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09412976"/>
        <w:docPartObj>
          <w:docPartGallery w:val="Cover Pages"/>
          <w:docPartUnique/>
        </w:docPartObj>
      </w:sdtPr>
      <w:sdtEndPr>
        <w:rPr>
          <w:rFonts w:ascii="Times New Roman" w:eastAsia="Calibri" w:hAnsi="Times New Roman" w:cs="Times New Roman"/>
          <w:b/>
          <w:i/>
          <w:sz w:val="28"/>
          <w:szCs w:val="28"/>
        </w:rPr>
      </w:sdtEndPr>
      <w:sdtContent>
        <w:p w14:paraId="1845D970" w14:textId="7BD48306" w:rsidR="009C00F3" w:rsidRDefault="009C00F3"/>
        <w:p w14:paraId="1F308921" w14:textId="685EE239" w:rsidR="009C00F3" w:rsidRDefault="00820893" w:rsidP="00820893">
          <w:pPr>
            <w:jc w:val="center"/>
            <w:rPr>
              <w:rFonts w:ascii="Times New Roman" w:eastAsia="Calibri" w:hAnsi="Times New Roman" w:cs="Times New Roman"/>
              <w:b/>
              <w:i/>
              <w:noProof/>
              <w:sz w:val="28"/>
              <w:szCs w:val="28"/>
            </w:rPr>
          </w:pPr>
          <w:r>
            <w:rPr>
              <w:noProof/>
            </w:rPr>
            <mc:AlternateContent>
              <mc:Choice Requires="wps">
                <w:drawing>
                  <wp:anchor distT="0" distB="0" distL="182880" distR="182880" simplePos="0" relativeHeight="251726848" behindDoc="0" locked="0" layoutInCell="1" allowOverlap="1" wp14:anchorId="5D12405C" wp14:editId="173CFD53">
                    <wp:simplePos x="0" y="0"/>
                    <wp:positionH relativeFrom="margin">
                      <wp:align>right</wp:align>
                    </wp:positionH>
                    <wp:positionV relativeFrom="page">
                      <wp:posOffset>1581150</wp:posOffset>
                    </wp:positionV>
                    <wp:extent cx="5943600" cy="120015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94360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746CF" w14:textId="061C3BF5" w:rsidR="00882017" w:rsidRPr="00170C1E" w:rsidRDefault="00882017" w:rsidP="00820893">
                                <w:pPr>
                                  <w:pStyle w:val="NoSpacing"/>
                                  <w:spacing w:before="40" w:after="560" w:line="216" w:lineRule="auto"/>
                                  <w:jc w:val="center"/>
                                  <w:rPr>
                                    <w:color w:val="5B9BD5" w:themeColor="accent1"/>
                                    <w:sz w:val="56"/>
                                    <w:szCs w:val="72"/>
                                  </w:rPr>
                                </w:pPr>
                                <w:r w:rsidRPr="00170C1E">
                                  <w:rPr>
                                    <w:color w:val="5B9BD5" w:themeColor="accent1"/>
                                    <w:sz w:val="56"/>
                                    <w:szCs w:val="72"/>
                                  </w:rPr>
                                  <w:t>Nevada Opioid Crisis Needs Assessment</w:t>
                                </w:r>
                              </w:p>
                              <w:sdt>
                                <w:sdtPr>
                                  <w:rPr>
                                    <w:caps/>
                                    <w:color w:val="1F3864" w:themeColor="accent5" w:themeShade="80"/>
                                    <w:sz w:val="28"/>
                                    <w:szCs w:val="28"/>
                                  </w:rPr>
                                  <w:alias w:val="Subtitle"/>
                                  <w:tag w:val=""/>
                                  <w:id w:val="376128003"/>
                                  <w:dataBinding w:prefixMappings="xmlns:ns0='http://purl.org/dc/elements/1.1/' xmlns:ns1='http://schemas.openxmlformats.org/package/2006/metadata/core-properties' " w:xpath="/ns1:coreProperties[1]/ns0:subject[1]" w:storeItemID="{6C3C8BC8-F283-45AE-878A-BAB7291924A1}"/>
                                  <w:text/>
                                </w:sdtPr>
                                <w:sdtEndPr/>
                                <w:sdtContent>
                                  <w:p w14:paraId="6F34574D" w14:textId="16265715" w:rsidR="00882017" w:rsidRDefault="00882017" w:rsidP="00B56B4D">
                                    <w:pPr>
                                      <w:pStyle w:val="NoSpacing"/>
                                      <w:spacing w:before="40" w:after="40"/>
                                      <w:jc w:val="center"/>
                                      <w:rPr>
                                        <w:caps/>
                                        <w:color w:val="1F3864" w:themeColor="accent5" w:themeShade="80"/>
                                        <w:sz w:val="28"/>
                                        <w:szCs w:val="28"/>
                                      </w:rPr>
                                    </w:pPr>
                                    <w:r>
                                      <w:rPr>
                                        <w:color w:val="1F3864" w:themeColor="accent5" w:themeShade="80"/>
                                        <w:sz w:val="28"/>
                                        <w:szCs w:val="28"/>
                                      </w:rPr>
                                      <w:t xml:space="preserve">December </w:t>
                                    </w:r>
                                    <w:r>
                                      <w:rPr>
                                        <w:caps/>
                                        <w:color w:val="1F3864" w:themeColor="accent5" w:themeShade="80"/>
                                        <w:sz w:val="28"/>
                                        <w:szCs w:val="28"/>
                                      </w:rPr>
                                      <w:t>2018</w:t>
                                    </w:r>
                                  </w:p>
                                </w:sdtContent>
                              </w:sdt>
                              <w:p w14:paraId="46061896" w14:textId="77777777" w:rsidR="00882017" w:rsidRDefault="0088201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12405C" id="_x0000_t202" coordsize="21600,21600" o:spt="202" path="m,l,21600r21600,l21600,xe">
                    <v:stroke joinstyle="miter"/>
                    <v:path gradientshapeok="t" o:connecttype="rect"/>
                  </v:shapetype>
                  <v:shape id="Text Box 131" o:spid="_x0000_s1026" type="#_x0000_t202" style="position:absolute;left:0;text-align:left;margin-left:416.8pt;margin-top:124.5pt;width:468pt;height:94.5pt;z-index:251726848;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" filled="f" stroked="f" strokeweight=".5pt">
                    <v:textbox inset="0,0,0,0">
                      <w:txbxContent>
                        <w:p w14:paraId="610746CF" w14:textId="061C3BF5" w:rsidR="00882017" w:rsidRPr="00170C1E" w:rsidRDefault="00882017" w:rsidP="00820893">
                          <w:pPr>
                            <w:pStyle w:val="NoSpacing"/>
                            <w:spacing w:before="40" w:after="560" w:line="216" w:lineRule="auto"/>
                            <w:jc w:val="center"/>
                            <w:rPr>
                              <w:color w:val="5B9BD5" w:themeColor="accent1"/>
                              <w:sz w:val="56"/>
                              <w:szCs w:val="72"/>
                            </w:rPr>
                          </w:pPr>
                          <w:r w:rsidRPr="00170C1E">
                            <w:rPr>
                              <w:color w:val="5B9BD5" w:themeColor="accent1"/>
                              <w:sz w:val="56"/>
                              <w:szCs w:val="72"/>
                            </w:rPr>
                            <w:t>Nevada Opioid Crisis Needs Assessment</w:t>
                          </w:r>
                        </w:p>
                        <w:sdt>
                          <w:sdtPr>
                            <w:rPr>
                              <w:caps/>
                              <w:color w:val="1F3864" w:themeColor="accent5" w:themeShade="80"/>
                              <w:sz w:val="28"/>
                              <w:szCs w:val="28"/>
                            </w:rPr>
                            <w:alias w:val="Subtitle"/>
                            <w:tag w:val=""/>
                            <w:id w:val="376128003"/>
                            <w:dataBinding w:prefixMappings="xmlns:ns0='http://purl.org/dc/elements/1.1/' xmlns:ns1='http://schemas.openxmlformats.org/package/2006/metadata/core-properties' " w:xpath="/ns1:coreProperties[1]/ns0:subject[1]" w:storeItemID="{6C3C8BC8-F283-45AE-878A-BAB7291924A1}"/>
                            <w:text/>
                          </w:sdtPr>
                          <w:sdtEndPr/>
                          <w:sdtContent>
                            <w:p w14:paraId="6F34574D" w14:textId="16265715" w:rsidR="00882017" w:rsidRDefault="00882017" w:rsidP="00B56B4D">
                              <w:pPr>
                                <w:pStyle w:val="NoSpacing"/>
                                <w:spacing w:before="40" w:after="40"/>
                                <w:jc w:val="center"/>
                                <w:rPr>
                                  <w:caps/>
                                  <w:color w:val="1F3864" w:themeColor="accent5" w:themeShade="80"/>
                                  <w:sz w:val="28"/>
                                  <w:szCs w:val="28"/>
                                </w:rPr>
                              </w:pPr>
                              <w:r>
                                <w:rPr>
                                  <w:color w:val="1F3864" w:themeColor="accent5" w:themeShade="80"/>
                                  <w:sz w:val="28"/>
                                  <w:szCs w:val="28"/>
                                </w:rPr>
                                <w:t xml:space="preserve">December </w:t>
                              </w:r>
                              <w:r>
                                <w:rPr>
                                  <w:caps/>
                                  <w:color w:val="1F3864" w:themeColor="accent5" w:themeShade="80"/>
                                  <w:sz w:val="28"/>
                                  <w:szCs w:val="28"/>
                                </w:rPr>
                                <w:t>2018</w:t>
                              </w:r>
                            </w:p>
                          </w:sdtContent>
                        </w:sdt>
                        <w:p w14:paraId="46061896" w14:textId="77777777" w:rsidR="00882017" w:rsidRDefault="00882017"/>
                      </w:txbxContent>
                    </v:textbox>
                    <w10:wrap type="square" anchorx="margin" anchory="page"/>
                  </v:shape>
                </w:pict>
              </mc:Fallback>
            </mc:AlternateContent>
          </w:r>
        </w:p>
        <w:p w14:paraId="2CB46C30" w14:textId="227E8FB5" w:rsidR="0090521C" w:rsidRDefault="005504B1" w:rsidP="0090521C">
          <w:pPr>
            <w:jc w:val="center"/>
            <w:rPr>
              <w:rFonts w:ascii="Times New Roman" w:eastAsia="Calibri" w:hAnsi="Times New Roman" w:cs="Times New Roman"/>
              <w:b/>
              <w:i/>
              <w:sz w:val="28"/>
              <w:szCs w:val="28"/>
            </w:rPr>
          </w:pPr>
          <w:r>
            <w:rPr>
              <w:rFonts w:ascii="Times New Roman" w:eastAsia="Calibri" w:hAnsi="Times New Roman" w:cs="Times New Roman"/>
              <w:b/>
              <w:i/>
              <w:noProof/>
              <w:sz w:val="28"/>
              <w:szCs w:val="28"/>
            </w:rPr>
            <mc:AlternateContent>
              <mc:Choice Requires="wps">
                <w:drawing>
                  <wp:anchor distT="0" distB="0" distL="114300" distR="114300" simplePos="0" relativeHeight="251736064" behindDoc="0" locked="0" layoutInCell="1" allowOverlap="1" wp14:anchorId="21D8B938" wp14:editId="7695B313">
                    <wp:simplePos x="0" y="0"/>
                    <wp:positionH relativeFrom="margin">
                      <wp:align>right</wp:align>
                    </wp:positionH>
                    <wp:positionV relativeFrom="paragraph">
                      <wp:posOffset>5358765</wp:posOffset>
                    </wp:positionV>
                    <wp:extent cx="2647950" cy="21240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2647950"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E1ED1" w14:textId="5C66A9F3" w:rsidR="00882017" w:rsidRPr="00820893" w:rsidRDefault="00882017" w:rsidP="005504B1">
                                <w:pPr>
                                  <w:pStyle w:val="Heading3"/>
                                  <w:jc w:val="center"/>
                                </w:pPr>
                                <w:bookmarkStart w:id="0" w:name="_Toc533160678"/>
                                <w:bookmarkStart w:id="1" w:name="_Toc492641434"/>
                                <w:bookmarkStart w:id="2" w:name="_Toc493159507"/>
                                <w:bookmarkStart w:id="3" w:name="_Toc493514306"/>
                                <w:bookmarkStart w:id="4" w:name="_Toc492641433"/>
                                <w:bookmarkStart w:id="5" w:name="_Toc493159506"/>
                                <w:bookmarkStart w:id="6" w:name="_Toc493514305"/>
                                <w:r>
                                  <w:t xml:space="preserve">Julie </w:t>
                                </w:r>
                                <w:proofErr w:type="spellStart"/>
                                <w:r>
                                  <w:t>Kotchevar</w:t>
                                </w:r>
                                <w:proofErr w:type="spellEnd"/>
                                <w:r>
                                  <w:t>, PhD</w:t>
                                </w:r>
                                <w:bookmarkEnd w:id="0"/>
                              </w:p>
                              <w:p w14:paraId="0710D8D3" w14:textId="77777777" w:rsidR="00882017" w:rsidRPr="00820893" w:rsidRDefault="00882017" w:rsidP="005504B1">
                                <w:pPr>
                                  <w:pStyle w:val="Heading5"/>
                                  <w:jc w:val="center"/>
                                </w:pPr>
                                <w:r w:rsidRPr="00820893">
                                  <w:t>Administrator</w:t>
                                </w:r>
                              </w:p>
                              <w:p w14:paraId="2C5AC02B" w14:textId="77777777" w:rsidR="00882017" w:rsidRPr="00820893" w:rsidRDefault="00882017" w:rsidP="005504B1">
                                <w:pPr>
                                  <w:pStyle w:val="Heading5"/>
                                  <w:spacing w:before="0"/>
                                  <w:jc w:val="center"/>
                                </w:pPr>
                                <w:r w:rsidRPr="00820893">
                                  <w:t>Division of Public and Behavioral Health</w:t>
                                </w:r>
                              </w:p>
                              <w:p w14:paraId="2C87159B" w14:textId="77777777" w:rsidR="00882017" w:rsidRDefault="00882017" w:rsidP="00C32ECB">
                                <w:pPr>
                                  <w:pStyle w:val="Heading3"/>
                                  <w:jc w:val="center"/>
                                </w:pPr>
                              </w:p>
                              <w:p w14:paraId="55549C92" w14:textId="77777777" w:rsidR="00882017" w:rsidRDefault="00882017" w:rsidP="005504B1">
                                <w:pPr>
                                  <w:pStyle w:val="Heading3"/>
                                  <w:spacing w:before="0"/>
                                  <w:jc w:val="center"/>
                                </w:pPr>
                              </w:p>
                              <w:p w14:paraId="09AE74C0" w14:textId="7E19502E" w:rsidR="00882017" w:rsidRPr="00820893" w:rsidRDefault="00882017" w:rsidP="00C32ECB">
                                <w:pPr>
                                  <w:pStyle w:val="Heading3"/>
                                  <w:jc w:val="center"/>
                                </w:pPr>
                                <w:bookmarkStart w:id="7" w:name="_Toc533160679"/>
                                <w:r>
                                  <w:t>Ihsan Azzam</w:t>
                                </w:r>
                                <w:r w:rsidRPr="00820893">
                                  <w:t>,</w:t>
                                </w:r>
                                <w:r>
                                  <w:t xml:space="preserve"> PhD,</w:t>
                                </w:r>
                                <w:r w:rsidRPr="00820893">
                                  <w:t xml:space="preserve"> </w:t>
                                </w:r>
                                <w:bookmarkEnd w:id="1"/>
                                <w:bookmarkEnd w:id="2"/>
                                <w:bookmarkEnd w:id="3"/>
                                <w:r>
                                  <w:t>MD</w:t>
                                </w:r>
                                <w:bookmarkEnd w:id="7"/>
                              </w:p>
                              <w:p w14:paraId="04C1912B" w14:textId="2C25F6DD" w:rsidR="00882017" w:rsidRPr="00820893" w:rsidRDefault="00882017" w:rsidP="00C32ECB">
                                <w:pPr>
                                  <w:pStyle w:val="Heading5"/>
                                  <w:jc w:val="center"/>
                                </w:pPr>
                                <w:r>
                                  <w:t xml:space="preserve"> </w:t>
                                </w:r>
                                <w:r w:rsidRPr="00820893">
                                  <w:t>Chief Medical Officer</w:t>
                                </w:r>
                              </w:p>
                              <w:p w14:paraId="10EAC091" w14:textId="77777777" w:rsidR="00882017" w:rsidRPr="00820893" w:rsidRDefault="00882017" w:rsidP="00C32ECB">
                                <w:pPr>
                                  <w:pStyle w:val="Heading5"/>
                                  <w:spacing w:before="0"/>
                                  <w:jc w:val="center"/>
                                </w:pPr>
                                <w:r w:rsidRPr="00820893">
                                  <w:t>Division of Public and Behavioral Health</w:t>
                                </w:r>
                              </w:p>
                              <w:p w14:paraId="543B3FCD" w14:textId="77777777" w:rsidR="00882017" w:rsidRPr="00820893" w:rsidRDefault="00882017" w:rsidP="00A67B45">
                                <w:pPr>
                                  <w:spacing w:after="0"/>
                                </w:pPr>
                              </w:p>
                              <w:p w14:paraId="51E5C337" w14:textId="77777777" w:rsidR="00882017" w:rsidRDefault="00882017"/>
                              <w:bookmarkEnd w:id="4"/>
                              <w:bookmarkEnd w:id="5"/>
                              <w:bookmarkEnd w:id="6"/>
                              <w:p w14:paraId="03D1DB50" w14:textId="11501DDC" w:rsidR="00882017" w:rsidRPr="00820893" w:rsidRDefault="00882017" w:rsidP="00DD1498">
                                <w:pPr>
                                  <w:pStyle w:val="Heading3"/>
                                </w:pPr>
                              </w:p>
                              <w:p w14:paraId="20F5768E" w14:textId="77777777" w:rsidR="00882017" w:rsidRPr="00820893" w:rsidRDefault="00882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B938" id="Text Box 49" o:spid="_x0000_s1027" type="#_x0000_t202" style="position:absolute;left:0;text-align:left;margin-left:157.3pt;margin-top:421.95pt;width:208.5pt;height:167.2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" fillcolor="white [3201]" stroked="f" strokeweight=".5pt">
                    <v:textbox>
                      <w:txbxContent>
                        <w:p w14:paraId="029E1ED1" w14:textId="5C66A9F3" w:rsidR="00882017" w:rsidRPr="00820893" w:rsidRDefault="00882017" w:rsidP="005504B1">
                          <w:pPr>
                            <w:pStyle w:val="Heading3"/>
                            <w:jc w:val="center"/>
                          </w:pPr>
                          <w:bookmarkStart w:id="8" w:name="_Toc533160678"/>
                          <w:bookmarkStart w:id="9" w:name="_Toc492641434"/>
                          <w:bookmarkStart w:id="10" w:name="_Toc493159507"/>
                          <w:bookmarkStart w:id="11" w:name="_Toc493514306"/>
                          <w:bookmarkStart w:id="12" w:name="_Toc492641433"/>
                          <w:bookmarkStart w:id="13" w:name="_Toc493159506"/>
                          <w:bookmarkStart w:id="14" w:name="_Toc493514305"/>
                          <w:r>
                            <w:t xml:space="preserve">Julie </w:t>
                          </w:r>
                          <w:proofErr w:type="spellStart"/>
                          <w:r>
                            <w:t>Kotchevar</w:t>
                          </w:r>
                          <w:proofErr w:type="spellEnd"/>
                          <w:r>
                            <w:t>, PhD</w:t>
                          </w:r>
                          <w:bookmarkEnd w:id="8"/>
                        </w:p>
                        <w:p w14:paraId="0710D8D3" w14:textId="77777777" w:rsidR="00882017" w:rsidRPr="00820893" w:rsidRDefault="00882017" w:rsidP="005504B1">
                          <w:pPr>
                            <w:pStyle w:val="Heading5"/>
                            <w:jc w:val="center"/>
                          </w:pPr>
                          <w:r w:rsidRPr="00820893">
                            <w:t>Administrator</w:t>
                          </w:r>
                        </w:p>
                        <w:p w14:paraId="2C5AC02B" w14:textId="77777777" w:rsidR="00882017" w:rsidRPr="00820893" w:rsidRDefault="00882017" w:rsidP="005504B1">
                          <w:pPr>
                            <w:pStyle w:val="Heading5"/>
                            <w:spacing w:before="0"/>
                            <w:jc w:val="center"/>
                          </w:pPr>
                          <w:r w:rsidRPr="00820893">
                            <w:t>Division of Public and Behavioral Health</w:t>
                          </w:r>
                        </w:p>
                        <w:p w14:paraId="2C87159B" w14:textId="77777777" w:rsidR="00882017" w:rsidRDefault="00882017" w:rsidP="00C32ECB">
                          <w:pPr>
                            <w:pStyle w:val="Heading3"/>
                            <w:jc w:val="center"/>
                          </w:pPr>
                        </w:p>
                        <w:p w14:paraId="55549C92" w14:textId="77777777" w:rsidR="00882017" w:rsidRDefault="00882017" w:rsidP="005504B1">
                          <w:pPr>
                            <w:pStyle w:val="Heading3"/>
                            <w:spacing w:before="0"/>
                            <w:jc w:val="center"/>
                          </w:pPr>
                        </w:p>
                        <w:p w14:paraId="09AE74C0" w14:textId="7E19502E" w:rsidR="00882017" w:rsidRPr="00820893" w:rsidRDefault="00882017" w:rsidP="00C32ECB">
                          <w:pPr>
                            <w:pStyle w:val="Heading3"/>
                            <w:jc w:val="center"/>
                          </w:pPr>
                          <w:bookmarkStart w:id="15" w:name="_Toc533160679"/>
                          <w:r>
                            <w:t>Ihsan Azzam</w:t>
                          </w:r>
                          <w:r w:rsidRPr="00820893">
                            <w:t>,</w:t>
                          </w:r>
                          <w:r>
                            <w:t xml:space="preserve"> PhD,</w:t>
                          </w:r>
                          <w:r w:rsidRPr="00820893">
                            <w:t xml:space="preserve"> </w:t>
                          </w:r>
                          <w:bookmarkEnd w:id="9"/>
                          <w:bookmarkEnd w:id="10"/>
                          <w:bookmarkEnd w:id="11"/>
                          <w:r>
                            <w:t>MD</w:t>
                          </w:r>
                          <w:bookmarkEnd w:id="15"/>
                        </w:p>
                        <w:p w14:paraId="04C1912B" w14:textId="2C25F6DD" w:rsidR="00882017" w:rsidRPr="00820893" w:rsidRDefault="00882017" w:rsidP="00C32ECB">
                          <w:pPr>
                            <w:pStyle w:val="Heading5"/>
                            <w:jc w:val="center"/>
                          </w:pPr>
                          <w:r>
                            <w:t xml:space="preserve"> </w:t>
                          </w:r>
                          <w:r w:rsidRPr="00820893">
                            <w:t>Chief Medical Officer</w:t>
                          </w:r>
                        </w:p>
                        <w:p w14:paraId="10EAC091" w14:textId="77777777" w:rsidR="00882017" w:rsidRPr="00820893" w:rsidRDefault="00882017" w:rsidP="00C32ECB">
                          <w:pPr>
                            <w:pStyle w:val="Heading5"/>
                            <w:spacing w:before="0"/>
                            <w:jc w:val="center"/>
                          </w:pPr>
                          <w:r w:rsidRPr="00820893">
                            <w:t>Division of Public and Behavioral Health</w:t>
                          </w:r>
                        </w:p>
                        <w:p w14:paraId="543B3FCD" w14:textId="77777777" w:rsidR="00882017" w:rsidRPr="00820893" w:rsidRDefault="00882017" w:rsidP="00A67B45">
                          <w:pPr>
                            <w:spacing w:after="0"/>
                          </w:pPr>
                        </w:p>
                        <w:p w14:paraId="51E5C337" w14:textId="77777777" w:rsidR="00882017" w:rsidRDefault="00882017"/>
                        <w:bookmarkEnd w:id="12"/>
                        <w:bookmarkEnd w:id="13"/>
                        <w:bookmarkEnd w:id="14"/>
                        <w:p w14:paraId="03D1DB50" w14:textId="11501DDC" w:rsidR="00882017" w:rsidRPr="00820893" w:rsidRDefault="00882017" w:rsidP="00DD1498">
                          <w:pPr>
                            <w:pStyle w:val="Heading3"/>
                          </w:pPr>
                        </w:p>
                        <w:p w14:paraId="20F5768E" w14:textId="77777777" w:rsidR="00882017" w:rsidRPr="00820893" w:rsidRDefault="00882017"/>
                      </w:txbxContent>
                    </v:textbox>
                    <w10:wrap anchorx="margin"/>
                  </v:shape>
                </w:pict>
              </mc:Fallback>
            </mc:AlternateContent>
          </w:r>
          <w:r w:rsidR="005E3FFF" w:rsidRPr="00FF53C8">
            <w:rPr>
              <w:rFonts w:ascii="Times New Roman" w:eastAsia="Calibri" w:hAnsi="Times New Roman" w:cs="Times New Roman"/>
              <w:b/>
              <w:i/>
              <w:noProof/>
              <w:sz w:val="28"/>
              <w:szCs w:val="28"/>
            </w:rPr>
            <mc:AlternateContent>
              <mc:Choice Requires="wps">
                <w:drawing>
                  <wp:anchor distT="45720" distB="45720" distL="114300" distR="114300" simplePos="0" relativeHeight="251735040" behindDoc="0" locked="0" layoutInCell="1" allowOverlap="1" wp14:anchorId="3CF4DC01" wp14:editId="3F97A97C">
                    <wp:simplePos x="0" y="0"/>
                    <wp:positionH relativeFrom="margin">
                      <wp:align>left</wp:align>
                    </wp:positionH>
                    <wp:positionV relativeFrom="paragraph">
                      <wp:posOffset>5358765</wp:posOffset>
                    </wp:positionV>
                    <wp:extent cx="2876550" cy="19812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81200"/>
                            </a:xfrm>
                            <a:prstGeom prst="rect">
                              <a:avLst/>
                            </a:prstGeom>
                            <a:solidFill>
                              <a:srgbClr val="FFFFFF"/>
                            </a:solidFill>
                            <a:ln w="9525">
                              <a:noFill/>
                              <a:miter lim="800000"/>
                              <a:headEnd/>
                              <a:tailEnd/>
                            </a:ln>
                          </wps:spPr>
                          <wps:txbx>
                            <w:txbxContent>
                              <w:p w14:paraId="2B7EEA2B" w14:textId="65FC5EFE" w:rsidR="00882017" w:rsidRDefault="00882017" w:rsidP="00820893">
                                <w:pPr>
                                  <w:pStyle w:val="Heading3"/>
                                  <w:jc w:val="center"/>
                                </w:pPr>
                                <w:bookmarkStart w:id="16" w:name="_Toc505331953"/>
                                <w:bookmarkStart w:id="17" w:name="_Toc508203442"/>
                                <w:bookmarkStart w:id="18" w:name="_Toc533160680"/>
                                <w:bookmarkStart w:id="19" w:name="_Toc492641435"/>
                                <w:bookmarkStart w:id="20" w:name="_Toc493159508"/>
                                <w:bookmarkStart w:id="21" w:name="_Toc493514309"/>
                                <w:r>
                                  <w:t>Brian Sandoval</w:t>
                                </w:r>
                                <w:bookmarkEnd w:id="16"/>
                                <w:bookmarkEnd w:id="17"/>
                                <w:bookmarkEnd w:id="18"/>
                              </w:p>
                              <w:p w14:paraId="3EEA4179" w14:textId="77777777" w:rsidR="00882017" w:rsidRDefault="00882017" w:rsidP="00820893">
                                <w:pPr>
                                  <w:pStyle w:val="Heading5"/>
                                  <w:jc w:val="center"/>
                                </w:pPr>
                                <w:r>
                                  <w:t>Governor</w:t>
                                </w:r>
                              </w:p>
                              <w:p w14:paraId="3BDE8E3B" w14:textId="77777777" w:rsidR="00882017" w:rsidRDefault="00882017" w:rsidP="00CC744D">
                                <w:pPr>
                                  <w:pStyle w:val="Heading5"/>
                                  <w:spacing w:before="0"/>
                                  <w:jc w:val="center"/>
                                </w:pPr>
                                <w:r>
                                  <w:t>State of Nevada</w:t>
                                </w:r>
                              </w:p>
                              <w:p w14:paraId="6ED4DE0C" w14:textId="77777777" w:rsidR="00882017" w:rsidRDefault="00882017" w:rsidP="00C32ECB"/>
                              <w:p w14:paraId="1B4D5307" w14:textId="77777777" w:rsidR="00882017" w:rsidRDefault="00882017" w:rsidP="00C32ECB"/>
                              <w:p w14:paraId="6DED316C" w14:textId="77777777" w:rsidR="00882017" w:rsidRDefault="00882017" w:rsidP="00C32ECB">
                                <w:pPr>
                                  <w:pStyle w:val="Heading3"/>
                                  <w:jc w:val="center"/>
                                </w:pPr>
                                <w:bookmarkStart w:id="22" w:name="_Toc533160681"/>
                                <w:r>
                                  <w:t>Richard Whitley, MS</w:t>
                                </w:r>
                                <w:bookmarkEnd w:id="22"/>
                              </w:p>
                              <w:p w14:paraId="3F8DF817" w14:textId="77777777" w:rsidR="00882017" w:rsidRDefault="00882017" w:rsidP="00C32ECB">
                                <w:pPr>
                                  <w:pStyle w:val="Heading5"/>
                                  <w:jc w:val="center"/>
                                </w:pPr>
                                <w:r>
                                  <w:t>Director</w:t>
                                </w:r>
                              </w:p>
                              <w:p w14:paraId="44736DEF" w14:textId="77777777" w:rsidR="00882017" w:rsidRDefault="00882017" w:rsidP="00C32ECB">
                                <w:pPr>
                                  <w:pStyle w:val="Heading5"/>
                                  <w:spacing w:before="0"/>
                                  <w:jc w:val="center"/>
                                </w:pPr>
                                <w:r>
                                  <w:t>Department of Health and Human Services</w:t>
                                </w:r>
                              </w:p>
                              <w:p w14:paraId="77575F3A" w14:textId="77777777" w:rsidR="00882017" w:rsidRPr="00C32ECB" w:rsidRDefault="00882017" w:rsidP="00C32ECB"/>
                              <w:p w14:paraId="64034E04" w14:textId="77777777" w:rsidR="00882017" w:rsidRDefault="00882017" w:rsidP="00820893">
                                <w:pPr>
                                  <w:jc w:val="center"/>
                                </w:pPr>
                              </w:p>
                              <w:p w14:paraId="6DD4CE76" w14:textId="77777777" w:rsidR="00882017" w:rsidRDefault="00882017" w:rsidP="00820893">
                                <w:pPr>
                                  <w:jc w:val="center"/>
                                </w:pPr>
                              </w:p>
                              <w:p w14:paraId="768A4847" w14:textId="77777777" w:rsidR="00882017" w:rsidRDefault="00882017"/>
                              <w:bookmarkEnd w:id="19"/>
                              <w:bookmarkEnd w:id="20"/>
                              <w:bookmarkEnd w:id="21"/>
                              <w:p w14:paraId="0F704D02" w14:textId="77777777" w:rsidR="00882017" w:rsidRDefault="00882017" w:rsidP="0082089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4DC01" id="Text Box 2" o:spid="_x0000_s1028" type="#_x0000_t202" style="position:absolute;left:0;text-align:left;margin-left:0;margin-top:421.95pt;width:226.5pt;height:156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" stroked="f">
                    <v:textbox>
                      <w:txbxContent>
                        <w:p w14:paraId="2B7EEA2B" w14:textId="65FC5EFE" w:rsidR="00882017" w:rsidRDefault="00882017" w:rsidP="00820893">
                          <w:pPr>
                            <w:pStyle w:val="Heading3"/>
                            <w:jc w:val="center"/>
                          </w:pPr>
                          <w:bookmarkStart w:id="23" w:name="_Toc505331953"/>
                          <w:bookmarkStart w:id="24" w:name="_Toc508203442"/>
                          <w:bookmarkStart w:id="25" w:name="_Toc533160680"/>
                          <w:bookmarkStart w:id="26" w:name="_Toc492641435"/>
                          <w:bookmarkStart w:id="27" w:name="_Toc493159508"/>
                          <w:bookmarkStart w:id="28" w:name="_Toc493514309"/>
                          <w:r>
                            <w:t>Brian Sandoval</w:t>
                          </w:r>
                          <w:bookmarkEnd w:id="23"/>
                          <w:bookmarkEnd w:id="24"/>
                          <w:bookmarkEnd w:id="25"/>
                        </w:p>
                        <w:p w14:paraId="3EEA4179" w14:textId="77777777" w:rsidR="00882017" w:rsidRDefault="00882017" w:rsidP="00820893">
                          <w:pPr>
                            <w:pStyle w:val="Heading5"/>
                            <w:jc w:val="center"/>
                          </w:pPr>
                          <w:r>
                            <w:t>Governor</w:t>
                          </w:r>
                        </w:p>
                        <w:p w14:paraId="3BDE8E3B" w14:textId="77777777" w:rsidR="00882017" w:rsidRDefault="00882017" w:rsidP="00CC744D">
                          <w:pPr>
                            <w:pStyle w:val="Heading5"/>
                            <w:spacing w:before="0"/>
                            <w:jc w:val="center"/>
                          </w:pPr>
                          <w:r>
                            <w:t>State of Nevada</w:t>
                          </w:r>
                        </w:p>
                        <w:p w14:paraId="6ED4DE0C" w14:textId="77777777" w:rsidR="00882017" w:rsidRDefault="00882017" w:rsidP="00C32ECB"/>
                        <w:p w14:paraId="1B4D5307" w14:textId="77777777" w:rsidR="00882017" w:rsidRDefault="00882017" w:rsidP="00C32ECB"/>
                        <w:p w14:paraId="6DED316C" w14:textId="77777777" w:rsidR="00882017" w:rsidRDefault="00882017" w:rsidP="00C32ECB">
                          <w:pPr>
                            <w:pStyle w:val="Heading3"/>
                            <w:jc w:val="center"/>
                          </w:pPr>
                          <w:bookmarkStart w:id="29" w:name="_Toc533160681"/>
                          <w:r>
                            <w:t>Richard Whitley, MS</w:t>
                          </w:r>
                          <w:bookmarkEnd w:id="29"/>
                        </w:p>
                        <w:p w14:paraId="3F8DF817" w14:textId="77777777" w:rsidR="00882017" w:rsidRDefault="00882017" w:rsidP="00C32ECB">
                          <w:pPr>
                            <w:pStyle w:val="Heading5"/>
                            <w:jc w:val="center"/>
                          </w:pPr>
                          <w:r>
                            <w:t>Director</w:t>
                          </w:r>
                        </w:p>
                        <w:p w14:paraId="44736DEF" w14:textId="77777777" w:rsidR="00882017" w:rsidRDefault="00882017" w:rsidP="00C32ECB">
                          <w:pPr>
                            <w:pStyle w:val="Heading5"/>
                            <w:spacing w:before="0"/>
                            <w:jc w:val="center"/>
                          </w:pPr>
                          <w:r>
                            <w:t>Department of Health and Human Services</w:t>
                          </w:r>
                        </w:p>
                        <w:p w14:paraId="77575F3A" w14:textId="77777777" w:rsidR="00882017" w:rsidRPr="00C32ECB" w:rsidRDefault="00882017" w:rsidP="00C32ECB"/>
                        <w:p w14:paraId="64034E04" w14:textId="77777777" w:rsidR="00882017" w:rsidRDefault="00882017" w:rsidP="00820893">
                          <w:pPr>
                            <w:jc w:val="center"/>
                          </w:pPr>
                        </w:p>
                        <w:p w14:paraId="6DD4CE76" w14:textId="77777777" w:rsidR="00882017" w:rsidRDefault="00882017" w:rsidP="00820893">
                          <w:pPr>
                            <w:jc w:val="center"/>
                          </w:pPr>
                        </w:p>
                        <w:p w14:paraId="768A4847" w14:textId="77777777" w:rsidR="00882017" w:rsidRDefault="00882017"/>
                        <w:bookmarkEnd w:id="26"/>
                        <w:bookmarkEnd w:id="27"/>
                        <w:bookmarkEnd w:id="28"/>
                        <w:p w14:paraId="0F704D02" w14:textId="77777777" w:rsidR="00882017" w:rsidRDefault="00882017" w:rsidP="00820893">
                          <w:pPr>
                            <w:jc w:val="center"/>
                          </w:pPr>
                        </w:p>
                      </w:txbxContent>
                    </v:textbox>
                    <w10:wrap type="square" anchorx="margin"/>
                  </v:shape>
                </w:pict>
              </mc:Fallback>
            </mc:AlternateContent>
          </w:r>
          <w:r w:rsidR="00DD1498" w:rsidRPr="00786449">
            <w:rPr>
              <w:rFonts w:ascii="Times New Roman" w:eastAsia="Calibri" w:hAnsi="Times New Roman" w:cs="Times New Roman"/>
              <w:b/>
              <w:i/>
              <w:noProof/>
              <w:sz w:val="28"/>
              <w:szCs w:val="28"/>
            </w:rPr>
            <w:drawing>
              <wp:inline distT="0" distB="0" distL="0" distR="0" wp14:anchorId="3C064809" wp14:editId="58065962">
                <wp:extent cx="2066544" cy="2066544"/>
                <wp:effectExtent l="0" t="0" r="0" b="0"/>
                <wp:docPr id="20" name="Picture 20" descr="C:\Users\riverac6\Desktop\nevada-state-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verac6\Desktop\nevada-state-se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544" cy="2066544"/>
                        </a:xfrm>
                        <a:prstGeom prst="rect">
                          <a:avLst/>
                        </a:prstGeom>
                        <a:noFill/>
                        <a:ln>
                          <a:noFill/>
                        </a:ln>
                      </pic:spPr>
                    </pic:pic>
                  </a:graphicData>
                </a:graphic>
              </wp:inline>
            </w:drawing>
          </w:r>
          <w:r w:rsidR="00DD1498" w:rsidRPr="00FF53C8">
            <w:rPr>
              <w:rFonts w:ascii="Times New Roman" w:eastAsia="Calibri" w:hAnsi="Times New Roman" w:cs="Times New Roman"/>
              <w:b/>
              <w:i/>
              <w:noProof/>
              <w:sz w:val="28"/>
              <w:szCs w:val="28"/>
            </w:rPr>
            <mc:AlternateContent>
              <mc:Choice Requires="wps">
                <w:drawing>
                  <wp:anchor distT="45720" distB="45720" distL="114300" distR="114300" simplePos="0" relativeHeight="251732992" behindDoc="0" locked="0" layoutInCell="1" allowOverlap="1" wp14:anchorId="6F03AB75" wp14:editId="6C5BD0F1">
                    <wp:simplePos x="0" y="0"/>
                    <wp:positionH relativeFrom="margin">
                      <wp:align>right</wp:align>
                    </wp:positionH>
                    <wp:positionV relativeFrom="page">
                      <wp:posOffset>5695950</wp:posOffset>
                    </wp:positionV>
                    <wp:extent cx="5934075" cy="58102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81025"/>
                            </a:xfrm>
                            <a:prstGeom prst="rect">
                              <a:avLst/>
                            </a:prstGeom>
                            <a:solidFill>
                              <a:srgbClr val="FFFFFF"/>
                            </a:solidFill>
                            <a:ln w="9525">
                              <a:noFill/>
                              <a:miter lim="800000"/>
                              <a:headEnd/>
                              <a:tailEnd/>
                            </a:ln>
                          </wps:spPr>
                          <wps:txbx>
                            <w:txbxContent>
                              <w:p w14:paraId="26E654CC" w14:textId="63D3F45C" w:rsidR="00882017" w:rsidRDefault="00882017" w:rsidP="00FF53C8">
                                <w:pPr>
                                  <w:pStyle w:val="Heading3"/>
                                  <w:jc w:val="center"/>
                                </w:pPr>
                                <w:bookmarkStart w:id="30" w:name="_Toc505331949"/>
                                <w:bookmarkStart w:id="31" w:name="_Toc508203443"/>
                                <w:bookmarkStart w:id="32" w:name="_Toc533160682"/>
                                <w:bookmarkStart w:id="33" w:name="_Toc492641431"/>
                                <w:bookmarkStart w:id="34" w:name="_Toc493159504"/>
                                <w:bookmarkStart w:id="35" w:name="_Toc493514307"/>
                                <w:r w:rsidRPr="00FF53C8">
                                  <w:t>Division of Public and Behavioral Health</w:t>
                                </w:r>
                                <w:bookmarkEnd w:id="30"/>
                                <w:bookmarkEnd w:id="31"/>
                                <w:bookmarkEnd w:id="32"/>
                              </w:p>
                              <w:p w14:paraId="6D4FF005" w14:textId="686964D4" w:rsidR="00882017" w:rsidRPr="00D42EBC" w:rsidRDefault="00882017" w:rsidP="00D42EBC">
                                <w:pPr>
                                  <w:pStyle w:val="Heading3"/>
                                  <w:jc w:val="center"/>
                                </w:pPr>
                                <w:bookmarkStart w:id="36" w:name="_Toc505331950"/>
                                <w:bookmarkStart w:id="37" w:name="_Toc508203444"/>
                                <w:bookmarkStart w:id="38" w:name="_Toc533160683"/>
                                <w:r>
                                  <w:t>Opioid State Targeted Response to the Opioid Crisis Grant Program</w:t>
                                </w:r>
                                <w:bookmarkEnd w:id="36"/>
                                <w:bookmarkEnd w:id="37"/>
                                <w:bookmarkEnd w:id="38"/>
                                <w:r>
                                  <w:t xml:space="preserve"> </w:t>
                                </w:r>
                              </w:p>
                              <w:p w14:paraId="2EB7EED2" w14:textId="77777777" w:rsidR="00882017" w:rsidRDefault="00882017"/>
                              <w:p w14:paraId="7D907E74" w14:textId="65FC5EFE" w:rsidR="00882017" w:rsidRDefault="00882017" w:rsidP="00FF53C8">
                                <w:pPr>
                                  <w:pStyle w:val="Heading3"/>
                                  <w:jc w:val="center"/>
                                </w:pPr>
                                <w:bookmarkStart w:id="39" w:name="_Toc505331951"/>
                                <w:bookmarkStart w:id="40" w:name="_Toc508203445"/>
                                <w:bookmarkStart w:id="41" w:name="_Toc533160684"/>
                                <w:r>
                                  <w:t xml:space="preserve">Brian </w:t>
                                </w:r>
                                <w:proofErr w:type="spellStart"/>
                                <w:r>
                                  <w:t>Sandoval</w:t>
                                </w:r>
                                <w:r w:rsidRPr="00FF53C8">
                                  <w:t>Division</w:t>
                                </w:r>
                                <w:proofErr w:type="spellEnd"/>
                                <w:r w:rsidRPr="00FF53C8">
                                  <w:t xml:space="preserve"> of Public and Behavioral Health</w:t>
                                </w:r>
                                <w:bookmarkEnd w:id="33"/>
                                <w:bookmarkEnd w:id="34"/>
                                <w:bookmarkEnd w:id="35"/>
                                <w:bookmarkEnd w:id="39"/>
                                <w:bookmarkEnd w:id="40"/>
                                <w:bookmarkEnd w:id="41"/>
                              </w:p>
                              <w:p w14:paraId="0FD27142" w14:textId="23B97729" w:rsidR="00882017" w:rsidRPr="00D42EBC" w:rsidRDefault="00882017" w:rsidP="00D42EBC">
                                <w:pPr>
                                  <w:pStyle w:val="Heading3"/>
                                  <w:jc w:val="center"/>
                                </w:pPr>
                                <w:bookmarkStart w:id="42" w:name="_Toc492641432"/>
                                <w:bookmarkStart w:id="43" w:name="_Toc493159505"/>
                                <w:bookmarkStart w:id="44" w:name="_Toc493514308"/>
                                <w:bookmarkStart w:id="45" w:name="_Toc505331952"/>
                                <w:bookmarkStart w:id="46" w:name="_Toc508203446"/>
                                <w:bookmarkStart w:id="47" w:name="_Toc533160685"/>
                                <w:r>
                                  <w:t>Opioid State Targeted Response to the Opioid Crisis (Opioid STR) Grant Program</w:t>
                                </w:r>
                                <w:bookmarkEnd w:id="42"/>
                                <w:bookmarkEnd w:id="43"/>
                                <w:bookmarkEnd w:id="44"/>
                                <w:bookmarkEnd w:id="45"/>
                                <w:bookmarkEnd w:id="46"/>
                                <w:bookmarkEnd w:id="4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3AB75" id="_x0000_s1029" type="#_x0000_t202" style="position:absolute;left:0;text-align:left;margin-left:416.05pt;margin-top:448.5pt;width:467.25pt;height:45.7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kmIgIAACM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" stroked="f">
                    <v:textbox>
                      <w:txbxContent>
                        <w:p w14:paraId="26E654CC" w14:textId="63D3F45C" w:rsidR="00882017" w:rsidRDefault="00882017" w:rsidP="00FF53C8">
                          <w:pPr>
                            <w:pStyle w:val="Heading3"/>
                            <w:jc w:val="center"/>
                          </w:pPr>
                          <w:bookmarkStart w:id="48" w:name="_Toc505331949"/>
                          <w:bookmarkStart w:id="49" w:name="_Toc508203443"/>
                          <w:bookmarkStart w:id="50" w:name="_Toc533160682"/>
                          <w:bookmarkStart w:id="51" w:name="_Toc492641431"/>
                          <w:bookmarkStart w:id="52" w:name="_Toc493159504"/>
                          <w:bookmarkStart w:id="53" w:name="_Toc493514307"/>
                          <w:r w:rsidRPr="00FF53C8">
                            <w:t>Division of Public and Behavioral Health</w:t>
                          </w:r>
                          <w:bookmarkEnd w:id="48"/>
                          <w:bookmarkEnd w:id="49"/>
                          <w:bookmarkEnd w:id="50"/>
                        </w:p>
                        <w:p w14:paraId="6D4FF005" w14:textId="686964D4" w:rsidR="00882017" w:rsidRPr="00D42EBC" w:rsidRDefault="00882017" w:rsidP="00D42EBC">
                          <w:pPr>
                            <w:pStyle w:val="Heading3"/>
                            <w:jc w:val="center"/>
                          </w:pPr>
                          <w:bookmarkStart w:id="54" w:name="_Toc505331950"/>
                          <w:bookmarkStart w:id="55" w:name="_Toc508203444"/>
                          <w:bookmarkStart w:id="56" w:name="_Toc533160683"/>
                          <w:r>
                            <w:t>Opioid State Targeted Response to the Opioid Crisis Grant Program</w:t>
                          </w:r>
                          <w:bookmarkEnd w:id="54"/>
                          <w:bookmarkEnd w:id="55"/>
                          <w:bookmarkEnd w:id="56"/>
                          <w:r>
                            <w:t xml:space="preserve"> </w:t>
                          </w:r>
                        </w:p>
                        <w:p w14:paraId="2EB7EED2" w14:textId="77777777" w:rsidR="00882017" w:rsidRDefault="00882017"/>
                        <w:p w14:paraId="7D907E74" w14:textId="65FC5EFE" w:rsidR="00882017" w:rsidRDefault="00882017" w:rsidP="00FF53C8">
                          <w:pPr>
                            <w:pStyle w:val="Heading3"/>
                            <w:jc w:val="center"/>
                          </w:pPr>
                          <w:bookmarkStart w:id="57" w:name="_Toc505331951"/>
                          <w:bookmarkStart w:id="58" w:name="_Toc508203445"/>
                          <w:bookmarkStart w:id="59" w:name="_Toc533160684"/>
                          <w:r>
                            <w:t xml:space="preserve">Brian </w:t>
                          </w:r>
                          <w:proofErr w:type="spellStart"/>
                          <w:r>
                            <w:t>Sandoval</w:t>
                          </w:r>
                          <w:r w:rsidRPr="00FF53C8">
                            <w:t>Division</w:t>
                          </w:r>
                          <w:proofErr w:type="spellEnd"/>
                          <w:r w:rsidRPr="00FF53C8">
                            <w:t xml:space="preserve"> of Public and Behavioral Health</w:t>
                          </w:r>
                          <w:bookmarkEnd w:id="51"/>
                          <w:bookmarkEnd w:id="52"/>
                          <w:bookmarkEnd w:id="53"/>
                          <w:bookmarkEnd w:id="57"/>
                          <w:bookmarkEnd w:id="58"/>
                          <w:bookmarkEnd w:id="59"/>
                        </w:p>
                        <w:p w14:paraId="0FD27142" w14:textId="23B97729" w:rsidR="00882017" w:rsidRPr="00D42EBC" w:rsidRDefault="00882017" w:rsidP="00D42EBC">
                          <w:pPr>
                            <w:pStyle w:val="Heading3"/>
                            <w:jc w:val="center"/>
                          </w:pPr>
                          <w:bookmarkStart w:id="60" w:name="_Toc492641432"/>
                          <w:bookmarkStart w:id="61" w:name="_Toc493159505"/>
                          <w:bookmarkStart w:id="62" w:name="_Toc493514308"/>
                          <w:bookmarkStart w:id="63" w:name="_Toc505331952"/>
                          <w:bookmarkStart w:id="64" w:name="_Toc508203446"/>
                          <w:bookmarkStart w:id="65" w:name="_Toc533160685"/>
                          <w:r>
                            <w:t>Opioid State Targeted Response to the Opioid Crisis (Opioid STR) Grant Program</w:t>
                          </w:r>
                          <w:bookmarkEnd w:id="60"/>
                          <w:bookmarkEnd w:id="61"/>
                          <w:bookmarkEnd w:id="62"/>
                          <w:bookmarkEnd w:id="63"/>
                          <w:bookmarkEnd w:id="64"/>
                          <w:bookmarkEnd w:id="65"/>
                          <w:r>
                            <w:t xml:space="preserve"> </w:t>
                          </w:r>
                        </w:p>
                      </w:txbxContent>
                    </v:textbox>
                    <w10:wrap type="square" anchorx="margin" anchory="page"/>
                  </v:shape>
                </w:pict>
              </mc:Fallback>
            </mc:AlternateContent>
          </w:r>
          <w:r w:rsidR="009C00F3">
            <w:rPr>
              <w:rFonts w:ascii="Times New Roman" w:eastAsia="Calibri" w:hAnsi="Times New Roman" w:cs="Times New Roman"/>
              <w:b/>
              <w:i/>
              <w:sz w:val="28"/>
              <w:szCs w:val="28"/>
            </w:rPr>
            <w:br w:type="page"/>
          </w:r>
        </w:p>
      </w:sdtContent>
    </w:sdt>
    <w:p w14:paraId="47C3F07D" w14:textId="2BA67A74" w:rsidR="0090521C" w:rsidRDefault="0090521C" w:rsidP="0090521C">
      <w:pPr>
        <w:pStyle w:val="Heading1"/>
      </w:pPr>
      <w:r w:rsidRPr="0090521C">
        <w:lastRenderedPageBreak/>
        <w:t xml:space="preserve"> </w:t>
      </w:r>
      <w:bookmarkStart w:id="66" w:name="_Toc533160686"/>
      <w:r>
        <w:t>Acknowledgements</w:t>
      </w:r>
      <w:bookmarkEnd w:id="66"/>
      <w:r>
        <w:t xml:space="preserve"> </w:t>
      </w:r>
    </w:p>
    <w:p w14:paraId="42EDCA6B" w14:textId="77777777" w:rsidR="0090521C" w:rsidRPr="003450C9" w:rsidRDefault="0090521C" w:rsidP="0090521C">
      <w:pPr>
        <w:rPr>
          <w:b/>
          <w:sz w:val="22"/>
        </w:rPr>
      </w:pPr>
      <w:r w:rsidRPr="003450C9">
        <w:rPr>
          <w:b/>
          <w:sz w:val="22"/>
        </w:rPr>
        <w:t>Prepared by and additional information:</w:t>
      </w:r>
    </w:p>
    <w:p w14:paraId="377B5100" w14:textId="77777777" w:rsidR="0090521C" w:rsidRPr="003450C9" w:rsidRDefault="0090521C" w:rsidP="0090521C">
      <w:pPr>
        <w:spacing w:after="0"/>
        <w:rPr>
          <w:sz w:val="22"/>
        </w:rPr>
      </w:pPr>
      <w:r w:rsidRPr="003450C9">
        <w:rPr>
          <w:sz w:val="22"/>
        </w:rPr>
        <w:t>Division of Public and Behavioral Health</w:t>
      </w:r>
    </w:p>
    <w:p w14:paraId="10DF3695" w14:textId="77777777" w:rsidR="0090521C" w:rsidRPr="003450C9" w:rsidRDefault="0090521C" w:rsidP="0090521C">
      <w:pPr>
        <w:spacing w:after="0"/>
        <w:rPr>
          <w:sz w:val="22"/>
        </w:rPr>
      </w:pPr>
      <w:r w:rsidRPr="003450C9">
        <w:rPr>
          <w:sz w:val="22"/>
        </w:rPr>
        <w:t xml:space="preserve">State of Nevada </w:t>
      </w:r>
    </w:p>
    <w:p w14:paraId="5E3DB3D7" w14:textId="77777777" w:rsidR="0090521C" w:rsidRPr="003450C9" w:rsidRDefault="0090521C" w:rsidP="0090521C">
      <w:pPr>
        <w:spacing w:after="0"/>
        <w:rPr>
          <w:sz w:val="22"/>
        </w:rPr>
      </w:pPr>
      <w:r w:rsidRPr="003450C9">
        <w:rPr>
          <w:sz w:val="22"/>
        </w:rPr>
        <w:t>4126 Technology Way, Suite 201</w:t>
      </w:r>
    </w:p>
    <w:p w14:paraId="0029246A" w14:textId="77777777" w:rsidR="0090521C" w:rsidRPr="003450C9" w:rsidRDefault="0090521C" w:rsidP="0090521C">
      <w:pPr>
        <w:spacing w:after="0"/>
        <w:rPr>
          <w:sz w:val="22"/>
        </w:rPr>
      </w:pPr>
      <w:r w:rsidRPr="003450C9">
        <w:rPr>
          <w:sz w:val="22"/>
        </w:rPr>
        <w:t>Carson City, Nevada 89706</w:t>
      </w:r>
    </w:p>
    <w:p w14:paraId="456699CD" w14:textId="77777777" w:rsidR="0090521C" w:rsidRPr="003450C9" w:rsidRDefault="0090521C" w:rsidP="0090521C">
      <w:pPr>
        <w:spacing w:after="0"/>
        <w:rPr>
          <w:sz w:val="22"/>
        </w:rPr>
      </w:pPr>
      <w:r w:rsidRPr="003450C9">
        <w:rPr>
          <w:sz w:val="22"/>
        </w:rPr>
        <w:t>(775) 684.5895</w:t>
      </w:r>
    </w:p>
    <w:p w14:paraId="0C271628" w14:textId="77777777" w:rsidR="0090521C" w:rsidRPr="003450C9" w:rsidRDefault="0090521C" w:rsidP="0090521C">
      <w:pPr>
        <w:spacing w:after="0"/>
        <w:rPr>
          <w:sz w:val="22"/>
        </w:rPr>
      </w:pPr>
    </w:p>
    <w:p w14:paraId="5289C5BC" w14:textId="77777777" w:rsidR="0090521C" w:rsidRPr="003450C9" w:rsidRDefault="0090521C" w:rsidP="0090521C">
      <w:pPr>
        <w:spacing w:after="0"/>
        <w:rPr>
          <w:sz w:val="22"/>
        </w:rPr>
      </w:pPr>
      <w:r w:rsidRPr="003450C9">
        <w:rPr>
          <w:sz w:val="22"/>
        </w:rPr>
        <w:t>Stephanie Woodard, PsyD</w:t>
      </w:r>
    </w:p>
    <w:p w14:paraId="0A73A8E6" w14:textId="77777777" w:rsidR="0090521C" w:rsidRPr="003450C9" w:rsidRDefault="0090521C" w:rsidP="0090521C">
      <w:pPr>
        <w:spacing w:after="0"/>
        <w:rPr>
          <w:sz w:val="22"/>
        </w:rPr>
      </w:pPr>
      <w:r w:rsidRPr="003450C9">
        <w:rPr>
          <w:sz w:val="22"/>
        </w:rPr>
        <w:t xml:space="preserve">DHHS Senior Advisor on Behavioral Health </w:t>
      </w:r>
    </w:p>
    <w:p w14:paraId="12232CBD" w14:textId="00CD855C" w:rsidR="0090521C" w:rsidRPr="003450C9" w:rsidRDefault="008B1A85" w:rsidP="0090521C">
      <w:pPr>
        <w:spacing w:after="0"/>
        <w:rPr>
          <w:sz w:val="22"/>
        </w:rPr>
      </w:pPr>
      <w:r>
        <w:rPr>
          <w:sz w:val="22"/>
        </w:rPr>
        <w:t xml:space="preserve">Opioid State Targeted Response </w:t>
      </w:r>
      <w:r w:rsidR="0090521C" w:rsidRPr="003450C9">
        <w:rPr>
          <w:sz w:val="22"/>
        </w:rPr>
        <w:t>Project Director</w:t>
      </w:r>
    </w:p>
    <w:p w14:paraId="6A781670" w14:textId="77777777" w:rsidR="0090521C" w:rsidRPr="003450C9" w:rsidRDefault="00B20E2F" w:rsidP="0090521C">
      <w:pPr>
        <w:rPr>
          <w:sz w:val="22"/>
        </w:rPr>
      </w:pPr>
      <w:hyperlink r:id="rId9" w:history="1">
        <w:r w:rsidR="0090521C" w:rsidRPr="003450C9">
          <w:rPr>
            <w:rStyle w:val="Hyperlink"/>
            <w:sz w:val="22"/>
          </w:rPr>
          <w:t>opioidstrgrant@health.nv.gov</w:t>
        </w:r>
      </w:hyperlink>
      <w:r w:rsidR="0090521C" w:rsidRPr="003450C9">
        <w:rPr>
          <w:sz w:val="22"/>
        </w:rPr>
        <w:t xml:space="preserve"> </w:t>
      </w:r>
    </w:p>
    <w:p w14:paraId="1C01C758" w14:textId="77777777" w:rsidR="0090521C" w:rsidRPr="003450C9" w:rsidRDefault="0090521C" w:rsidP="0090521C">
      <w:pPr>
        <w:rPr>
          <w:sz w:val="22"/>
        </w:rPr>
      </w:pPr>
    </w:p>
    <w:p w14:paraId="0B4929BA" w14:textId="77777777" w:rsidR="0090521C" w:rsidRPr="003450C9" w:rsidRDefault="0090521C" w:rsidP="0090521C">
      <w:pPr>
        <w:rPr>
          <w:b/>
          <w:sz w:val="22"/>
        </w:rPr>
      </w:pPr>
      <w:r w:rsidRPr="003450C9">
        <w:rPr>
          <w:b/>
          <w:sz w:val="22"/>
        </w:rPr>
        <w:t>Thank you to the following for providing leadership, data and technical support for this report:</w:t>
      </w:r>
    </w:p>
    <w:p w14:paraId="10D2853D" w14:textId="77777777" w:rsidR="0090521C" w:rsidRPr="003450C9" w:rsidRDefault="0090521C" w:rsidP="0090521C">
      <w:pPr>
        <w:spacing w:after="0"/>
        <w:rPr>
          <w:b/>
          <w:sz w:val="22"/>
        </w:rPr>
        <w:sectPr w:rsidR="0090521C" w:rsidRPr="003450C9" w:rsidSect="0090521C">
          <w:footerReference w:type="default" r:id="rId10"/>
          <w:type w:val="continuous"/>
          <w:pgSz w:w="12240" w:h="15840"/>
          <w:pgMar w:top="1440" w:right="1440" w:bottom="1440" w:left="1440" w:header="720" w:footer="720" w:gutter="0"/>
          <w:pgNumType w:start="0"/>
          <w:cols w:space="720"/>
          <w:titlePg/>
          <w:docGrid w:linePitch="360"/>
        </w:sectPr>
      </w:pPr>
    </w:p>
    <w:p w14:paraId="774E1F44" w14:textId="77777777" w:rsidR="0090521C" w:rsidRPr="003450C9" w:rsidRDefault="0090521C" w:rsidP="0090521C">
      <w:pPr>
        <w:spacing w:after="0"/>
        <w:rPr>
          <w:b/>
          <w:sz w:val="22"/>
        </w:rPr>
      </w:pPr>
      <w:r w:rsidRPr="003450C9">
        <w:rPr>
          <w:b/>
          <w:sz w:val="22"/>
        </w:rPr>
        <w:t>Kyra Morgan, MS</w:t>
      </w:r>
    </w:p>
    <w:p w14:paraId="0B12770E" w14:textId="77777777" w:rsidR="0090521C" w:rsidRPr="003450C9" w:rsidRDefault="0090521C" w:rsidP="0090521C">
      <w:pPr>
        <w:spacing w:after="0"/>
        <w:rPr>
          <w:sz w:val="22"/>
        </w:rPr>
      </w:pPr>
      <w:r w:rsidRPr="003450C9">
        <w:rPr>
          <w:sz w:val="22"/>
        </w:rPr>
        <w:t>Chief Biostatistician</w:t>
      </w:r>
    </w:p>
    <w:p w14:paraId="5E6E1798" w14:textId="77777777" w:rsidR="0090521C" w:rsidRPr="003450C9" w:rsidRDefault="0090521C" w:rsidP="0090521C">
      <w:pPr>
        <w:spacing w:after="0"/>
        <w:rPr>
          <w:sz w:val="22"/>
        </w:rPr>
      </w:pPr>
      <w:r w:rsidRPr="003450C9">
        <w:rPr>
          <w:sz w:val="22"/>
        </w:rPr>
        <w:t xml:space="preserve">Department of Health and Human Services </w:t>
      </w:r>
    </w:p>
    <w:p w14:paraId="408C154F" w14:textId="77777777" w:rsidR="0090521C" w:rsidRPr="003450C9" w:rsidRDefault="0090521C" w:rsidP="0090521C">
      <w:pPr>
        <w:spacing w:after="0"/>
        <w:rPr>
          <w:sz w:val="22"/>
        </w:rPr>
      </w:pPr>
      <w:r w:rsidRPr="003450C9">
        <w:rPr>
          <w:sz w:val="22"/>
        </w:rPr>
        <w:t>State of Nevada</w:t>
      </w:r>
    </w:p>
    <w:p w14:paraId="591A5189" w14:textId="77777777" w:rsidR="0090521C" w:rsidRPr="003450C9" w:rsidRDefault="0090521C" w:rsidP="0090521C">
      <w:pPr>
        <w:spacing w:after="0"/>
        <w:rPr>
          <w:sz w:val="22"/>
        </w:rPr>
      </w:pPr>
    </w:p>
    <w:p w14:paraId="61B6ECCE" w14:textId="036EAF0A" w:rsidR="0090521C" w:rsidRPr="003450C9" w:rsidRDefault="009F2C33" w:rsidP="0090521C">
      <w:pPr>
        <w:spacing w:after="0"/>
        <w:rPr>
          <w:b/>
          <w:sz w:val="22"/>
        </w:rPr>
      </w:pPr>
      <w:r>
        <w:rPr>
          <w:b/>
          <w:sz w:val="22"/>
        </w:rPr>
        <w:t>Laurel Brock-Kline</w:t>
      </w:r>
    </w:p>
    <w:p w14:paraId="41A7743A" w14:textId="2839634C" w:rsidR="0090521C" w:rsidRPr="003450C9" w:rsidRDefault="0090521C" w:rsidP="0090521C">
      <w:pPr>
        <w:spacing w:after="0"/>
        <w:rPr>
          <w:sz w:val="22"/>
        </w:rPr>
      </w:pPr>
      <w:r w:rsidRPr="003450C9">
        <w:rPr>
          <w:sz w:val="22"/>
        </w:rPr>
        <w:t>Opioid Biostati</w:t>
      </w:r>
      <w:r w:rsidR="001E35B1">
        <w:rPr>
          <w:sz w:val="22"/>
        </w:rPr>
        <w:t>sti</w:t>
      </w:r>
      <w:r w:rsidRPr="003450C9">
        <w:rPr>
          <w:sz w:val="22"/>
        </w:rPr>
        <w:t>cian II</w:t>
      </w:r>
    </w:p>
    <w:p w14:paraId="5022A34B" w14:textId="77777777" w:rsidR="0090521C" w:rsidRDefault="0090521C" w:rsidP="0090521C">
      <w:pPr>
        <w:spacing w:after="0"/>
        <w:rPr>
          <w:sz w:val="22"/>
        </w:rPr>
      </w:pPr>
      <w:r w:rsidRPr="003450C9">
        <w:rPr>
          <w:sz w:val="22"/>
        </w:rPr>
        <w:t xml:space="preserve">Division of Public and Behavioral Health </w:t>
      </w:r>
    </w:p>
    <w:p w14:paraId="28CF9B13" w14:textId="6E589D49" w:rsidR="00781D4A" w:rsidRPr="003450C9" w:rsidRDefault="00781D4A" w:rsidP="0090521C">
      <w:pPr>
        <w:spacing w:after="0"/>
        <w:rPr>
          <w:sz w:val="22"/>
        </w:rPr>
      </w:pPr>
      <w:r>
        <w:rPr>
          <w:sz w:val="22"/>
        </w:rPr>
        <w:t xml:space="preserve">State of Nevada </w:t>
      </w:r>
    </w:p>
    <w:p w14:paraId="00A9212A" w14:textId="77777777" w:rsidR="00F80B98" w:rsidRPr="003450C9" w:rsidRDefault="0090521C" w:rsidP="00F80B98">
      <w:pPr>
        <w:spacing w:after="0"/>
        <w:rPr>
          <w:b/>
          <w:sz w:val="22"/>
        </w:rPr>
      </w:pPr>
      <w:r w:rsidRPr="003450C9">
        <w:rPr>
          <w:sz w:val="22"/>
        </w:rPr>
        <w:br w:type="column"/>
      </w:r>
      <w:r w:rsidR="00F80B98" w:rsidRPr="003450C9">
        <w:rPr>
          <w:b/>
          <w:sz w:val="22"/>
        </w:rPr>
        <w:t xml:space="preserve">Jen Thompson </w:t>
      </w:r>
    </w:p>
    <w:p w14:paraId="32D0150F" w14:textId="77777777" w:rsidR="0090521C" w:rsidRPr="003450C9" w:rsidRDefault="0090521C" w:rsidP="0090521C">
      <w:pPr>
        <w:spacing w:after="0"/>
        <w:rPr>
          <w:sz w:val="22"/>
        </w:rPr>
      </w:pPr>
      <w:r w:rsidRPr="003450C9">
        <w:rPr>
          <w:sz w:val="22"/>
        </w:rPr>
        <w:t>Health Program Specialist II</w:t>
      </w:r>
    </w:p>
    <w:p w14:paraId="73C4BA6F" w14:textId="77777777" w:rsidR="0090521C" w:rsidRPr="003450C9" w:rsidRDefault="0090521C" w:rsidP="0090521C">
      <w:pPr>
        <w:spacing w:after="0"/>
        <w:rPr>
          <w:sz w:val="22"/>
        </w:rPr>
      </w:pPr>
      <w:r w:rsidRPr="003450C9">
        <w:rPr>
          <w:sz w:val="22"/>
        </w:rPr>
        <w:t>Division of Public and Behavioral Health</w:t>
      </w:r>
    </w:p>
    <w:p w14:paraId="5EFE0CFB" w14:textId="77777777" w:rsidR="00371B76" w:rsidRDefault="0090521C" w:rsidP="00371B76">
      <w:pPr>
        <w:spacing w:after="0"/>
        <w:rPr>
          <w:sz w:val="22"/>
        </w:rPr>
      </w:pPr>
      <w:r w:rsidRPr="003450C9">
        <w:rPr>
          <w:sz w:val="22"/>
        </w:rPr>
        <w:t xml:space="preserve">State of Nevada </w:t>
      </w:r>
    </w:p>
    <w:p w14:paraId="15E9D61E" w14:textId="77777777" w:rsidR="00371B76" w:rsidRDefault="00371B76" w:rsidP="00371B76">
      <w:pPr>
        <w:spacing w:after="0"/>
        <w:rPr>
          <w:sz w:val="22"/>
        </w:rPr>
      </w:pPr>
    </w:p>
    <w:p w14:paraId="21877112" w14:textId="5344EAA0" w:rsidR="00371B76" w:rsidRPr="003450C9" w:rsidRDefault="00371B76" w:rsidP="00371B76">
      <w:pPr>
        <w:spacing w:after="0"/>
        <w:rPr>
          <w:b/>
          <w:sz w:val="22"/>
        </w:rPr>
      </w:pPr>
      <w:r w:rsidRPr="003450C9">
        <w:rPr>
          <w:b/>
          <w:sz w:val="22"/>
        </w:rPr>
        <w:t xml:space="preserve">Sandra Atkinson </w:t>
      </w:r>
    </w:p>
    <w:p w14:paraId="64098B84" w14:textId="6DA417CD" w:rsidR="00371B76" w:rsidRPr="003450C9" w:rsidRDefault="00371B76" w:rsidP="00371B76">
      <w:pPr>
        <w:spacing w:after="0"/>
        <w:rPr>
          <w:sz w:val="22"/>
        </w:rPr>
      </w:pPr>
      <w:r w:rsidRPr="003450C9">
        <w:rPr>
          <w:sz w:val="22"/>
        </w:rPr>
        <w:t>H</w:t>
      </w:r>
      <w:r>
        <w:rPr>
          <w:sz w:val="22"/>
        </w:rPr>
        <w:t xml:space="preserve">ealth </w:t>
      </w:r>
      <w:r w:rsidRPr="003450C9">
        <w:rPr>
          <w:sz w:val="22"/>
        </w:rPr>
        <w:t>R</w:t>
      </w:r>
      <w:r>
        <w:rPr>
          <w:sz w:val="22"/>
        </w:rPr>
        <w:t xml:space="preserve">esource </w:t>
      </w:r>
      <w:r w:rsidRPr="003450C9">
        <w:rPr>
          <w:sz w:val="22"/>
        </w:rPr>
        <w:t>A</w:t>
      </w:r>
      <w:r>
        <w:rPr>
          <w:sz w:val="22"/>
        </w:rPr>
        <w:t>nalyst</w:t>
      </w:r>
      <w:r w:rsidRPr="003450C9">
        <w:rPr>
          <w:sz w:val="22"/>
        </w:rPr>
        <w:t xml:space="preserve"> I</w:t>
      </w:r>
      <w:r w:rsidR="009F2C33">
        <w:rPr>
          <w:sz w:val="22"/>
        </w:rPr>
        <w:t>I</w:t>
      </w:r>
    </w:p>
    <w:p w14:paraId="5D3A27D5" w14:textId="77777777" w:rsidR="00371B76" w:rsidRDefault="00371B76" w:rsidP="00371B76">
      <w:pPr>
        <w:spacing w:after="0"/>
        <w:rPr>
          <w:sz w:val="22"/>
        </w:rPr>
      </w:pPr>
      <w:r w:rsidRPr="003450C9">
        <w:rPr>
          <w:sz w:val="22"/>
        </w:rPr>
        <w:t xml:space="preserve">Division of Public and Behavioral Health </w:t>
      </w:r>
    </w:p>
    <w:p w14:paraId="1B171144" w14:textId="77777777" w:rsidR="00371B76" w:rsidRPr="003450C9" w:rsidRDefault="00371B76" w:rsidP="00371B76">
      <w:pPr>
        <w:spacing w:after="0"/>
        <w:rPr>
          <w:sz w:val="22"/>
        </w:rPr>
      </w:pPr>
      <w:r>
        <w:rPr>
          <w:sz w:val="22"/>
        </w:rPr>
        <w:t xml:space="preserve">State of Nevada </w:t>
      </w:r>
    </w:p>
    <w:p w14:paraId="5D313A4B" w14:textId="77777777" w:rsidR="0090521C" w:rsidRPr="003450C9" w:rsidRDefault="0090521C" w:rsidP="0090521C">
      <w:pPr>
        <w:spacing w:after="0"/>
        <w:rPr>
          <w:sz w:val="22"/>
        </w:rPr>
      </w:pPr>
    </w:p>
    <w:p w14:paraId="449646C2" w14:textId="77777777" w:rsidR="0090521C" w:rsidRPr="003450C9" w:rsidRDefault="0090521C" w:rsidP="0090521C">
      <w:pPr>
        <w:spacing w:after="0"/>
        <w:rPr>
          <w:b/>
          <w:sz w:val="22"/>
        </w:rPr>
      </w:pPr>
    </w:p>
    <w:p w14:paraId="23AFA566" w14:textId="77777777" w:rsidR="0090521C" w:rsidRPr="003450C9" w:rsidRDefault="0090521C" w:rsidP="0090521C">
      <w:pPr>
        <w:spacing w:after="0"/>
        <w:rPr>
          <w:sz w:val="22"/>
        </w:rPr>
        <w:sectPr w:rsidR="0090521C" w:rsidRPr="003450C9" w:rsidSect="00CC744D">
          <w:type w:val="continuous"/>
          <w:pgSz w:w="12240" w:h="15840"/>
          <w:pgMar w:top="1440" w:right="1440" w:bottom="1440" w:left="1440" w:header="720" w:footer="720" w:gutter="0"/>
          <w:pgNumType w:start="0"/>
          <w:cols w:num="2" w:space="720"/>
          <w:titlePg/>
          <w:docGrid w:linePitch="360"/>
        </w:sectPr>
      </w:pPr>
    </w:p>
    <w:p w14:paraId="2469086F" w14:textId="28153F30" w:rsidR="0090521C" w:rsidRPr="003450C9" w:rsidRDefault="0090521C" w:rsidP="0090521C">
      <w:pPr>
        <w:spacing w:after="0"/>
        <w:rPr>
          <w:b/>
          <w:sz w:val="22"/>
        </w:rPr>
      </w:pPr>
      <w:r w:rsidRPr="003450C9">
        <w:rPr>
          <w:b/>
          <w:sz w:val="22"/>
        </w:rPr>
        <w:t>Center for the Application of Substance Abuse Technologies</w:t>
      </w:r>
      <w:r w:rsidR="00B043A9">
        <w:rPr>
          <w:b/>
          <w:sz w:val="22"/>
        </w:rPr>
        <w:t xml:space="preserve"> (CASAT)</w:t>
      </w:r>
    </w:p>
    <w:p w14:paraId="6C753DA6" w14:textId="77777777" w:rsidR="0090521C" w:rsidRPr="003450C9" w:rsidRDefault="0090521C" w:rsidP="0090521C">
      <w:pPr>
        <w:spacing w:after="0"/>
        <w:rPr>
          <w:sz w:val="22"/>
        </w:rPr>
      </w:pPr>
      <w:r w:rsidRPr="003450C9">
        <w:rPr>
          <w:sz w:val="22"/>
        </w:rPr>
        <w:t>University of Nevada, Reno</w:t>
      </w:r>
    </w:p>
    <w:p w14:paraId="68CAF367" w14:textId="77777777" w:rsidR="0090521C" w:rsidRPr="003450C9" w:rsidRDefault="0090521C" w:rsidP="0090521C">
      <w:pPr>
        <w:spacing w:after="0"/>
        <w:rPr>
          <w:sz w:val="22"/>
        </w:rPr>
      </w:pPr>
    </w:p>
    <w:p w14:paraId="4CE8980D" w14:textId="77777777" w:rsidR="0090521C" w:rsidRPr="003450C9" w:rsidRDefault="0090521C" w:rsidP="0090521C">
      <w:pPr>
        <w:spacing w:after="0"/>
        <w:rPr>
          <w:sz w:val="22"/>
        </w:rPr>
      </w:pPr>
    </w:p>
    <w:p w14:paraId="5CD231FA" w14:textId="2C9831DE" w:rsidR="0090521C" w:rsidRDefault="0090521C" w:rsidP="0090521C">
      <w:pPr>
        <w:spacing w:after="0"/>
      </w:pPr>
      <w:r>
        <w:br w:type="page"/>
      </w:r>
    </w:p>
    <w:sdt>
      <w:sdtPr>
        <w:rPr>
          <w:rFonts w:asciiTheme="minorHAnsi" w:eastAsiaTheme="minorEastAsia" w:hAnsiTheme="minorHAnsi" w:cstheme="minorBidi"/>
          <w:color w:val="auto"/>
          <w:sz w:val="22"/>
          <w:szCs w:val="22"/>
        </w:rPr>
        <w:id w:val="1586962628"/>
        <w:docPartObj>
          <w:docPartGallery w:val="Table of Contents"/>
          <w:docPartUnique/>
        </w:docPartObj>
      </w:sdtPr>
      <w:sdtEndPr>
        <w:rPr>
          <w:b/>
          <w:bCs/>
          <w:noProof/>
          <w:sz w:val="21"/>
          <w:szCs w:val="21"/>
        </w:rPr>
      </w:sdtEndPr>
      <w:sdtContent>
        <w:p w14:paraId="35862A80" w14:textId="5E5DB9D6" w:rsidR="00D257F2" w:rsidRDefault="00937AF6" w:rsidP="00D257F2">
          <w:pPr>
            <w:pStyle w:val="TOCHeading"/>
            <w:rPr>
              <w:noProof/>
              <w:sz w:val="22"/>
              <w:szCs w:val="22"/>
            </w:rPr>
          </w:pPr>
          <w:r>
            <w:t>Table of Contents</w:t>
          </w:r>
          <w:r>
            <w:fldChar w:fldCharType="begin"/>
          </w:r>
          <w:r>
            <w:instrText xml:space="preserve"> TOC \o "1-3" \h \z \u </w:instrText>
          </w:r>
          <w:r>
            <w:fldChar w:fldCharType="separate"/>
          </w:r>
        </w:p>
        <w:p w14:paraId="1582260E" w14:textId="26BEF58C" w:rsidR="00D257F2" w:rsidRDefault="00B20E2F">
          <w:pPr>
            <w:pStyle w:val="TOC1"/>
            <w:tabs>
              <w:tab w:val="right" w:leader="dot" w:pos="9350"/>
            </w:tabs>
            <w:rPr>
              <w:noProof/>
              <w:sz w:val="22"/>
              <w:szCs w:val="22"/>
            </w:rPr>
          </w:pPr>
          <w:hyperlink w:anchor="_Toc533160686" w:history="1">
            <w:r w:rsidR="00D257F2" w:rsidRPr="006575B2">
              <w:rPr>
                <w:rStyle w:val="Hyperlink"/>
                <w:noProof/>
              </w:rPr>
              <w:t>Acknowledgements</w:t>
            </w:r>
            <w:r w:rsidR="00D257F2">
              <w:rPr>
                <w:noProof/>
                <w:webHidden/>
              </w:rPr>
              <w:tab/>
            </w:r>
            <w:r w:rsidR="00D257F2">
              <w:rPr>
                <w:noProof/>
                <w:webHidden/>
              </w:rPr>
              <w:fldChar w:fldCharType="begin"/>
            </w:r>
            <w:r w:rsidR="00D257F2">
              <w:rPr>
                <w:noProof/>
                <w:webHidden/>
              </w:rPr>
              <w:instrText xml:space="preserve"> PAGEREF _Toc533160686 \h </w:instrText>
            </w:r>
            <w:r w:rsidR="00D257F2">
              <w:rPr>
                <w:noProof/>
                <w:webHidden/>
              </w:rPr>
            </w:r>
            <w:r w:rsidR="00D257F2">
              <w:rPr>
                <w:noProof/>
                <w:webHidden/>
              </w:rPr>
              <w:fldChar w:fldCharType="separate"/>
            </w:r>
            <w:r w:rsidR="00D257F2">
              <w:rPr>
                <w:noProof/>
                <w:webHidden/>
              </w:rPr>
              <w:t>1</w:t>
            </w:r>
            <w:r w:rsidR="00D257F2">
              <w:rPr>
                <w:noProof/>
                <w:webHidden/>
              </w:rPr>
              <w:fldChar w:fldCharType="end"/>
            </w:r>
          </w:hyperlink>
        </w:p>
        <w:p w14:paraId="3CFAA760" w14:textId="56FDF92A" w:rsidR="00D257F2" w:rsidRDefault="00B20E2F">
          <w:pPr>
            <w:pStyle w:val="TOC1"/>
            <w:tabs>
              <w:tab w:val="right" w:leader="dot" w:pos="9350"/>
            </w:tabs>
            <w:rPr>
              <w:noProof/>
              <w:sz w:val="22"/>
              <w:szCs w:val="22"/>
            </w:rPr>
          </w:pPr>
          <w:hyperlink w:anchor="_Toc533160687" w:history="1">
            <w:r w:rsidR="00D257F2" w:rsidRPr="006575B2">
              <w:rPr>
                <w:rStyle w:val="Hyperlink"/>
                <w:noProof/>
              </w:rPr>
              <w:t>Table of Figures</w:t>
            </w:r>
            <w:r w:rsidR="00D257F2">
              <w:rPr>
                <w:noProof/>
                <w:webHidden/>
              </w:rPr>
              <w:tab/>
            </w:r>
            <w:r w:rsidR="00D257F2">
              <w:rPr>
                <w:noProof/>
                <w:webHidden/>
              </w:rPr>
              <w:fldChar w:fldCharType="begin"/>
            </w:r>
            <w:r w:rsidR="00D257F2">
              <w:rPr>
                <w:noProof/>
                <w:webHidden/>
              </w:rPr>
              <w:instrText xml:space="preserve"> PAGEREF _Toc533160687 \h </w:instrText>
            </w:r>
            <w:r w:rsidR="00D257F2">
              <w:rPr>
                <w:noProof/>
                <w:webHidden/>
              </w:rPr>
            </w:r>
            <w:r w:rsidR="00D257F2">
              <w:rPr>
                <w:noProof/>
                <w:webHidden/>
              </w:rPr>
              <w:fldChar w:fldCharType="separate"/>
            </w:r>
            <w:r w:rsidR="00D257F2">
              <w:rPr>
                <w:noProof/>
                <w:webHidden/>
              </w:rPr>
              <w:t>3</w:t>
            </w:r>
            <w:r w:rsidR="00D257F2">
              <w:rPr>
                <w:noProof/>
                <w:webHidden/>
              </w:rPr>
              <w:fldChar w:fldCharType="end"/>
            </w:r>
          </w:hyperlink>
        </w:p>
        <w:p w14:paraId="76F3E1DE" w14:textId="4EA171A6" w:rsidR="00D257F2" w:rsidRDefault="00B20E2F">
          <w:pPr>
            <w:pStyle w:val="TOC1"/>
            <w:tabs>
              <w:tab w:val="right" w:leader="dot" w:pos="9350"/>
            </w:tabs>
            <w:rPr>
              <w:noProof/>
              <w:sz w:val="22"/>
              <w:szCs w:val="22"/>
            </w:rPr>
          </w:pPr>
          <w:hyperlink w:anchor="_Toc533160688" w:history="1">
            <w:r w:rsidR="00D257F2" w:rsidRPr="006575B2">
              <w:rPr>
                <w:rStyle w:val="Hyperlink"/>
                <w:noProof/>
              </w:rPr>
              <w:t>Table of Tables</w:t>
            </w:r>
            <w:r w:rsidR="00D257F2">
              <w:rPr>
                <w:noProof/>
                <w:webHidden/>
              </w:rPr>
              <w:tab/>
            </w:r>
            <w:r w:rsidR="00D257F2">
              <w:rPr>
                <w:noProof/>
                <w:webHidden/>
              </w:rPr>
              <w:fldChar w:fldCharType="begin"/>
            </w:r>
            <w:r w:rsidR="00D257F2">
              <w:rPr>
                <w:noProof/>
                <w:webHidden/>
              </w:rPr>
              <w:instrText xml:space="preserve"> PAGEREF _Toc533160688 \h </w:instrText>
            </w:r>
            <w:r w:rsidR="00D257F2">
              <w:rPr>
                <w:noProof/>
                <w:webHidden/>
              </w:rPr>
            </w:r>
            <w:r w:rsidR="00D257F2">
              <w:rPr>
                <w:noProof/>
                <w:webHidden/>
              </w:rPr>
              <w:fldChar w:fldCharType="separate"/>
            </w:r>
            <w:r w:rsidR="00D257F2">
              <w:rPr>
                <w:noProof/>
                <w:webHidden/>
              </w:rPr>
              <w:t>5</w:t>
            </w:r>
            <w:r w:rsidR="00D257F2">
              <w:rPr>
                <w:noProof/>
                <w:webHidden/>
              </w:rPr>
              <w:fldChar w:fldCharType="end"/>
            </w:r>
          </w:hyperlink>
        </w:p>
        <w:p w14:paraId="052CF33E" w14:textId="67C88259" w:rsidR="00D257F2" w:rsidRDefault="00B20E2F">
          <w:pPr>
            <w:pStyle w:val="TOC1"/>
            <w:tabs>
              <w:tab w:val="right" w:leader="dot" w:pos="9350"/>
            </w:tabs>
            <w:rPr>
              <w:noProof/>
              <w:sz w:val="22"/>
              <w:szCs w:val="22"/>
            </w:rPr>
          </w:pPr>
          <w:hyperlink w:anchor="_Toc533160689" w:history="1">
            <w:r w:rsidR="00D257F2" w:rsidRPr="006575B2">
              <w:rPr>
                <w:rStyle w:val="Hyperlink"/>
                <w:noProof/>
              </w:rPr>
              <w:t>Purpose</w:t>
            </w:r>
            <w:r w:rsidR="00D257F2">
              <w:rPr>
                <w:noProof/>
                <w:webHidden/>
              </w:rPr>
              <w:tab/>
            </w:r>
            <w:r w:rsidR="00D257F2">
              <w:rPr>
                <w:noProof/>
                <w:webHidden/>
              </w:rPr>
              <w:fldChar w:fldCharType="begin"/>
            </w:r>
            <w:r w:rsidR="00D257F2">
              <w:rPr>
                <w:noProof/>
                <w:webHidden/>
              </w:rPr>
              <w:instrText xml:space="preserve"> PAGEREF _Toc533160689 \h </w:instrText>
            </w:r>
            <w:r w:rsidR="00D257F2">
              <w:rPr>
                <w:noProof/>
                <w:webHidden/>
              </w:rPr>
            </w:r>
            <w:r w:rsidR="00D257F2">
              <w:rPr>
                <w:noProof/>
                <w:webHidden/>
              </w:rPr>
              <w:fldChar w:fldCharType="separate"/>
            </w:r>
            <w:r w:rsidR="00D257F2">
              <w:rPr>
                <w:noProof/>
                <w:webHidden/>
              </w:rPr>
              <w:t>6</w:t>
            </w:r>
            <w:r w:rsidR="00D257F2">
              <w:rPr>
                <w:noProof/>
                <w:webHidden/>
              </w:rPr>
              <w:fldChar w:fldCharType="end"/>
            </w:r>
          </w:hyperlink>
        </w:p>
        <w:p w14:paraId="287C5316" w14:textId="622F966D" w:rsidR="00D257F2" w:rsidRDefault="00B20E2F">
          <w:pPr>
            <w:pStyle w:val="TOC1"/>
            <w:tabs>
              <w:tab w:val="right" w:leader="dot" w:pos="9350"/>
            </w:tabs>
            <w:rPr>
              <w:noProof/>
              <w:sz w:val="22"/>
              <w:szCs w:val="22"/>
            </w:rPr>
          </w:pPr>
          <w:hyperlink w:anchor="_Toc533160690" w:history="1">
            <w:r w:rsidR="00D257F2" w:rsidRPr="006575B2">
              <w:rPr>
                <w:rStyle w:val="Hyperlink"/>
                <w:noProof/>
              </w:rPr>
              <w:t>Executive Summary</w:t>
            </w:r>
            <w:r w:rsidR="00D257F2">
              <w:rPr>
                <w:noProof/>
                <w:webHidden/>
              </w:rPr>
              <w:tab/>
            </w:r>
            <w:r w:rsidR="00D257F2">
              <w:rPr>
                <w:noProof/>
                <w:webHidden/>
              </w:rPr>
              <w:fldChar w:fldCharType="begin"/>
            </w:r>
            <w:r w:rsidR="00D257F2">
              <w:rPr>
                <w:noProof/>
                <w:webHidden/>
              </w:rPr>
              <w:instrText xml:space="preserve"> PAGEREF _Toc533160690 \h </w:instrText>
            </w:r>
            <w:r w:rsidR="00D257F2">
              <w:rPr>
                <w:noProof/>
                <w:webHidden/>
              </w:rPr>
            </w:r>
            <w:r w:rsidR="00D257F2">
              <w:rPr>
                <w:noProof/>
                <w:webHidden/>
              </w:rPr>
              <w:fldChar w:fldCharType="separate"/>
            </w:r>
            <w:r w:rsidR="00D257F2">
              <w:rPr>
                <w:noProof/>
                <w:webHidden/>
              </w:rPr>
              <w:t>7</w:t>
            </w:r>
            <w:r w:rsidR="00D257F2">
              <w:rPr>
                <w:noProof/>
                <w:webHidden/>
              </w:rPr>
              <w:fldChar w:fldCharType="end"/>
            </w:r>
          </w:hyperlink>
        </w:p>
        <w:p w14:paraId="448C4A5C" w14:textId="68424C76" w:rsidR="00D257F2" w:rsidRDefault="00B20E2F">
          <w:pPr>
            <w:pStyle w:val="TOC1"/>
            <w:tabs>
              <w:tab w:val="right" w:leader="dot" w:pos="9350"/>
            </w:tabs>
            <w:rPr>
              <w:noProof/>
              <w:sz w:val="22"/>
              <w:szCs w:val="22"/>
            </w:rPr>
          </w:pPr>
          <w:hyperlink w:anchor="_Toc533160691" w:history="1">
            <w:r w:rsidR="00D257F2" w:rsidRPr="006575B2">
              <w:rPr>
                <w:rStyle w:val="Hyperlink"/>
                <w:noProof/>
              </w:rPr>
              <w:t>Introduction</w:t>
            </w:r>
            <w:r w:rsidR="00D257F2">
              <w:rPr>
                <w:noProof/>
                <w:webHidden/>
              </w:rPr>
              <w:tab/>
            </w:r>
            <w:r w:rsidR="00D257F2">
              <w:rPr>
                <w:noProof/>
                <w:webHidden/>
              </w:rPr>
              <w:fldChar w:fldCharType="begin"/>
            </w:r>
            <w:r w:rsidR="00D257F2">
              <w:rPr>
                <w:noProof/>
                <w:webHidden/>
              </w:rPr>
              <w:instrText xml:space="preserve"> PAGEREF _Toc533160691 \h </w:instrText>
            </w:r>
            <w:r w:rsidR="00D257F2">
              <w:rPr>
                <w:noProof/>
                <w:webHidden/>
              </w:rPr>
            </w:r>
            <w:r w:rsidR="00D257F2">
              <w:rPr>
                <w:noProof/>
                <w:webHidden/>
              </w:rPr>
              <w:fldChar w:fldCharType="separate"/>
            </w:r>
            <w:r w:rsidR="00D257F2">
              <w:rPr>
                <w:noProof/>
                <w:webHidden/>
              </w:rPr>
              <w:t>8</w:t>
            </w:r>
            <w:r w:rsidR="00D257F2">
              <w:rPr>
                <w:noProof/>
                <w:webHidden/>
              </w:rPr>
              <w:fldChar w:fldCharType="end"/>
            </w:r>
          </w:hyperlink>
        </w:p>
        <w:p w14:paraId="550D7D51" w14:textId="259E0FAD" w:rsidR="00D257F2" w:rsidRDefault="00B20E2F">
          <w:pPr>
            <w:pStyle w:val="TOC1"/>
            <w:tabs>
              <w:tab w:val="right" w:leader="dot" w:pos="9350"/>
            </w:tabs>
            <w:rPr>
              <w:noProof/>
              <w:sz w:val="22"/>
              <w:szCs w:val="22"/>
            </w:rPr>
          </w:pPr>
          <w:hyperlink w:anchor="_Toc533160692" w:history="1">
            <w:r w:rsidR="00D257F2" w:rsidRPr="006575B2">
              <w:rPr>
                <w:rStyle w:val="Hyperlink"/>
                <w:noProof/>
              </w:rPr>
              <w:t>Data Sources</w:t>
            </w:r>
            <w:r w:rsidR="00D257F2">
              <w:rPr>
                <w:noProof/>
                <w:webHidden/>
              </w:rPr>
              <w:tab/>
            </w:r>
            <w:r w:rsidR="00D257F2">
              <w:rPr>
                <w:noProof/>
                <w:webHidden/>
              </w:rPr>
              <w:fldChar w:fldCharType="begin"/>
            </w:r>
            <w:r w:rsidR="00D257F2">
              <w:rPr>
                <w:noProof/>
                <w:webHidden/>
              </w:rPr>
              <w:instrText xml:space="preserve"> PAGEREF _Toc533160692 \h </w:instrText>
            </w:r>
            <w:r w:rsidR="00D257F2">
              <w:rPr>
                <w:noProof/>
                <w:webHidden/>
              </w:rPr>
            </w:r>
            <w:r w:rsidR="00D257F2">
              <w:rPr>
                <w:noProof/>
                <w:webHidden/>
              </w:rPr>
              <w:fldChar w:fldCharType="separate"/>
            </w:r>
            <w:r w:rsidR="00D257F2">
              <w:rPr>
                <w:noProof/>
                <w:webHidden/>
              </w:rPr>
              <w:t>8</w:t>
            </w:r>
            <w:r w:rsidR="00D257F2">
              <w:rPr>
                <w:noProof/>
                <w:webHidden/>
              </w:rPr>
              <w:fldChar w:fldCharType="end"/>
            </w:r>
          </w:hyperlink>
        </w:p>
        <w:p w14:paraId="018D7AB9" w14:textId="048AA357" w:rsidR="00D257F2" w:rsidRDefault="00B20E2F">
          <w:pPr>
            <w:pStyle w:val="TOC1"/>
            <w:tabs>
              <w:tab w:val="right" w:leader="dot" w:pos="9350"/>
            </w:tabs>
            <w:rPr>
              <w:noProof/>
              <w:sz w:val="22"/>
              <w:szCs w:val="22"/>
            </w:rPr>
          </w:pPr>
          <w:hyperlink w:anchor="_Toc533160693" w:history="1">
            <w:r w:rsidR="00D257F2" w:rsidRPr="006575B2">
              <w:rPr>
                <w:rStyle w:val="Hyperlink"/>
                <w:noProof/>
              </w:rPr>
              <w:t>Prescribing Rates</w:t>
            </w:r>
            <w:r w:rsidR="00D257F2">
              <w:rPr>
                <w:noProof/>
                <w:webHidden/>
              </w:rPr>
              <w:tab/>
            </w:r>
            <w:r w:rsidR="00D257F2">
              <w:rPr>
                <w:noProof/>
                <w:webHidden/>
              </w:rPr>
              <w:fldChar w:fldCharType="begin"/>
            </w:r>
            <w:r w:rsidR="00D257F2">
              <w:rPr>
                <w:noProof/>
                <w:webHidden/>
              </w:rPr>
              <w:instrText xml:space="preserve"> PAGEREF _Toc533160693 \h </w:instrText>
            </w:r>
            <w:r w:rsidR="00D257F2">
              <w:rPr>
                <w:noProof/>
                <w:webHidden/>
              </w:rPr>
            </w:r>
            <w:r w:rsidR="00D257F2">
              <w:rPr>
                <w:noProof/>
                <w:webHidden/>
              </w:rPr>
              <w:fldChar w:fldCharType="separate"/>
            </w:r>
            <w:r w:rsidR="00D257F2">
              <w:rPr>
                <w:noProof/>
                <w:webHidden/>
              </w:rPr>
              <w:t>9</w:t>
            </w:r>
            <w:r w:rsidR="00D257F2">
              <w:rPr>
                <w:noProof/>
                <w:webHidden/>
              </w:rPr>
              <w:fldChar w:fldCharType="end"/>
            </w:r>
          </w:hyperlink>
        </w:p>
        <w:p w14:paraId="2BA9CD12" w14:textId="094991AF" w:rsidR="00D257F2" w:rsidRDefault="00B20E2F">
          <w:pPr>
            <w:pStyle w:val="TOC1"/>
            <w:tabs>
              <w:tab w:val="right" w:leader="dot" w:pos="9350"/>
            </w:tabs>
            <w:rPr>
              <w:noProof/>
              <w:sz w:val="22"/>
              <w:szCs w:val="22"/>
            </w:rPr>
          </w:pPr>
          <w:hyperlink w:anchor="_Toc533160694" w:history="1">
            <w:r w:rsidR="00D257F2" w:rsidRPr="006575B2">
              <w:rPr>
                <w:rStyle w:val="Hyperlink"/>
                <w:noProof/>
              </w:rPr>
              <w:t>Opioid-Involved Overdose Deaths</w:t>
            </w:r>
            <w:r w:rsidR="00D257F2">
              <w:rPr>
                <w:noProof/>
                <w:webHidden/>
              </w:rPr>
              <w:tab/>
            </w:r>
            <w:r w:rsidR="00D257F2">
              <w:rPr>
                <w:noProof/>
                <w:webHidden/>
              </w:rPr>
              <w:fldChar w:fldCharType="begin"/>
            </w:r>
            <w:r w:rsidR="00D257F2">
              <w:rPr>
                <w:noProof/>
                <w:webHidden/>
              </w:rPr>
              <w:instrText xml:space="preserve"> PAGEREF _Toc533160694 \h </w:instrText>
            </w:r>
            <w:r w:rsidR="00D257F2">
              <w:rPr>
                <w:noProof/>
                <w:webHidden/>
              </w:rPr>
            </w:r>
            <w:r w:rsidR="00D257F2">
              <w:rPr>
                <w:noProof/>
                <w:webHidden/>
              </w:rPr>
              <w:fldChar w:fldCharType="separate"/>
            </w:r>
            <w:r w:rsidR="00D257F2">
              <w:rPr>
                <w:noProof/>
                <w:webHidden/>
              </w:rPr>
              <w:t>13</w:t>
            </w:r>
            <w:r w:rsidR="00D257F2">
              <w:rPr>
                <w:noProof/>
                <w:webHidden/>
              </w:rPr>
              <w:fldChar w:fldCharType="end"/>
            </w:r>
          </w:hyperlink>
        </w:p>
        <w:p w14:paraId="2C2CF86B" w14:textId="47BA292D" w:rsidR="00D257F2" w:rsidRDefault="00B20E2F">
          <w:pPr>
            <w:pStyle w:val="TOC1"/>
            <w:tabs>
              <w:tab w:val="right" w:leader="dot" w:pos="9350"/>
            </w:tabs>
            <w:rPr>
              <w:noProof/>
              <w:sz w:val="22"/>
              <w:szCs w:val="22"/>
            </w:rPr>
          </w:pPr>
          <w:hyperlink w:anchor="_Toc533160695" w:history="1">
            <w:r w:rsidR="00D257F2" w:rsidRPr="006575B2">
              <w:rPr>
                <w:rStyle w:val="Hyperlink"/>
                <w:noProof/>
              </w:rPr>
              <w:t>Misuse and Related Harms</w:t>
            </w:r>
            <w:r w:rsidR="00D257F2">
              <w:rPr>
                <w:noProof/>
                <w:webHidden/>
              </w:rPr>
              <w:tab/>
            </w:r>
            <w:r w:rsidR="00D257F2">
              <w:rPr>
                <w:noProof/>
                <w:webHidden/>
              </w:rPr>
              <w:fldChar w:fldCharType="begin"/>
            </w:r>
            <w:r w:rsidR="00D257F2">
              <w:rPr>
                <w:noProof/>
                <w:webHidden/>
              </w:rPr>
              <w:instrText xml:space="preserve"> PAGEREF _Toc533160695 \h </w:instrText>
            </w:r>
            <w:r w:rsidR="00D257F2">
              <w:rPr>
                <w:noProof/>
                <w:webHidden/>
              </w:rPr>
            </w:r>
            <w:r w:rsidR="00D257F2">
              <w:rPr>
                <w:noProof/>
                <w:webHidden/>
              </w:rPr>
              <w:fldChar w:fldCharType="separate"/>
            </w:r>
            <w:r w:rsidR="00D257F2">
              <w:rPr>
                <w:noProof/>
                <w:webHidden/>
              </w:rPr>
              <w:t>17</w:t>
            </w:r>
            <w:r w:rsidR="00D257F2">
              <w:rPr>
                <w:noProof/>
                <w:webHidden/>
              </w:rPr>
              <w:fldChar w:fldCharType="end"/>
            </w:r>
          </w:hyperlink>
        </w:p>
        <w:p w14:paraId="5442EDC9" w14:textId="7B5B4090" w:rsidR="00D257F2" w:rsidRDefault="00B20E2F">
          <w:pPr>
            <w:pStyle w:val="TOC2"/>
            <w:tabs>
              <w:tab w:val="right" w:leader="dot" w:pos="9350"/>
            </w:tabs>
            <w:rPr>
              <w:noProof/>
              <w:sz w:val="22"/>
              <w:szCs w:val="22"/>
            </w:rPr>
          </w:pPr>
          <w:hyperlink w:anchor="_Toc533160696" w:history="1">
            <w:r w:rsidR="00D257F2" w:rsidRPr="006575B2">
              <w:rPr>
                <w:rStyle w:val="Hyperlink"/>
                <w:noProof/>
              </w:rPr>
              <w:t>Adolescent Misuse</w:t>
            </w:r>
            <w:r w:rsidR="00D257F2">
              <w:rPr>
                <w:noProof/>
                <w:webHidden/>
              </w:rPr>
              <w:tab/>
            </w:r>
            <w:r w:rsidR="00D257F2">
              <w:rPr>
                <w:noProof/>
                <w:webHidden/>
              </w:rPr>
              <w:fldChar w:fldCharType="begin"/>
            </w:r>
            <w:r w:rsidR="00D257F2">
              <w:rPr>
                <w:noProof/>
                <w:webHidden/>
              </w:rPr>
              <w:instrText xml:space="preserve"> PAGEREF _Toc533160696 \h </w:instrText>
            </w:r>
            <w:r w:rsidR="00D257F2">
              <w:rPr>
                <w:noProof/>
                <w:webHidden/>
              </w:rPr>
            </w:r>
            <w:r w:rsidR="00D257F2">
              <w:rPr>
                <w:noProof/>
                <w:webHidden/>
              </w:rPr>
              <w:fldChar w:fldCharType="separate"/>
            </w:r>
            <w:r w:rsidR="00D257F2">
              <w:rPr>
                <w:noProof/>
                <w:webHidden/>
              </w:rPr>
              <w:t>17</w:t>
            </w:r>
            <w:r w:rsidR="00D257F2">
              <w:rPr>
                <w:noProof/>
                <w:webHidden/>
              </w:rPr>
              <w:fldChar w:fldCharType="end"/>
            </w:r>
          </w:hyperlink>
        </w:p>
        <w:p w14:paraId="26A91019" w14:textId="0E3A7EEE" w:rsidR="00D257F2" w:rsidRDefault="00B20E2F">
          <w:pPr>
            <w:pStyle w:val="TOC2"/>
            <w:tabs>
              <w:tab w:val="right" w:leader="dot" w:pos="9350"/>
            </w:tabs>
            <w:rPr>
              <w:noProof/>
              <w:sz w:val="22"/>
              <w:szCs w:val="22"/>
            </w:rPr>
          </w:pPr>
          <w:hyperlink w:anchor="_Toc533160697" w:history="1">
            <w:r w:rsidR="00D257F2" w:rsidRPr="006575B2">
              <w:rPr>
                <w:rStyle w:val="Hyperlink"/>
                <w:noProof/>
              </w:rPr>
              <w:t>Adult Misuse</w:t>
            </w:r>
            <w:r w:rsidR="00D257F2">
              <w:rPr>
                <w:noProof/>
                <w:webHidden/>
              </w:rPr>
              <w:tab/>
            </w:r>
            <w:r w:rsidR="00D257F2">
              <w:rPr>
                <w:noProof/>
                <w:webHidden/>
              </w:rPr>
              <w:fldChar w:fldCharType="begin"/>
            </w:r>
            <w:r w:rsidR="00D257F2">
              <w:rPr>
                <w:noProof/>
                <w:webHidden/>
              </w:rPr>
              <w:instrText xml:space="preserve"> PAGEREF _Toc533160697 \h </w:instrText>
            </w:r>
            <w:r w:rsidR="00D257F2">
              <w:rPr>
                <w:noProof/>
                <w:webHidden/>
              </w:rPr>
            </w:r>
            <w:r w:rsidR="00D257F2">
              <w:rPr>
                <w:noProof/>
                <w:webHidden/>
              </w:rPr>
              <w:fldChar w:fldCharType="separate"/>
            </w:r>
            <w:r w:rsidR="00D257F2">
              <w:rPr>
                <w:noProof/>
                <w:webHidden/>
              </w:rPr>
              <w:t>20</w:t>
            </w:r>
            <w:r w:rsidR="00D257F2">
              <w:rPr>
                <w:noProof/>
                <w:webHidden/>
              </w:rPr>
              <w:fldChar w:fldCharType="end"/>
            </w:r>
          </w:hyperlink>
        </w:p>
        <w:p w14:paraId="3EDB6999" w14:textId="54E9CD61" w:rsidR="00D257F2" w:rsidRDefault="00B20E2F">
          <w:pPr>
            <w:pStyle w:val="TOC2"/>
            <w:tabs>
              <w:tab w:val="right" w:leader="dot" w:pos="9350"/>
            </w:tabs>
            <w:rPr>
              <w:noProof/>
              <w:sz w:val="22"/>
              <w:szCs w:val="22"/>
            </w:rPr>
          </w:pPr>
          <w:hyperlink w:anchor="_Toc533160698" w:history="1">
            <w:r w:rsidR="00D257F2" w:rsidRPr="006575B2">
              <w:rPr>
                <w:rStyle w:val="Hyperlink"/>
                <w:noProof/>
              </w:rPr>
              <w:t>Prenatal Substance Misuse</w:t>
            </w:r>
            <w:r w:rsidR="00D257F2">
              <w:rPr>
                <w:noProof/>
                <w:webHidden/>
              </w:rPr>
              <w:tab/>
            </w:r>
            <w:r w:rsidR="00D257F2">
              <w:rPr>
                <w:noProof/>
                <w:webHidden/>
              </w:rPr>
              <w:fldChar w:fldCharType="begin"/>
            </w:r>
            <w:r w:rsidR="00D257F2">
              <w:rPr>
                <w:noProof/>
                <w:webHidden/>
              </w:rPr>
              <w:instrText xml:space="preserve"> PAGEREF _Toc533160698 \h </w:instrText>
            </w:r>
            <w:r w:rsidR="00D257F2">
              <w:rPr>
                <w:noProof/>
                <w:webHidden/>
              </w:rPr>
            </w:r>
            <w:r w:rsidR="00D257F2">
              <w:rPr>
                <w:noProof/>
                <w:webHidden/>
              </w:rPr>
              <w:fldChar w:fldCharType="separate"/>
            </w:r>
            <w:r w:rsidR="00D257F2">
              <w:rPr>
                <w:noProof/>
                <w:webHidden/>
              </w:rPr>
              <w:t>21</w:t>
            </w:r>
            <w:r w:rsidR="00D257F2">
              <w:rPr>
                <w:noProof/>
                <w:webHidden/>
              </w:rPr>
              <w:fldChar w:fldCharType="end"/>
            </w:r>
          </w:hyperlink>
        </w:p>
        <w:p w14:paraId="026ED63F" w14:textId="62C2AE08" w:rsidR="00D257F2" w:rsidRDefault="00B20E2F">
          <w:pPr>
            <w:pStyle w:val="TOC2"/>
            <w:tabs>
              <w:tab w:val="right" w:leader="dot" w:pos="9350"/>
            </w:tabs>
            <w:rPr>
              <w:noProof/>
              <w:sz w:val="22"/>
              <w:szCs w:val="22"/>
            </w:rPr>
          </w:pPr>
          <w:hyperlink w:anchor="_Toc533160699" w:history="1">
            <w:r w:rsidR="00D257F2" w:rsidRPr="006575B2">
              <w:rPr>
                <w:rStyle w:val="Hyperlink"/>
                <w:noProof/>
              </w:rPr>
              <w:t>Medical Interventions</w:t>
            </w:r>
            <w:r w:rsidR="00D257F2">
              <w:rPr>
                <w:noProof/>
                <w:webHidden/>
              </w:rPr>
              <w:tab/>
            </w:r>
            <w:r w:rsidR="00D257F2">
              <w:rPr>
                <w:noProof/>
                <w:webHidden/>
              </w:rPr>
              <w:fldChar w:fldCharType="begin"/>
            </w:r>
            <w:r w:rsidR="00D257F2">
              <w:rPr>
                <w:noProof/>
                <w:webHidden/>
              </w:rPr>
              <w:instrText xml:space="preserve"> PAGEREF _Toc533160699 \h </w:instrText>
            </w:r>
            <w:r w:rsidR="00D257F2">
              <w:rPr>
                <w:noProof/>
                <w:webHidden/>
              </w:rPr>
            </w:r>
            <w:r w:rsidR="00D257F2">
              <w:rPr>
                <w:noProof/>
                <w:webHidden/>
              </w:rPr>
              <w:fldChar w:fldCharType="separate"/>
            </w:r>
            <w:r w:rsidR="00D257F2">
              <w:rPr>
                <w:noProof/>
                <w:webHidden/>
              </w:rPr>
              <w:t>23</w:t>
            </w:r>
            <w:r w:rsidR="00D257F2">
              <w:rPr>
                <w:noProof/>
                <w:webHidden/>
              </w:rPr>
              <w:fldChar w:fldCharType="end"/>
            </w:r>
          </w:hyperlink>
        </w:p>
        <w:p w14:paraId="711DE32F" w14:textId="1918EF69" w:rsidR="00D257F2" w:rsidRDefault="00B20E2F">
          <w:pPr>
            <w:pStyle w:val="TOC1"/>
            <w:tabs>
              <w:tab w:val="right" w:leader="dot" w:pos="9350"/>
            </w:tabs>
            <w:rPr>
              <w:noProof/>
              <w:sz w:val="22"/>
              <w:szCs w:val="22"/>
            </w:rPr>
          </w:pPr>
          <w:hyperlink w:anchor="_Toc533160700" w:history="1">
            <w:r w:rsidR="00D257F2" w:rsidRPr="006575B2">
              <w:rPr>
                <w:rStyle w:val="Hyperlink"/>
                <w:noProof/>
              </w:rPr>
              <w:t>State of Current Services and Funding</w:t>
            </w:r>
            <w:r w:rsidR="00D257F2">
              <w:rPr>
                <w:noProof/>
                <w:webHidden/>
              </w:rPr>
              <w:tab/>
            </w:r>
            <w:r w:rsidR="00D257F2">
              <w:rPr>
                <w:noProof/>
                <w:webHidden/>
              </w:rPr>
              <w:fldChar w:fldCharType="begin"/>
            </w:r>
            <w:r w:rsidR="00D257F2">
              <w:rPr>
                <w:noProof/>
                <w:webHidden/>
              </w:rPr>
              <w:instrText xml:space="preserve"> PAGEREF _Toc533160700 \h </w:instrText>
            </w:r>
            <w:r w:rsidR="00D257F2">
              <w:rPr>
                <w:noProof/>
                <w:webHidden/>
              </w:rPr>
            </w:r>
            <w:r w:rsidR="00D257F2">
              <w:rPr>
                <w:noProof/>
                <w:webHidden/>
              </w:rPr>
              <w:fldChar w:fldCharType="separate"/>
            </w:r>
            <w:r w:rsidR="00D257F2">
              <w:rPr>
                <w:noProof/>
                <w:webHidden/>
              </w:rPr>
              <w:t>25</w:t>
            </w:r>
            <w:r w:rsidR="00D257F2">
              <w:rPr>
                <w:noProof/>
                <w:webHidden/>
              </w:rPr>
              <w:fldChar w:fldCharType="end"/>
            </w:r>
          </w:hyperlink>
        </w:p>
        <w:p w14:paraId="22A17A0A" w14:textId="1A6222D9" w:rsidR="00D257F2" w:rsidRDefault="00B20E2F">
          <w:pPr>
            <w:pStyle w:val="TOC2"/>
            <w:tabs>
              <w:tab w:val="right" w:leader="dot" w:pos="9350"/>
            </w:tabs>
            <w:rPr>
              <w:noProof/>
              <w:sz w:val="22"/>
              <w:szCs w:val="22"/>
            </w:rPr>
          </w:pPr>
          <w:hyperlink w:anchor="_Toc533160701" w:history="1">
            <w:r w:rsidR="00D257F2" w:rsidRPr="006575B2">
              <w:rPr>
                <w:rStyle w:val="Hyperlink"/>
                <w:noProof/>
              </w:rPr>
              <w:t>Availability of Medication-Assisted Treatment</w:t>
            </w:r>
            <w:r w:rsidR="00D257F2">
              <w:rPr>
                <w:noProof/>
                <w:webHidden/>
              </w:rPr>
              <w:tab/>
            </w:r>
            <w:r w:rsidR="00D257F2">
              <w:rPr>
                <w:noProof/>
                <w:webHidden/>
              </w:rPr>
              <w:fldChar w:fldCharType="begin"/>
            </w:r>
            <w:r w:rsidR="00D257F2">
              <w:rPr>
                <w:noProof/>
                <w:webHidden/>
              </w:rPr>
              <w:instrText xml:space="preserve"> PAGEREF _Toc533160701 \h </w:instrText>
            </w:r>
            <w:r w:rsidR="00D257F2">
              <w:rPr>
                <w:noProof/>
                <w:webHidden/>
              </w:rPr>
            </w:r>
            <w:r w:rsidR="00D257F2">
              <w:rPr>
                <w:noProof/>
                <w:webHidden/>
              </w:rPr>
              <w:fldChar w:fldCharType="separate"/>
            </w:r>
            <w:r w:rsidR="00D257F2">
              <w:rPr>
                <w:noProof/>
                <w:webHidden/>
              </w:rPr>
              <w:t>25</w:t>
            </w:r>
            <w:r w:rsidR="00D257F2">
              <w:rPr>
                <w:noProof/>
                <w:webHidden/>
              </w:rPr>
              <w:fldChar w:fldCharType="end"/>
            </w:r>
          </w:hyperlink>
        </w:p>
        <w:p w14:paraId="27D394B2" w14:textId="571E55EB" w:rsidR="00D257F2" w:rsidRDefault="00B20E2F">
          <w:pPr>
            <w:pStyle w:val="TOC2"/>
            <w:tabs>
              <w:tab w:val="right" w:leader="dot" w:pos="9350"/>
            </w:tabs>
            <w:rPr>
              <w:noProof/>
              <w:sz w:val="22"/>
              <w:szCs w:val="22"/>
            </w:rPr>
          </w:pPr>
          <w:hyperlink w:anchor="_Toc533160702" w:history="1">
            <w:r w:rsidR="00D257F2" w:rsidRPr="006575B2">
              <w:rPr>
                <w:rStyle w:val="Hyperlink"/>
                <w:noProof/>
              </w:rPr>
              <w:t>Socio-Political Environment</w:t>
            </w:r>
            <w:r w:rsidR="00D257F2">
              <w:rPr>
                <w:noProof/>
                <w:webHidden/>
              </w:rPr>
              <w:tab/>
            </w:r>
            <w:r w:rsidR="00D257F2">
              <w:rPr>
                <w:noProof/>
                <w:webHidden/>
              </w:rPr>
              <w:fldChar w:fldCharType="begin"/>
            </w:r>
            <w:r w:rsidR="00D257F2">
              <w:rPr>
                <w:noProof/>
                <w:webHidden/>
              </w:rPr>
              <w:instrText xml:space="preserve"> PAGEREF _Toc533160702 \h </w:instrText>
            </w:r>
            <w:r w:rsidR="00D257F2">
              <w:rPr>
                <w:noProof/>
                <w:webHidden/>
              </w:rPr>
            </w:r>
            <w:r w:rsidR="00D257F2">
              <w:rPr>
                <w:noProof/>
                <w:webHidden/>
              </w:rPr>
              <w:fldChar w:fldCharType="separate"/>
            </w:r>
            <w:r w:rsidR="00D257F2">
              <w:rPr>
                <w:noProof/>
                <w:webHidden/>
              </w:rPr>
              <w:t>31</w:t>
            </w:r>
            <w:r w:rsidR="00D257F2">
              <w:rPr>
                <w:noProof/>
                <w:webHidden/>
              </w:rPr>
              <w:fldChar w:fldCharType="end"/>
            </w:r>
          </w:hyperlink>
        </w:p>
        <w:p w14:paraId="7AFC39F1" w14:textId="6E1695AE" w:rsidR="00D257F2" w:rsidRDefault="00B20E2F">
          <w:pPr>
            <w:pStyle w:val="TOC2"/>
            <w:tabs>
              <w:tab w:val="right" w:leader="dot" w:pos="9350"/>
            </w:tabs>
            <w:rPr>
              <w:noProof/>
              <w:sz w:val="22"/>
              <w:szCs w:val="22"/>
            </w:rPr>
          </w:pPr>
          <w:hyperlink w:anchor="_Toc533160703" w:history="1">
            <w:r w:rsidR="00D257F2" w:rsidRPr="006575B2">
              <w:rPr>
                <w:rStyle w:val="Hyperlink"/>
                <w:noProof/>
              </w:rPr>
              <w:t>Naloxone Prevention Initiatives</w:t>
            </w:r>
            <w:r w:rsidR="00D257F2">
              <w:rPr>
                <w:noProof/>
                <w:webHidden/>
              </w:rPr>
              <w:tab/>
            </w:r>
            <w:r w:rsidR="00D257F2">
              <w:rPr>
                <w:noProof/>
                <w:webHidden/>
              </w:rPr>
              <w:fldChar w:fldCharType="begin"/>
            </w:r>
            <w:r w:rsidR="00D257F2">
              <w:rPr>
                <w:noProof/>
                <w:webHidden/>
              </w:rPr>
              <w:instrText xml:space="preserve"> PAGEREF _Toc533160703 \h </w:instrText>
            </w:r>
            <w:r w:rsidR="00D257F2">
              <w:rPr>
                <w:noProof/>
                <w:webHidden/>
              </w:rPr>
            </w:r>
            <w:r w:rsidR="00D257F2">
              <w:rPr>
                <w:noProof/>
                <w:webHidden/>
              </w:rPr>
              <w:fldChar w:fldCharType="separate"/>
            </w:r>
            <w:r w:rsidR="00D257F2">
              <w:rPr>
                <w:noProof/>
                <w:webHidden/>
              </w:rPr>
              <w:t>33</w:t>
            </w:r>
            <w:r w:rsidR="00D257F2">
              <w:rPr>
                <w:noProof/>
                <w:webHidden/>
              </w:rPr>
              <w:fldChar w:fldCharType="end"/>
            </w:r>
          </w:hyperlink>
        </w:p>
        <w:p w14:paraId="3947C51E" w14:textId="6AA0E5C6" w:rsidR="00D257F2" w:rsidRDefault="00B20E2F">
          <w:pPr>
            <w:pStyle w:val="TOC2"/>
            <w:tabs>
              <w:tab w:val="right" w:leader="dot" w:pos="9350"/>
            </w:tabs>
            <w:rPr>
              <w:noProof/>
              <w:sz w:val="22"/>
              <w:szCs w:val="22"/>
            </w:rPr>
          </w:pPr>
          <w:hyperlink w:anchor="_Toc533160704" w:history="1">
            <w:r w:rsidR="00D257F2" w:rsidRPr="006575B2">
              <w:rPr>
                <w:rStyle w:val="Hyperlink"/>
                <w:noProof/>
              </w:rPr>
              <w:t>Prevention Efforts</w:t>
            </w:r>
            <w:r w:rsidR="00D257F2">
              <w:rPr>
                <w:noProof/>
                <w:webHidden/>
              </w:rPr>
              <w:tab/>
            </w:r>
            <w:r w:rsidR="00D257F2">
              <w:rPr>
                <w:noProof/>
                <w:webHidden/>
              </w:rPr>
              <w:fldChar w:fldCharType="begin"/>
            </w:r>
            <w:r w:rsidR="00D257F2">
              <w:rPr>
                <w:noProof/>
                <w:webHidden/>
              </w:rPr>
              <w:instrText xml:space="preserve"> PAGEREF _Toc533160704 \h </w:instrText>
            </w:r>
            <w:r w:rsidR="00D257F2">
              <w:rPr>
                <w:noProof/>
                <w:webHidden/>
              </w:rPr>
            </w:r>
            <w:r w:rsidR="00D257F2">
              <w:rPr>
                <w:noProof/>
                <w:webHidden/>
              </w:rPr>
              <w:fldChar w:fldCharType="separate"/>
            </w:r>
            <w:r w:rsidR="00D257F2">
              <w:rPr>
                <w:noProof/>
                <w:webHidden/>
              </w:rPr>
              <w:t>34</w:t>
            </w:r>
            <w:r w:rsidR="00D257F2">
              <w:rPr>
                <w:noProof/>
                <w:webHidden/>
              </w:rPr>
              <w:fldChar w:fldCharType="end"/>
            </w:r>
          </w:hyperlink>
        </w:p>
        <w:p w14:paraId="1161DF67" w14:textId="32B7A51F" w:rsidR="00D257F2" w:rsidRDefault="00B20E2F">
          <w:pPr>
            <w:pStyle w:val="TOC2"/>
            <w:tabs>
              <w:tab w:val="right" w:leader="dot" w:pos="9350"/>
            </w:tabs>
            <w:rPr>
              <w:noProof/>
              <w:sz w:val="22"/>
              <w:szCs w:val="22"/>
            </w:rPr>
          </w:pPr>
          <w:hyperlink w:anchor="_Toc533160705" w:history="1">
            <w:r w:rsidR="00D257F2" w:rsidRPr="006575B2">
              <w:rPr>
                <w:rStyle w:val="Hyperlink"/>
                <w:noProof/>
              </w:rPr>
              <w:t>Recovery Support Initiatives</w:t>
            </w:r>
            <w:r w:rsidR="00D257F2">
              <w:rPr>
                <w:noProof/>
                <w:webHidden/>
              </w:rPr>
              <w:tab/>
            </w:r>
            <w:r w:rsidR="00D257F2">
              <w:rPr>
                <w:noProof/>
                <w:webHidden/>
              </w:rPr>
              <w:fldChar w:fldCharType="begin"/>
            </w:r>
            <w:r w:rsidR="00D257F2">
              <w:rPr>
                <w:noProof/>
                <w:webHidden/>
              </w:rPr>
              <w:instrText xml:space="preserve"> PAGEREF _Toc533160705 \h </w:instrText>
            </w:r>
            <w:r w:rsidR="00D257F2">
              <w:rPr>
                <w:noProof/>
                <w:webHidden/>
              </w:rPr>
            </w:r>
            <w:r w:rsidR="00D257F2">
              <w:rPr>
                <w:noProof/>
                <w:webHidden/>
              </w:rPr>
              <w:fldChar w:fldCharType="separate"/>
            </w:r>
            <w:r w:rsidR="00D257F2">
              <w:rPr>
                <w:noProof/>
                <w:webHidden/>
              </w:rPr>
              <w:t>35</w:t>
            </w:r>
            <w:r w:rsidR="00D257F2">
              <w:rPr>
                <w:noProof/>
                <w:webHidden/>
              </w:rPr>
              <w:fldChar w:fldCharType="end"/>
            </w:r>
          </w:hyperlink>
        </w:p>
        <w:p w14:paraId="72C41B2D" w14:textId="28E2C411" w:rsidR="00D257F2" w:rsidRDefault="00B20E2F">
          <w:pPr>
            <w:pStyle w:val="TOC2"/>
            <w:tabs>
              <w:tab w:val="right" w:leader="dot" w:pos="9350"/>
            </w:tabs>
            <w:rPr>
              <w:noProof/>
              <w:sz w:val="22"/>
              <w:szCs w:val="22"/>
            </w:rPr>
          </w:pPr>
          <w:hyperlink w:anchor="_Toc533160706" w:history="1">
            <w:r w:rsidR="00D257F2" w:rsidRPr="006575B2">
              <w:rPr>
                <w:rStyle w:val="Hyperlink"/>
                <w:noProof/>
              </w:rPr>
              <w:t>Other Opioid Funding Sources</w:t>
            </w:r>
            <w:r w:rsidR="00D257F2">
              <w:rPr>
                <w:noProof/>
                <w:webHidden/>
              </w:rPr>
              <w:tab/>
            </w:r>
            <w:r w:rsidR="00D257F2">
              <w:rPr>
                <w:noProof/>
                <w:webHidden/>
              </w:rPr>
              <w:fldChar w:fldCharType="begin"/>
            </w:r>
            <w:r w:rsidR="00D257F2">
              <w:rPr>
                <w:noProof/>
                <w:webHidden/>
              </w:rPr>
              <w:instrText xml:space="preserve"> PAGEREF _Toc533160706 \h </w:instrText>
            </w:r>
            <w:r w:rsidR="00D257F2">
              <w:rPr>
                <w:noProof/>
                <w:webHidden/>
              </w:rPr>
            </w:r>
            <w:r w:rsidR="00D257F2">
              <w:rPr>
                <w:noProof/>
                <w:webHidden/>
              </w:rPr>
              <w:fldChar w:fldCharType="separate"/>
            </w:r>
            <w:r w:rsidR="00D257F2">
              <w:rPr>
                <w:noProof/>
                <w:webHidden/>
              </w:rPr>
              <w:t>36</w:t>
            </w:r>
            <w:r w:rsidR="00D257F2">
              <w:rPr>
                <w:noProof/>
                <w:webHidden/>
              </w:rPr>
              <w:fldChar w:fldCharType="end"/>
            </w:r>
          </w:hyperlink>
        </w:p>
        <w:p w14:paraId="6853865B" w14:textId="5B346DF8" w:rsidR="00D257F2" w:rsidRDefault="00B20E2F">
          <w:pPr>
            <w:pStyle w:val="TOC1"/>
            <w:tabs>
              <w:tab w:val="right" w:leader="dot" w:pos="9350"/>
            </w:tabs>
            <w:rPr>
              <w:noProof/>
              <w:sz w:val="22"/>
              <w:szCs w:val="22"/>
            </w:rPr>
          </w:pPr>
          <w:hyperlink w:anchor="_Toc533160707" w:history="1">
            <w:r w:rsidR="00D257F2" w:rsidRPr="006575B2">
              <w:rPr>
                <w:rStyle w:val="Hyperlink"/>
                <w:noProof/>
              </w:rPr>
              <w:t>Gaps in Services and Policies</w:t>
            </w:r>
            <w:r w:rsidR="00D257F2">
              <w:rPr>
                <w:noProof/>
                <w:webHidden/>
              </w:rPr>
              <w:tab/>
            </w:r>
            <w:r w:rsidR="00D257F2">
              <w:rPr>
                <w:noProof/>
                <w:webHidden/>
              </w:rPr>
              <w:fldChar w:fldCharType="begin"/>
            </w:r>
            <w:r w:rsidR="00D257F2">
              <w:rPr>
                <w:noProof/>
                <w:webHidden/>
              </w:rPr>
              <w:instrText xml:space="preserve"> PAGEREF _Toc533160707 \h </w:instrText>
            </w:r>
            <w:r w:rsidR="00D257F2">
              <w:rPr>
                <w:noProof/>
                <w:webHidden/>
              </w:rPr>
            </w:r>
            <w:r w:rsidR="00D257F2">
              <w:rPr>
                <w:noProof/>
                <w:webHidden/>
              </w:rPr>
              <w:fldChar w:fldCharType="separate"/>
            </w:r>
            <w:r w:rsidR="00D257F2">
              <w:rPr>
                <w:noProof/>
                <w:webHidden/>
              </w:rPr>
              <w:t>37</w:t>
            </w:r>
            <w:r w:rsidR="00D257F2">
              <w:rPr>
                <w:noProof/>
                <w:webHidden/>
              </w:rPr>
              <w:fldChar w:fldCharType="end"/>
            </w:r>
          </w:hyperlink>
        </w:p>
        <w:p w14:paraId="67563862" w14:textId="5666C070" w:rsidR="00D257F2" w:rsidRDefault="00B20E2F">
          <w:pPr>
            <w:pStyle w:val="TOC1"/>
            <w:tabs>
              <w:tab w:val="right" w:leader="dot" w:pos="9350"/>
            </w:tabs>
            <w:rPr>
              <w:noProof/>
              <w:sz w:val="22"/>
              <w:szCs w:val="22"/>
            </w:rPr>
          </w:pPr>
          <w:hyperlink w:anchor="_Toc533160708" w:history="1">
            <w:r w:rsidR="00D257F2" w:rsidRPr="006575B2">
              <w:rPr>
                <w:rStyle w:val="Hyperlink"/>
                <w:noProof/>
              </w:rPr>
              <w:t>Resources</w:t>
            </w:r>
            <w:r w:rsidR="00D257F2">
              <w:rPr>
                <w:noProof/>
                <w:webHidden/>
              </w:rPr>
              <w:tab/>
            </w:r>
            <w:r w:rsidR="00D257F2">
              <w:rPr>
                <w:noProof/>
                <w:webHidden/>
              </w:rPr>
              <w:fldChar w:fldCharType="begin"/>
            </w:r>
            <w:r w:rsidR="00D257F2">
              <w:rPr>
                <w:noProof/>
                <w:webHidden/>
              </w:rPr>
              <w:instrText xml:space="preserve"> PAGEREF _Toc533160708 \h </w:instrText>
            </w:r>
            <w:r w:rsidR="00D257F2">
              <w:rPr>
                <w:noProof/>
                <w:webHidden/>
              </w:rPr>
            </w:r>
            <w:r w:rsidR="00D257F2">
              <w:rPr>
                <w:noProof/>
                <w:webHidden/>
              </w:rPr>
              <w:fldChar w:fldCharType="separate"/>
            </w:r>
            <w:r w:rsidR="00D257F2">
              <w:rPr>
                <w:noProof/>
                <w:webHidden/>
              </w:rPr>
              <w:t>38</w:t>
            </w:r>
            <w:r w:rsidR="00D257F2">
              <w:rPr>
                <w:noProof/>
                <w:webHidden/>
              </w:rPr>
              <w:fldChar w:fldCharType="end"/>
            </w:r>
          </w:hyperlink>
        </w:p>
        <w:p w14:paraId="71BDF3F2" w14:textId="09DE58B5" w:rsidR="00D257F2" w:rsidRDefault="00B20E2F">
          <w:pPr>
            <w:pStyle w:val="TOC1"/>
            <w:tabs>
              <w:tab w:val="right" w:leader="dot" w:pos="9350"/>
            </w:tabs>
            <w:rPr>
              <w:noProof/>
              <w:sz w:val="22"/>
              <w:szCs w:val="22"/>
            </w:rPr>
          </w:pPr>
          <w:hyperlink w:anchor="_Toc533160709" w:history="1">
            <w:r w:rsidR="00D257F2" w:rsidRPr="006575B2">
              <w:rPr>
                <w:rStyle w:val="Hyperlink"/>
                <w:noProof/>
              </w:rPr>
              <w:t>Appendix A</w:t>
            </w:r>
            <w:r w:rsidR="00D257F2">
              <w:rPr>
                <w:noProof/>
                <w:webHidden/>
              </w:rPr>
              <w:tab/>
            </w:r>
            <w:r w:rsidR="00D257F2">
              <w:rPr>
                <w:noProof/>
                <w:webHidden/>
              </w:rPr>
              <w:fldChar w:fldCharType="begin"/>
            </w:r>
            <w:r w:rsidR="00D257F2">
              <w:rPr>
                <w:noProof/>
                <w:webHidden/>
              </w:rPr>
              <w:instrText xml:space="preserve"> PAGEREF _Toc533160709 \h </w:instrText>
            </w:r>
            <w:r w:rsidR="00D257F2">
              <w:rPr>
                <w:noProof/>
                <w:webHidden/>
              </w:rPr>
            </w:r>
            <w:r w:rsidR="00D257F2">
              <w:rPr>
                <w:noProof/>
                <w:webHidden/>
              </w:rPr>
              <w:fldChar w:fldCharType="separate"/>
            </w:r>
            <w:r w:rsidR="00D257F2">
              <w:rPr>
                <w:noProof/>
                <w:webHidden/>
              </w:rPr>
              <w:t>39</w:t>
            </w:r>
            <w:r w:rsidR="00D257F2">
              <w:rPr>
                <w:noProof/>
                <w:webHidden/>
              </w:rPr>
              <w:fldChar w:fldCharType="end"/>
            </w:r>
          </w:hyperlink>
        </w:p>
        <w:p w14:paraId="1F447DC8" w14:textId="5148758D" w:rsidR="00D257F2" w:rsidRDefault="00B20E2F">
          <w:pPr>
            <w:pStyle w:val="TOC2"/>
            <w:tabs>
              <w:tab w:val="right" w:leader="dot" w:pos="9350"/>
            </w:tabs>
            <w:rPr>
              <w:noProof/>
              <w:sz w:val="22"/>
              <w:szCs w:val="22"/>
            </w:rPr>
          </w:pPr>
          <w:hyperlink w:anchor="_Toc533160710" w:history="1">
            <w:r w:rsidR="00D257F2" w:rsidRPr="006575B2">
              <w:rPr>
                <w:rStyle w:val="Hyperlink"/>
                <w:noProof/>
              </w:rPr>
              <w:t>Definitions</w:t>
            </w:r>
            <w:r w:rsidR="00D257F2">
              <w:rPr>
                <w:noProof/>
                <w:webHidden/>
              </w:rPr>
              <w:tab/>
            </w:r>
            <w:r w:rsidR="00D257F2">
              <w:rPr>
                <w:noProof/>
                <w:webHidden/>
              </w:rPr>
              <w:fldChar w:fldCharType="begin"/>
            </w:r>
            <w:r w:rsidR="00D257F2">
              <w:rPr>
                <w:noProof/>
                <w:webHidden/>
              </w:rPr>
              <w:instrText xml:space="preserve"> PAGEREF _Toc533160710 \h </w:instrText>
            </w:r>
            <w:r w:rsidR="00D257F2">
              <w:rPr>
                <w:noProof/>
                <w:webHidden/>
              </w:rPr>
            </w:r>
            <w:r w:rsidR="00D257F2">
              <w:rPr>
                <w:noProof/>
                <w:webHidden/>
              </w:rPr>
              <w:fldChar w:fldCharType="separate"/>
            </w:r>
            <w:r w:rsidR="00D257F2">
              <w:rPr>
                <w:noProof/>
                <w:webHidden/>
              </w:rPr>
              <w:t>39</w:t>
            </w:r>
            <w:r w:rsidR="00D257F2">
              <w:rPr>
                <w:noProof/>
                <w:webHidden/>
              </w:rPr>
              <w:fldChar w:fldCharType="end"/>
            </w:r>
          </w:hyperlink>
        </w:p>
        <w:p w14:paraId="63A04C02" w14:textId="2EE65B72" w:rsidR="00937AF6" w:rsidRDefault="00937AF6">
          <w:r>
            <w:rPr>
              <w:b/>
              <w:bCs/>
              <w:noProof/>
            </w:rPr>
            <w:fldChar w:fldCharType="end"/>
          </w:r>
        </w:p>
      </w:sdtContent>
    </w:sdt>
    <w:p w14:paraId="25510A42" w14:textId="77777777" w:rsidR="00BC1ECB" w:rsidRDefault="00BC1ECB" w:rsidP="00DB263A">
      <w:pPr>
        <w:spacing w:after="0" w:line="240" w:lineRule="auto"/>
        <w:jc w:val="center"/>
        <w:rPr>
          <w:rFonts w:eastAsia="Calibri" w:cs="Times New Roman"/>
          <w:b/>
          <w:sz w:val="28"/>
          <w:szCs w:val="28"/>
        </w:rPr>
      </w:pPr>
    </w:p>
    <w:p w14:paraId="3103521B" w14:textId="77777777" w:rsidR="00BC1ECB" w:rsidRDefault="00BC1ECB" w:rsidP="00DB263A">
      <w:pPr>
        <w:spacing w:after="0" w:line="240" w:lineRule="auto"/>
        <w:jc w:val="center"/>
        <w:rPr>
          <w:rFonts w:eastAsia="Calibri" w:cs="Times New Roman"/>
          <w:b/>
          <w:sz w:val="28"/>
          <w:szCs w:val="28"/>
        </w:rPr>
      </w:pPr>
    </w:p>
    <w:p w14:paraId="67719E43" w14:textId="77777777" w:rsidR="00BC1ECB" w:rsidRDefault="00BC1ECB" w:rsidP="00DB263A">
      <w:pPr>
        <w:spacing w:after="0" w:line="240" w:lineRule="auto"/>
        <w:jc w:val="center"/>
        <w:rPr>
          <w:rFonts w:eastAsia="Calibri" w:cs="Times New Roman"/>
          <w:b/>
          <w:sz w:val="28"/>
          <w:szCs w:val="28"/>
        </w:rPr>
      </w:pPr>
    </w:p>
    <w:p w14:paraId="0CD162FC" w14:textId="77777777" w:rsidR="00BC1ECB" w:rsidRDefault="00BC1ECB" w:rsidP="00DB263A">
      <w:pPr>
        <w:spacing w:after="0" w:line="240" w:lineRule="auto"/>
        <w:jc w:val="center"/>
        <w:rPr>
          <w:rFonts w:eastAsia="Calibri" w:cs="Times New Roman"/>
          <w:b/>
          <w:sz w:val="28"/>
          <w:szCs w:val="28"/>
        </w:rPr>
      </w:pPr>
    </w:p>
    <w:p w14:paraId="57CF0D93" w14:textId="7DBAF713" w:rsidR="00EA02AD" w:rsidRDefault="00EA02AD" w:rsidP="00DB263A">
      <w:pPr>
        <w:spacing w:after="0" w:line="240" w:lineRule="auto"/>
        <w:jc w:val="center"/>
        <w:rPr>
          <w:rFonts w:eastAsia="Calibri" w:cs="Times New Roman"/>
          <w:b/>
          <w:sz w:val="28"/>
          <w:szCs w:val="28"/>
        </w:rPr>
      </w:pPr>
    </w:p>
    <w:p w14:paraId="69456A0C" w14:textId="77777777" w:rsidR="00EA02AD" w:rsidRPr="00EA02AD" w:rsidRDefault="00EA02AD" w:rsidP="00EA02AD">
      <w:pPr>
        <w:rPr>
          <w:rFonts w:eastAsia="Calibri" w:cs="Times New Roman"/>
          <w:sz w:val="28"/>
          <w:szCs w:val="28"/>
        </w:rPr>
      </w:pPr>
    </w:p>
    <w:p w14:paraId="5B44A672" w14:textId="36EB24AA" w:rsidR="008B445B" w:rsidRDefault="00837842" w:rsidP="00965E60">
      <w:pPr>
        <w:pStyle w:val="Heading1"/>
      </w:pPr>
      <w:bookmarkStart w:id="67" w:name="_Toc533160687"/>
      <w:r>
        <w:lastRenderedPageBreak/>
        <w:t>T</w:t>
      </w:r>
      <w:r w:rsidR="008B445B">
        <w:t>able of Figures</w:t>
      </w:r>
      <w:bookmarkEnd w:id="67"/>
    </w:p>
    <w:p w14:paraId="18162912" w14:textId="40A5D4C5" w:rsidR="00D257F2" w:rsidRDefault="007B091F" w:rsidP="00D257F2">
      <w:pPr>
        <w:pStyle w:val="TableofFigures"/>
        <w:tabs>
          <w:tab w:val="right" w:leader="dot" w:pos="9350"/>
        </w:tabs>
        <w:spacing w:line="360" w:lineRule="auto"/>
        <w:rPr>
          <w:noProof/>
          <w:sz w:val="22"/>
          <w:szCs w:val="22"/>
        </w:rPr>
      </w:pPr>
      <w:r>
        <w:fldChar w:fldCharType="begin"/>
      </w:r>
      <w:r>
        <w:instrText xml:space="preserve"> TOC \h \z \c "Figure" </w:instrText>
      </w:r>
      <w:r>
        <w:fldChar w:fldCharType="separate"/>
      </w:r>
      <w:hyperlink w:anchor="_Toc533160711" w:history="1">
        <w:r w:rsidR="00D257F2" w:rsidRPr="00480655">
          <w:rPr>
            <w:rStyle w:val="Hyperlink"/>
            <w:noProof/>
          </w:rPr>
          <w:t>Figure 1. Opioid Painkiller Prescriptions per 100, 2011-2017</w:t>
        </w:r>
        <w:r w:rsidR="00D257F2">
          <w:rPr>
            <w:noProof/>
            <w:webHidden/>
          </w:rPr>
          <w:tab/>
        </w:r>
        <w:r w:rsidR="00D257F2">
          <w:rPr>
            <w:noProof/>
            <w:webHidden/>
          </w:rPr>
          <w:fldChar w:fldCharType="begin"/>
        </w:r>
        <w:r w:rsidR="00D257F2">
          <w:rPr>
            <w:noProof/>
            <w:webHidden/>
          </w:rPr>
          <w:instrText xml:space="preserve"> PAGEREF _Toc533160711 \h </w:instrText>
        </w:r>
        <w:r w:rsidR="00D257F2">
          <w:rPr>
            <w:noProof/>
            <w:webHidden/>
          </w:rPr>
        </w:r>
        <w:r w:rsidR="00D257F2">
          <w:rPr>
            <w:noProof/>
            <w:webHidden/>
          </w:rPr>
          <w:fldChar w:fldCharType="separate"/>
        </w:r>
        <w:r w:rsidR="00D257F2">
          <w:rPr>
            <w:noProof/>
            <w:webHidden/>
          </w:rPr>
          <w:t>8</w:t>
        </w:r>
        <w:r w:rsidR="00D257F2">
          <w:rPr>
            <w:noProof/>
            <w:webHidden/>
          </w:rPr>
          <w:fldChar w:fldCharType="end"/>
        </w:r>
      </w:hyperlink>
    </w:p>
    <w:p w14:paraId="2532439A" w14:textId="0D68737F" w:rsidR="00D257F2" w:rsidRDefault="00B20E2F" w:rsidP="00D257F2">
      <w:pPr>
        <w:pStyle w:val="TableofFigures"/>
        <w:tabs>
          <w:tab w:val="right" w:leader="dot" w:pos="9350"/>
        </w:tabs>
        <w:spacing w:line="360" w:lineRule="auto"/>
        <w:rPr>
          <w:noProof/>
          <w:sz w:val="22"/>
          <w:szCs w:val="22"/>
        </w:rPr>
      </w:pPr>
      <w:hyperlink w:anchor="_Toc533160712" w:history="1">
        <w:r w:rsidR="00D257F2" w:rsidRPr="00480655">
          <w:rPr>
            <w:rStyle w:val="Hyperlink"/>
            <w:noProof/>
          </w:rPr>
          <w:t>Figure 2. Benzodiazepine Prescriptions Per 100, 2011-2016</w:t>
        </w:r>
        <w:r w:rsidR="00D257F2">
          <w:rPr>
            <w:noProof/>
            <w:webHidden/>
          </w:rPr>
          <w:tab/>
        </w:r>
        <w:r w:rsidR="00D257F2">
          <w:rPr>
            <w:noProof/>
            <w:webHidden/>
          </w:rPr>
          <w:fldChar w:fldCharType="begin"/>
        </w:r>
        <w:r w:rsidR="00D257F2">
          <w:rPr>
            <w:noProof/>
            <w:webHidden/>
          </w:rPr>
          <w:instrText xml:space="preserve"> PAGEREF _Toc533160712 \h </w:instrText>
        </w:r>
        <w:r w:rsidR="00D257F2">
          <w:rPr>
            <w:noProof/>
            <w:webHidden/>
          </w:rPr>
        </w:r>
        <w:r w:rsidR="00D257F2">
          <w:rPr>
            <w:noProof/>
            <w:webHidden/>
          </w:rPr>
          <w:fldChar w:fldCharType="separate"/>
        </w:r>
        <w:r w:rsidR="00D257F2">
          <w:rPr>
            <w:noProof/>
            <w:webHidden/>
          </w:rPr>
          <w:t>10</w:t>
        </w:r>
        <w:r w:rsidR="00D257F2">
          <w:rPr>
            <w:noProof/>
            <w:webHidden/>
          </w:rPr>
          <w:fldChar w:fldCharType="end"/>
        </w:r>
      </w:hyperlink>
    </w:p>
    <w:p w14:paraId="14582DEF" w14:textId="6B4524BF" w:rsidR="00D257F2" w:rsidRDefault="00B20E2F" w:rsidP="00D257F2">
      <w:pPr>
        <w:pStyle w:val="TableofFigures"/>
        <w:tabs>
          <w:tab w:val="right" w:leader="dot" w:pos="9350"/>
        </w:tabs>
        <w:spacing w:line="360" w:lineRule="auto"/>
        <w:rPr>
          <w:noProof/>
          <w:sz w:val="22"/>
          <w:szCs w:val="22"/>
        </w:rPr>
      </w:pPr>
      <w:hyperlink w:anchor="_Toc533160713" w:history="1">
        <w:r w:rsidR="00D257F2" w:rsidRPr="00480655">
          <w:rPr>
            <w:rStyle w:val="Hyperlink"/>
            <w:noProof/>
          </w:rPr>
          <w:t>Figure 3. Opioid-Related Deaths per 100,000, 2011-2017</w:t>
        </w:r>
        <w:r w:rsidR="00D257F2">
          <w:rPr>
            <w:noProof/>
            <w:webHidden/>
          </w:rPr>
          <w:tab/>
        </w:r>
        <w:r w:rsidR="00D257F2">
          <w:rPr>
            <w:noProof/>
            <w:webHidden/>
          </w:rPr>
          <w:fldChar w:fldCharType="begin"/>
        </w:r>
        <w:r w:rsidR="00D257F2">
          <w:rPr>
            <w:noProof/>
            <w:webHidden/>
          </w:rPr>
          <w:instrText xml:space="preserve"> PAGEREF _Toc533160713 \h </w:instrText>
        </w:r>
        <w:r w:rsidR="00D257F2">
          <w:rPr>
            <w:noProof/>
            <w:webHidden/>
          </w:rPr>
        </w:r>
        <w:r w:rsidR="00D257F2">
          <w:rPr>
            <w:noProof/>
            <w:webHidden/>
          </w:rPr>
          <w:fldChar w:fldCharType="separate"/>
        </w:r>
        <w:r w:rsidR="00D257F2">
          <w:rPr>
            <w:noProof/>
            <w:webHidden/>
          </w:rPr>
          <w:t>12</w:t>
        </w:r>
        <w:r w:rsidR="00D257F2">
          <w:rPr>
            <w:noProof/>
            <w:webHidden/>
          </w:rPr>
          <w:fldChar w:fldCharType="end"/>
        </w:r>
      </w:hyperlink>
    </w:p>
    <w:p w14:paraId="15E6EC23" w14:textId="0802FD84" w:rsidR="00D257F2" w:rsidRDefault="00B20E2F" w:rsidP="00D257F2">
      <w:pPr>
        <w:pStyle w:val="TableofFigures"/>
        <w:tabs>
          <w:tab w:val="right" w:leader="dot" w:pos="9350"/>
        </w:tabs>
        <w:spacing w:line="360" w:lineRule="auto"/>
        <w:rPr>
          <w:noProof/>
          <w:sz w:val="22"/>
          <w:szCs w:val="22"/>
        </w:rPr>
      </w:pPr>
      <w:hyperlink w:anchor="_Toc533160714" w:history="1">
        <w:r w:rsidR="00D257F2" w:rsidRPr="00480655">
          <w:rPr>
            <w:rStyle w:val="Hyperlink"/>
            <w:noProof/>
          </w:rPr>
          <w:t>Figure 4. Opioid Overdose Death Rates, by Age, 2017</w:t>
        </w:r>
        <w:r w:rsidR="00D257F2">
          <w:rPr>
            <w:noProof/>
            <w:webHidden/>
          </w:rPr>
          <w:tab/>
        </w:r>
        <w:r w:rsidR="00D257F2">
          <w:rPr>
            <w:noProof/>
            <w:webHidden/>
          </w:rPr>
          <w:fldChar w:fldCharType="begin"/>
        </w:r>
        <w:r w:rsidR="00D257F2">
          <w:rPr>
            <w:noProof/>
            <w:webHidden/>
          </w:rPr>
          <w:instrText xml:space="preserve"> PAGEREF _Toc533160714 \h </w:instrText>
        </w:r>
        <w:r w:rsidR="00D257F2">
          <w:rPr>
            <w:noProof/>
            <w:webHidden/>
          </w:rPr>
        </w:r>
        <w:r w:rsidR="00D257F2">
          <w:rPr>
            <w:noProof/>
            <w:webHidden/>
          </w:rPr>
          <w:fldChar w:fldCharType="separate"/>
        </w:r>
        <w:r w:rsidR="00D257F2">
          <w:rPr>
            <w:noProof/>
            <w:webHidden/>
          </w:rPr>
          <w:t>13</w:t>
        </w:r>
        <w:r w:rsidR="00D257F2">
          <w:rPr>
            <w:noProof/>
            <w:webHidden/>
          </w:rPr>
          <w:fldChar w:fldCharType="end"/>
        </w:r>
      </w:hyperlink>
    </w:p>
    <w:p w14:paraId="56FDCB09" w14:textId="23A9AA95" w:rsidR="00D257F2" w:rsidRDefault="00B20E2F" w:rsidP="00D257F2">
      <w:pPr>
        <w:pStyle w:val="TableofFigures"/>
        <w:tabs>
          <w:tab w:val="right" w:leader="dot" w:pos="9350"/>
        </w:tabs>
        <w:spacing w:line="360" w:lineRule="auto"/>
        <w:rPr>
          <w:noProof/>
          <w:sz w:val="22"/>
          <w:szCs w:val="22"/>
        </w:rPr>
      </w:pPr>
      <w:hyperlink w:anchor="_Toc533160715" w:history="1">
        <w:r w:rsidR="00D257F2" w:rsidRPr="00480655">
          <w:rPr>
            <w:rStyle w:val="Hyperlink"/>
            <w:noProof/>
          </w:rPr>
          <w:t>Figure 5. Opioid Overdose Death Rates, by Race/Ethnicity, 2017</w:t>
        </w:r>
        <w:r w:rsidR="00D257F2">
          <w:rPr>
            <w:noProof/>
            <w:webHidden/>
          </w:rPr>
          <w:tab/>
        </w:r>
        <w:r w:rsidR="00D257F2">
          <w:rPr>
            <w:noProof/>
            <w:webHidden/>
          </w:rPr>
          <w:fldChar w:fldCharType="begin"/>
        </w:r>
        <w:r w:rsidR="00D257F2">
          <w:rPr>
            <w:noProof/>
            <w:webHidden/>
          </w:rPr>
          <w:instrText xml:space="preserve"> PAGEREF _Toc533160715 \h </w:instrText>
        </w:r>
        <w:r w:rsidR="00D257F2">
          <w:rPr>
            <w:noProof/>
            <w:webHidden/>
          </w:rPr>
        </w:r>
        <w:r w:rsidR="00D257F2">
          <w:rPr>
            <w:noProof/>
            <w:webHidden/>
          </w:rPr>
          <w:fldChar w:fldCharType="separate"/>
        </w:r>
        <w:r w:rsidR="00D257F2">
          <w:rPr>
            <w:noProof/>
            <w:webHidden/>
          </w:rPr>
          <w:t>14</w:t>
        </w:r>
        <w:r w:rsidR="00D257F2">
          <w:rPr>
            <w:noProof/>
            <w:webHidden/>
          </w:rPr>
          <w:fldChar w:fldCharType="end"/>
        </w:r>
      </w:hyperlink>
    </w:p>
    <w:p w14:paraId="61630DAE" w14:textId="4089818B" w:rsidR="00D257F2" w:rsidRDefault="00B20E2F" w:rsidP="00D257F2">
      <w:pPr>
        <w:pStyle w:val="TableofFigures"/>
        <w:tabs>
          <w:tab w:val="right" w:leader="dot" w:pos="9350"/>
        </w:tabs>
        <w:spacing w:line="360" w:lineRule="auto"/>
        <w:rPr>
          <w:noProof/>
          <w:sz w:val="22"/>
          <w:szCs w:val="22"/>
        </w:rPr>
      </w:pPr>
      <w:hyperlink w:anchor="_Toc533160716" w:history="1">
        <w:r w:rsidR="00D257F2" w:rsidRPr="00480655">
          <w:rPr>
            <w:rStyle w:val="Hyperlink"/>
            <w:noProof/>
          </w:rPr>
          <w:t>Figure 6. Opioid Overdose Deaths by Drug Category, Nevada Residents, 2010-2017</w:t>
        </w:r>
        <w:r w:rsidR="00D257F2">
          <w:rPr>
            <w:noProof/>
            <w:webHidden/>
          </w:rPr>
          <w:tab/>
        </w:r>
        <w:r w:rsidR="00D257F2">
          <w:rPr>
            <w:noProof/>
            <w:webHidden/>
          </w:rPr>
          <w:fldChar w:fldCharType="begin"/>
        </w:r>
        <w:r w:rsidR="00D257F2">
          <w:rPr>
            <w:noProof/>
            <w:webHidden/>
          </w:rPr>
          <w:instrText xml:space="preserve"> PAGEREF _Toc533160716 \h </w:instrText>
        </w:r>
        <w:r w:rsidR="00D257F2">
          <w:rPr>
            <w:noProof/>
            <w:webHidden/>
          </w:rPr>
        </w:r>
        <w:r w:rsidR="00D257F2">
          <w:rPr>
            <w:noProof/>
            <w:webHidden/>
          </w:rPr>
          <w:fldChar w:fldCharType="separate"/>
        </w:r>
        <w:r w:rsidR="00D257F2">
          <w:rPr>
            <w:noProof/>
            <w:webHidden/>
          </w:rPr>
          <w:t>14</w:t>
        </w:r>
        <w:r w:rsidR="00D257F2">
          <w:rPr>
            <w:noProof/>
            <w:webHidden/>
          </w:rPr>
          <w:fldChar w:fldCharType="end"/>
        </w:r>
      </w:hyperlink>
    </w:p>
    <w:p w14:paraId="3010BE41" w14:textId="125E3129" w:rsidR="00D257F2" w:rsidRDefault="00B20E2F" w:rsidP="00D257F2">
      <w:pPr>
        <w:pStyle w:val="TableofFigures"/>
        <w:tabs>
          <w:tab w:val="right" w:leader="dot" w:pos="9350"/>
        </w:tabs>
        <w:spacing w:line="360" w:lineRule="auto"/>
        <w:rPr>
          <w:noProof/>
          <w:sz w:val="22"/>
          <w:szCs w:val="22"/>
        </w:rPr>
      </w:pPr>
      <w:hyperlink w:anchor="_Toc533160717" w:history="1">
        <w:r w:rsidR="00D257F2" w:rsidRPr="00480655">
          <w:rPr>
            <w:rStyle w:val="Hyperlink"/>
            <w:noProof/>
          </w:rPr>
          <w:t>Figure 7. Methamphetamine and Heroin Overdose Deaths, by County, 2012-2017</w:t>
        </w:r>
        <w:r w:rsidR="00D257F2">
          <w:rPr>
            <w:noProof/>
            <w:webHidden/>
          </w:rPr>
          <w:tab/>
        </w:r>
        <w:r w:rsidR="00D257F2">
          <w:rPr>
            <w:noProof/>
            <w:webHidden/>
          </w:rPr>
          <w:fldChar w:fldCharType="begin"/>
        </w:r>
        <w:r w:rsidR="00D257F2">
          <w:rPr>
            <w:noProof/>
            <w:webHidden/>
          </w:rPr>
          <w:instrText xml:space="preserve"> PAGEREF _Toc533160717 \h </w:instrText>
        </w:r>
        <w:r w:rsidR="00D257F2">
          <w:rPr>
            <w:noProof/>
            <w:webHidden/>
          </w:rPr>
        </w:r>
        <w:r w:rsidR="00D257F2">
          <w:rPr>
            <w:noProof/>
            <w:webHidden/>
          </w:rPr>
          <w:fldChar w:fldCharType="separate"/>
        </w:r>
        <w:r w:rsidR="00D257F2">
          <w:rPr>
            <w:noProof/>
            <w:webHidden/>
          </w:rPr>
          <w:t>15</w:t>
        </w:r>
        <w:r w:rsidR="00D257F2">
          <w:rPr>
            <w:noProof/>
            <w:webHidden/>
          </w:rPr>
          <w:fldChar w:fldCharType="end"/>
        </w:r>
      </w:hyperlink>
    </w:p>
    <w:p w14:paraId="0D5F88A0" w14:textId="14EB294A" w:rsidR="00D257F2" w:rsidRDefault="00B20E2F" w:rsidP="00D257F2">
      <w:pPr>
        <w:pStyle w:val="TableofFigures"/>
        <w:tabs>
          <w:tab w:val="right" w:leader="dot" w:pos="9350"/>
        </w:tabs>
        <w:spacing w:line="360" w:lineRule="auto"/>
        <w:rPr>
          <w:noProof/>
          <w:sz w:val="22"/>
          <w:szCs w:val="22"/>
        </w:rPr>
      </w:pPr>
      <w:hyperlink w:anchor="_Toc533160718" w:history="1">
        <w:r w:rsidR="00D257F2" w:rsidRPr="00480655">
          <w:rPr>
            <w:rStyle w:val="Hyperlink"/>
            <w:noProof/>
          </w:rPr>
          <w:t>Figure 8. Heroin Overdose Deaths, by Age, 2017</w:t>
        </w:r>
        <w:r w:rsidR="00D257F2">
          <w:rPr>
            <w:noProof/>
            <w:webHidden/>
          </w:rPr>
          <w:tab/>
        </w:r>
        <w:r w:rsidR="00D257F2">
          <w:rPr>
            <w:noProof/>
            <w:webHidden/>
          </w:rPr>
          <w:fldChar w:fldCharType="begin"/>
        </w:r>
        <w:r w:rsidR="00D257F2">
          <w:rPr>
            <w:noProof/>
            <w:webHidden/>
          </w:rPr>
          <w:instrText xml:space="preserve"> PAGEREF _Toc533160718 \h </w:instrText>
        </w:r>
        <w:r w:rsidR="00D257F2">
          <w:rPr>
            <w:noProof/>
            <w:webHidden/>
          </w:rPr>
        </w:r>
        <w:r w:rsidR="00D257F2">
          <w:rPr>
            <w:noProof/>
            <w:webHidden/>
          </w:rPr>
          <w:fldChar w:fldCharType="separate"/>
        </w:r>
        <w:r w:rsidR="00D257F2">
          <w:rPr>
            <w:noProof/>
            <w:webHidden/>
          </w:rPr>
          <w:t>15</w:t>
        </w:r>
        <w:r w:rsidR="00D257F2">
          <w:rPr>
            <w:noProof/>
            <w:webHidden/>
          </w:rPr>
          <w:fldChar w:fldCharType="end"/>
        </w:r>
      </w:hyperlink>
    </w:p>
    <w:p w14:paraId="250920C4" w14:textId="1A541B19" w:rsidR="00D257F2" w:rsidRDefault="00B20E2F" w:rsidP="00D257F2">
      <w:pPr>
        <w:pStyle w:val="TableofFigures"/>
        <w:tabs>
          <w:tab w:val="right" w:leader="dot" w:pos="9350"/>
        </w:tabs>
        <w:spacing w:line="360" w:lineRule="auto"/>
        <w:rPr>
          <w:noProof/>
          <w:sz w:val="22"/>
          <w:szCs w:val="22"/>
        </w:rPr>
      </w:pPr>
      <w:hyperlink w:anchor="_Toc533160719" w:history="1">
        <w:r w:rsidR="00D257F2" w:rsidRPr="00480655">
          <w:rPr>
            <w:rStyle w:val="Hyperlink"/>
            <w:noProof/>
          </w:rPr>
          <w:t>Figure 9. Lifetime Prescription Painkiller Use, by Race/Ethnicity, 2017</w:t>
        </w:r>
        <w:r w:rsidR="00D257F2">
          <w:rPr>
            <w:noProof/>
            <w:webHidden/>
          </w:rPr>
          <w:tab/>
        </w:r>
        <w:r w:rsidR="00D257F2">
          <w:rPr>
            <w:noProof/>
            <w:webHidden/>
          </w:rPr>
          <w:fldChar w:fldCharType="begin"/>
        </w:r>
        <w:r w:rsidR="00D257F2">
          <w:rPr>
            <w:noProof/>
            <w:webHidden/>
          </w:rPr>
          <w:instrText xml:space="preserve"> PAGEREF _Toc533160719 \h </w:instrText>
        </w:r>
        <w:r w:rsidR="00D257F2">
          <w:rPr>
            <w:noProof/>
            <w:webHidden/>
          </w:rPr>
        </w:r>
        <w:r w:rsidR="00D257F2">
          <w:rPr>
            <w:noProof/>
            <w:webHidden/>
          </w:rPr>
          <w:fldChar w:fldCharType="separate"/>
        </w:r>
        <w:r w:rsidR="00D257F2">
          <w:rPr>
            <w:noProof/>
            <w:webHidden/>
          </w:rPr>
          <w:t>16</w:t>
        </w:r>
        <w:r w:rsidR="00D257F2">
          <w:rPr>
            <w:noProof/>
            <w:webHidden/>
          </w:rPr>
          <w:fldChar w:fldCharType="end"/>
        </w:r>
      </w:hyperlink>
    </w:p>
    <w:p w14:paraId="6A3AD358" w14:textId="66FF3DC7" w:rsidR="00D257F2" w:rsidRDefault="00B20E2F" w:rsidP="00D257F2">
      <w:pPr>
        <w:pStyle w:val="TableofFigures"/>
        <w:tabs>
          <w:tab w:val="right" w:leader="dot" w:pos="9350"/>
        </w:tabs>
        <w:spacing w:line="360" w:lineRule="auto"/>
        <w:rPr>
          <w:noProof/>
          <w:sz w:val="22"/>
          <w:szCs w:val="22"/>
        </w:rPr>
      </w:pPr>
      <w:hyperlink w:anchor="_Toc533160720" w:history="1">
        <w:r w:rsidR="00D257F2" w:rsidRPr="00480655">
          <w:rPr>
            <w:rStyle w:val="Hyperlink"/>
            <w:noProof/>
          </w:rPr>
          <w:t>Figure 10. Self-Report Prenatal Substance Misuse Counts, 2010-2017</w:t>
        </w:r>
        <w:r w:rsidR="00D257F2">
          <w:rPr>
            <w:noProof/>
            <w:webHidden/>
          </w:rPr>
          <w:tab/>
        </w:r>
        <w:r w:rsidR="00D257F2">
          <w:rPr>
            <w:noProof/>
            <w:webHidden/>
          </w:rPr>
          <w:fldChar w:fldCharType="begin"/>
        </w:r>
        <w:r w:rsidR="00D257F2">
          <w:rPr>
            <w:noProof/>
            <w:webHidden/>
          </w:rPr>
          <w:instrText xml:space="preserve"> PAGEREF _Toc533160720 \h </w:instrText>
        </w:r>
        <w:r w:rsidR="00D257F2">
          <w:rPr>
            <w:noProof/>
            <w:webHidden/>
          </w:rPr>
        </w:r>
        <w:r w:rsidR="00D257F2">
          <w:rPr>
            <w:noProof/>
            <w:webHidden/>
          </w:rPr>
          <w:fldChar w:fldCharType="separate"/>
        </w:r>
        <w:r w:rsidR="00D257F2">
          <w:rPr>
            <w:noProof/>
            <w:webHidden/>
          </w:rPr>
          <w:t>20</w:t>
        </w:r>
        <w:r w:rsidR="00D257F2">
          <w:rPr>
            <w:noProof/>
            <w:webHidden/>
          </w:rPr>
          <w:fldChar w:fldCharType="end"/>
        </w:r>
      </w:hyperlink>
    </w:p>
    <w:p w14:paraId="6DCAD67F" w14:textId="1F48F9B7" w:rsidR="00D257F2" w:rsidRDefault="00B20E2F" w:rsidP="00D257F2">
      <w:pPr>
        <w:pStyle w:val="TableofFigures"/>
        <w:tabs>
          <w:tab w:val="right" w:leader="dot" w:pos="9350"/>
        </w:tabs>
        <w:spacing w:line="360" w:lineRule="auto"/>
        <w:rPr>
          <w:noProof/>
          <w:sz w:val="22"/>
          <w:szCs w:val="22"/>
        </w:rPr>
      </w:pPr>
      <w:hyperlink w:anchor="_Toc533160721" w:history="1">
        <w:r w:rsidR="00D257F2" w:rsidRPr="00480655">
          <w:rPr>
            <w:rStyle w:val="Hyperlink"/>
            <w:noProof/>
          </w:rPr>
          <w:t>Figure 11. Number of Pregnant Women Receiving Treatment, Medicaid, April 2017-March 2018</w:t>
        </w:r>
        <w:r w:rsidR="00D257F2">
          <w:rPr>
            <w:noProof/>
            <w:webHidden/>
          </w:rPr>
          <w:tab/>
        </w:r>
        <w:r w:rsidR="00D257F2">
          <w:rPr>
            <w:noProof/>
            <w:webHidden/>
          </w:rPr>
          <w:fldChar w:fldCharType="begin"/>
        </w:r>
        <w:r w:rsidR="00D257F2">
          <w:rPr>
            <w:noProof/>
            <w:webHidden/>
          </w:rPr>
          <w:instrText xml:space="preserve"> PAGEREF _Toc533160721 \h </w:instrText>
        </w:r>
        <w:r w:rsidR="00D257F2">
          <w:rPr>
            <w:noProof/>
            <w:webHidden/>
          </w:rPr>
        </w:r>
        <w:r w:rsidR="00D257F2">
          <w:rPr>
            <w:noProof/>
            <w:webHidden/>
          </w:rPr>
          <w:fldChar w:fldCharType="separate"/>
        </w:r>
        <w:r w:rsidR="00D257F2">
          <w:rPr>
            <w:noProof/>
            <w:webHidden/>
          </w:rPr>
          <w:t>21</w:t>
        </w:r>
        <w:r w:rsidR="00D257F2">
          <w:rPr>
            <w:noProof/>
            <w:webHidden/>
          </w:rPr>
          <w:fldChar w:fldCharType="end"/>
        </w:r>
      </w:hyperlink>
    </w:p>
    <w:p w14:paraId="1993A5D3" w14:textId="131D1544" w:rsidR="00D257F2" w:rsidRDefault="00B20E2F" w:rsidP="00D257F2">
      <w:pPr>
        <w:pStyle w:val="TableofFigures"/>
        <w:tabs>
          <w:tab w:val="right" w:leader="dot" w:pos="9350"/>
        </w:tabs>
        <w:spacing w:line="360" w:lineRule="auto"/>
        <w:rPr>
          <w:noProof/>
          <w:sz w:val="22"/>
          <w:szCs w:val="22"/>
        </w:rPr>
      </w:pPr>
      <w:hyperlink w:anchor="_Toc533160722" w:history="1">
        <w:r w:rsidR="00D257F2" w:rsidRPr="00480655">
          <w:rPr>
            <w:rStyle w:val="Hyperlink"/>
            <w:noProof/>
          </w:rPr>
          <w:t>Figure 12. Neonatal Abstinence Syndrome, 2010-2017</w:t>
        </w:r>
        <w:r w:rsidR="00D257F2">
          <w:rPr>
            <w:noProof/>
            <w:webHidden/>
          </w:rPr>
          <w:tab/>
        </w:r>
        <w:r w:rsidR="00D257F2">
          <w:rPr>
            <w:noProof/>
            <w:webHidden/>
          </w:rPr>
          <w:fldChar w:fldCharType="begin"/>
        </w:r>
        <w:r w:rsidR="00D257F2">
          <w:rPr>
            <w:noProof/>
            <w:webHidden/>
          </w:rPr>
          <w:instrText xml:space="preserve"> PAGEREF _Toc533160722 \h </w:instrText>
        </w:r>
        <w:r w:rsidR="00D257F2">
          <w:rPr>
            <w:noProof/>
            <w:webHidden/>
          </w:rPr>
        </w:r>
        <w:r w:rsidR="00D257F2">
          <w:rPr>
            <w:noProof/>
            <w:webHidden/>
          </w:rPr>
          <w:fldChar w:fldCharType="separate"/>
        </w:r>
        <w:r w:rsidR="00D257F2">
          <w:rPr>
            <w:noProof/>
            <w:webHidden/>
          </w:rPr>
          <w:t>21</w:t>
        </w:r>
        <w:r w:rsidR="00D257F2">
          <w:rPr>
            <w:noProof/>
            <w:webHidden/>
          </w:rPr>
          <w:fldChar w:fldCharType="end"/>
        </w:r>
      </w:hyperlink>
    </w:p>
    <w:p w14:paraId="504D417B" w14:textId="52210540" w:rsidR="00D257F2" w:rsidRPr="00D257F2" w:rsidRDefault="00B20E2F" w:rsidP="00D257F2">
      <w:pPr>
        <w:pStyle w:val="TableofFigures"/>
        <w:tabs>
          <w:tab w:val="right" w:leader="dot" w:pos="9350"/>
        </w:tabs>
        <w:spacing w:line="360" w:lineRule="auto"/>
        <w:rPr>
          <w:noProof/>
          <w:sz w:val="22"/>
          <w:szCs w:val="22"/>
        </w:rPr>
      </w:pPr>
      <w:hyperlink w:anchor="_Toc533160723" w:history="1">
        <w:r w:rsidR="00D257F2" w:rsidRPr="00D257F2">
          <w:rPr>
            <w:rStyle w:val="Hyperlink"/>
            <w:rFonts w:eastAsia="Calibri" w:cs="Arial"/>
            <w:noProof/>
          </w:rPr>
          <w:t>Fig</w:t>
        </w:r>
        <w:r w:rsidR="00D257F2" w:rsidRPr="00D257F2">
          <w:rPr>
            <w:rStyle w:val="Hyperlink"/>
            <w:noProof/>
          </w:rPr>
          <w:t>ure 13. Emergency Department Naloxone Administrations, 2010-2016</w:t>
        </w:r>
        <w:r w:rsidR="00D257F2" w:rsidRPr="00D257F2">
          <w:rPr>
            <w:noProof/>
            <w:webHidden/>
          </w:rPr>
          <w:tab/>
        </w:r>
        <w:r w:rsidR="00D257F2" w:rsidRPr="00D257F2">
          <w:rPr>
            <w:noProof/>
            <w:webHidden/>
          </w:rPr>
          <w:fldChar w:fldCharType="begin"/>
        </w:r>
        <w:r w:rsidR="00D257F2" w:rsidRPr="00D257F2">
          <w:rPr>
            <w:noProof/>
            <w:webHidden/>
          </w:rPr>
          <w:instrText xml:space="preserve"> PAGEREF _Toc533160723 \h </w:instrText>
        </w:r>
        <w:r w:rsidR="00D257F2" w:rsidRPr="00D257F2">
          <w:rPr>
            <w:noProof/>
            <w:webHidden/>
          </w:rPr>
        </w:r>
        <w:r w:rsidR="00D257F2" w:rsidRPr="00D257F2">
          <w:rPr>
            <w:noProof/>
            <w:webHidden/>
          </w:rPr>
          <w:fldChar w:fldCharType="separate"/>
        </w:r>
        <w:r w:rsidR="00D257F2" w:rsidRPr="00D257F2">
          <w:rPr>
            <w:noProof/>
            <w:webHidden/>
          </w:rPr>
          <w:t>23</w:t>
        </w:r>
        <w:r w:rsidR="00D257F2" w:rsidRPr="00D257F2">
          <w:rPr>
            <w:noProof/>
            <w:webHidden/>
          </w:rPr>
          <w:fldChar w:fldCharType="end"/>
        </w:r>
      </w:hyperlink>
    </w:p>
    <w:p w14:paraId="3ED5DD81" w14:textId="789B3375" w:rsidR="00D257F2" w:rsidRDefault="00B20E2F" w:rsidP="00D257F2">
      <w:pPr>
        <w:pStyle w:val="TableofFigures"/>
        <w:tabs>
          <w:tab w:val="right" w:leader="dot" w:pos="9350"/>
        </w:tabs>
        <w:spacing w:line="360" w:lineRule="auto"/>
        <w:rPr>
          <w:noProof/>
          <w:sz w:val="22"/>
          <w:szCs w:val="22"/>
        </w:rPr>
      </w:pPr>
      <w:hyperlink w:anchor="_Toc533160724" w:history="1">
        <w:r w:rsidR="00D257F2" w:rsidRPr="00480655">
          <w:rPr>
            <w:rStyle w:val="Hyperlink"/>
            <w:noProof/>
          </w:rPr>
          <w:t>Figure 14. Opiate-Related Hospital Admissions, 2010-2016</w:t>
        </w:r>
        <w:r w:rsidR="00D257F2">
          <w:rPr>
            <w:noProof/>
            <w:webHidden/>
          </w:rPr>
          <w:tab/>
        </w:r>
        <w:r w:rsidR="00D257F2">
          <w:rPr>
            <w:noProof/>
            <w:webHidden/>
          </w:rPr>
          <w:fldChar w:fldCharType="begin"/>
        </w:r>
        <w:r w:rsidR="00D257F2">
          <w:rPr>
            <w:noProof/>
            <w:webHidden/>
          </w:rPr>
          <w:instrText xml:space="preserve"> PAGEREF _Toc533160724 \h </w:instrText>
        </w:r>
        <w:r w:rsidR="00D257F2">
          <w:rPr>
            <w:noProof/>
            <w:webHidden/>
          </w:rPr>
        </w:r>
        <w:r w:rsidR="00D257F2">
          <w:rPr>
            <w:noProof/>
            <w:webHidden/>
          </w:rPr>
          <w:fldChar w:fldCharType="separate"/>
        </w:r>
        <w:r w:rsidR="00D257F2">
          <w:rPr>
            <w:noProof/>
            <w:webHidden/>
          </w:rPr>
          <w:t>23</w:t>
        </w:r>
        <w:r w:rsidR="00D257F2">
          <w:rPr>
            <w:noProof/>
            <w:webHidden/>
          </w:rPr>
          <w:fldChar w:fldCharType="end"/>
        </w:r>
      </w:hyperlink>
    </w:p>
    <w:p w14:paraId="2D9F8531" w14:textId="1321E6E8" w:rsidR="00D257F2" w:rsidRDefault="00B20E2F" w:rsidP="00D257F2">
      <w:pPr>
        <w:pStyle w:val="TableofFigures"/>
        <w:tabs>
          <w:tab w:val="right" w:leader="dot" w:pos="9350"/>
        </w:tabs>
        <w:spacing w:line="360" w:lineRule="auto"/>
        <w:rPr>
          <w:noProof/>
          <w:sz w:val="22"/>
          <w:szCs w:val="22"/>
        </w:rPr>
      </w:pPr>
      <w:hyperlink w:anchor="_Toc533160725" w:history="1">
        <w:r w:rsidR="00D257F2" w:rsidRPr="00480655">
          <w:rPr>
            <w:rStyle w:val="Hyperlink"/>
            <w:noProof/>
          </w:rPr>
          <w:t>Figure 15. Opioid-Related Poisoning Hospital Admissions by Drug Category, 2010-2017</w:t>
        </w:r>
        <w:r w:rsidR="00D257F2">
          <w:rPr>
            <w:noProof/>
            <w:webHidden/>
          </w:rPr>
          <w:tab/>
        </w:r>
        <w:r w:rsidR="00D257F2">
          <w:rPr>
            <w:noProof/>
            <w:webHidden/>
          </w:rPr>
          <w:fldChar w:fldCharType="begin"/>
        </w:r>
        <w:r w:rsidR="00D257F2">
          <w:rPr>
            <w:noProof/>
            <w:webHidden/>
          </w:rPr>
          <w:instrText xml:space="preserve"> PAGEREF _Toc533160725 \h </w:instrText>
        </w:r>
        <w:r w:rsidR="00D257F2">
          <w:rPr>
            <w:noProof/>
            <w:webHidden/>
          </w:rPr>
        </w:r>
        <w:r w:rsidR="00D257F2">
          <w:rPr>
            <w:noProof/>
            <w:webHidden/>
          </w:rPr>
          <w:fldChar w:fldCharType="separate"/>
        </w:r>
        <w:r w:rsidR="00D257F2">
          <w:rPr>
            <w:noProof/>
            <w:webHidden/>
          </w:rPr>
          <w:t>24</w:t>
        </w:r>
        <w:r w:rsidR="00D257F2">
          <w:rPr>
            <w:noProof/>
            <w:webHidden/>
          </w:rPr>
          <w:fldChar w:fldCharType="end"/>
        </w:r>
      </w:hyperlink>
    </w:p>
    <w:p w14:paraId="5BC56EC8" w14:textId="1A033839" w:rsidR="00D257F2" w:rsidRDefault="00B20E2F" w:rsidP="00D257F2">
      <w:pPr>
        <w:pStyle w:val="TableofFigures"/>
        <w:tabs>
          <w:tab w:val="right" w:leader="dot" w:pos="9350"/>
        </w:tabs>
        <w:spacing w:line="360" w:lineRule="auto"/>
        <w:rPr>
          <w:noProof/>
          <w:sz w:val="22"/>
          <w:szCs w:val="22"/>
        </w:rPr>
      </w:pPr>
      <w:hyperlink w:anchor="_Toc533160726" w:history="1">
        <w:r w:rsidR="00D257F2" w:rsidRPr="00480655">
          <w:rPr>
            <w:rStyle w:val="Hyperlink"/>
            <w:noProof/>
          </w:rPr>
          <w:t>Figure 16. Comparison of Provider Capacity and Actual Prescribing</w:t>
        </w:r>
        <w:r w:rsidR="00D257F2">
          <w:rPr>
            <w:noProof/>
            <w:webHidden/>
          </w:rPr>
          <w:tab/>
        </w:r>
        <w:r w:rsidR="00D257F2">
          <w:rPr>
            <w:noProof/>
            <w:webHidden/>
          </w:rPr>
          <w:fldChar w:fldCharType="begin"/>
        </w:r>
        <w:r w:rsidR="00D257F2">
          <w:rPr>
            <w:noProof/>
            <w:webHidden/>
          </w:rPr>
          <w:instrText xml:space="preserve"> PAGEREF _Toc533160726 \h </w:instrText>
        </w:r>
        <w:r w:rsidR="00D257F2">
          <w:rPr>
            <w:noProof/>
            <w:webHidden/>
          </w:rPr>
        </w:r>
        <w:r w:rsidR="00D257F2">
          <w:rPr>
            <w:noProof/>
            <w:webHidden/>
          </w:rPr>
          <w:fldChar w:fldCharType="separate"/>
        </w:r>
        <w:r w:rsidR="00D257F2">
          <w:rPr>
            <w:noProof/>
            <w:webHidden/>
          </w:rPr>
          <w:t>28</w:t>
        </w:r>
        <w:r w:rsidR="00D257F2">
          <w:rPr>
            <w:noProof/>
            <w:webHidden/>
          </w:rPr>
          <w:fldChar w:fldCharType="end"/>
        </w:r>
      </w:hyperlink>
    </w:p>
    <w:p w14:paraId="4037E186" w14:textId="186BE407" w:rsidR="00D257F2" w:rsidRDefault="00B20E2F" w:rsidP="00D257F2">
      <w:pPr>
        <w:pStyle w:val="TableofFigures"/>
        <w:tabs>
          <w:tab w:val="right" w:leader="dot" w:pos="9350"/>
        </w:tabs>
        <w:spacing w:line="360" w:lineRule="auto"/>
        <w:rPr>
          <w:noProof/>
          <w:sz w:val="22"/>
          <w:szCs w:val="22"/>
        </w:rPr>
      </w:pPr>
      <w:hyperlink w:anchor="_Toc533160727" w:history="1">
        <w:r w:rsidR="00D257F2" w:rsidRPr="00480655">
          <w:rPr>
            <w:rStyle w:val="Hyperlink"/>
            <w:noProof/>
          </w:rPr>
          <w:t>Figure 17. Reasons for Not Prescribing at Capacity</w:t>
        </w:r>
        <w:r w:rsidR="00D257F2">
          <w:rPr>
            <w:noProof/>
            <w:webHidden/>
          </w:rPr>
          <w:tab/>
        </w:r>
        <w:r w:rsidR="00D257F2">
          <w:rPr>
            <w:noProof/>
            <w:webHidden/>
          </w:rPr>
          <w:fldChar w:fldCharType="begin"/>
        </w:r>
        <w:r w:rsidR="00D257F2">
          <w:rPr>
            <w:noProof/>
            <w:webHidden/>
          </w:rPr>
          <w:instrText xml:space="preserve"> PAGEREF _Toc533160727 \h </w:instrText>
        </w:r>
        <w:r w:rsidR="00D257F2">
          <w:rPr>
            <w:noProof/>
            <w:webHidden/>
          </w:rPr>
        </w:r>
        <w:r w:rsidR="00D257F2">
          <w:rPr>
            <w:noProof/>
            <w:webHidden/>
          </w:rPr>
          <w:fldChar w:fldCharType="separate"/>
        </w:r>
        <w:r w:rsidR="00D257F2">
          <w:rPr>
            <w:noProof/>
            <w:webHidden/>
          </w:rPr>
          <w:t>28</w:t>
        </w:r>
        <w:r w:rsidR="00D257F2">
          <w:rPr>
            <w:noProof/>
            <w:webHidden/>
          </w:rPr>
          <w:fldChar w:fldCharType="end"/>
        </w:r>
      </w:hyperlink>
    </w:p>
    <w:p w14:paraId="3AD3969D" w14:textId="02186898" w:rsidR="00D257F2" w:rsidRDefault="00B20E2F" w:rsidP="00D257F2">
      <w:pPr>
        <w:pStyle w:val="TableofFigures"/>
        <w:tabs>
          <w:tab w:val="right" w:leader="dot" w:pos="9350"/>
        </w:tabs>
        <w:spacing w:line="360" w:lineRule="auto"/>
        <w:rPr>
          <w:noProof/>
          <w:sz w:val="22"/>
          <w:szCs w:val="22"/>
        </w:rPr>
      </w:pPr>
      <w:hyperlink w:anchor="_Toc533160728" w:history="1">
        <w:r w:rsidR="00D257F2" w:rsidRPr="00480655">
          <w:rPr>
            <w:rStyle w:val="Hyperlink"/>
            <w:noProof/>
          </w:rPr>
          <w:t>Figure 18. Resources that Would Increase Providers’ Willingness to Prescribe at Capacity</w:t>
        </w:r>
        <w:r w:rsidR="00D257F2">
          <w:rPr>
            <w:noProof/>
            <w:webHidden/>
          </w:rPr>
          <w:tab/>
        </w:r>
        <w:r w:rsidR="00D257F2">
          <w:rPr>
            <w:noProof/>
            <w:webHidden/>
          </w:rPr>
          <w:fldChar w:fldCharType="begin"/>
        </w:r>
        <w:r w:rsidR="00D257F2">
          <w:rPr>
            <w:noProof/>
            <w:webHidden/>
          </w:rPr>
          <w:instrText xml:space="preserve"> PAGEREF _Toc533160728 \h </w:instrText>
        </w:r>
        <w:r w:rsidR="00D257F2">
          <w:rPr>
            <w:noProof/>
            <w:webHidden/>
          </w:rPr>
        </w:r>
        <w:r w:rsidR="00D257F2">
          <w:rPr>
            <w:noProof/>
            <w:webHidden/>
          </w:rPr>
          <w:fldChar w:fldCharType="separate"/>
        </w:r>
        <w:r w:rsidR="00D257F2">
          <w:rPr>
            <w:noProof/>
            <w:webHidden/>
          </w:rPr>
          <w:t>29</w:t>
        </w:r>
        <w:r w:rsidR="00D257F2">
          <w:rPr>
            <w:noProof/>
            <w:webHidden/>
          </w:rPr>
          <w:fldChar w:fldCharType="end"/>
        </w:r>
      </w:hyperlink>
    </w:p>
    <w:p w14:paraId="6245E312" w14:textId="58118DC9" w:rsidR="00D257F2" w:rsidRDefault="00B20E2F" w:rsidP="00D257F2">
      <w:pPr>
        <w:pStyle w:val="TableofFigures"/>
        <w:tabs>
          <w:tab w:val="right" w:leader="dot" w:pos="9350"/>
        </w:tabs>
        <w:spacing w:line="360" w:lineRule="auto"/>
        <w:rPr>
          <w:noProof/>
          <w:sz w:val="22"/>
          <w:szCs w:val="22"/>
        </w:rPr>
      </w:pPr>
      <w:hyperlink w:anchor="_Toc533160729" w:history="1">
        <w:r w:rsidR="00D257F2" w:rsidRPr="00480655">
          <w:rPr>
            <w:rStyle w:val="Hyperlink"/>
            <w:noProof/>
          </w:rPr>
          <w:t>Figure 19. Frequency of Opioid Painkiller and Naloxone Co-prescribing</w:t>
        </w:r>
        <w:r w:rsidR="00D257F2">
          <w:rPr>
            <w:noProof/>
            <w:webHidden/>
          </w:rPr>
          <w:tab/>
        </w:r>
        <w:r w:rsidR="00D257F2">
          <w:rPr>
            <w:noProof/>
            <w:webHidden/>
          </w:rPr>
          <w:fldChar w:fldCharType="begin"/>
        </w:r>
        <w:r w:rsidR="00D257F2">
          <w:rPr>
            <w:noProof/>
            <w:webHidden/>
          </w:rPr>
          <w:instrText xml:space="preserve"> PAGEREF _Toc533160729 \h </w:instrText>
        </w:r>
        <w:r w:rsidR="00D257F2">
          <w:rPr>
            <w:noProof/>
            <w:webHidden/>
          </w:rPr>
        </w:r>
        <w:r w:rsidR="00D257F2">
          <w:rPr>
            <w:noProof/>
            <w:webHidden/>
          </w:rPr>
          <w:fldChar w:fldCharType="separate"/>
        </w:r>
        <w:r w:rsidR="00D257F2">
          <w:rPr>
            <w:noProof/>
            <w:webHidden/>
          </w:rPr>
          <w:t>29</w:t>
        </w:r>
        <w:r w:rsidR="00D257F2">
          <w:rPr>
            <w:noProof/>
            <w:webHidden/>
          </w:rPr>
          <w:fldChar w:fldCharType="end"/>
        </w:r>
      </w:hyperlink>
    </w:p>
    <w:p w14:paraId="2E2501CE" w14:textId="4ECECC5B" w:rsidR="00D257F2" w:rsidRDefault="00B20E2F" w:rsidP="00D257F2">
      <w:pPr>
        <w:pStyle w:val="TableofFigures"/>
        <w:tabs>
          <w:tab w:val="right" w:leader="dot" w:pos="9350"/>
        </w:tabs>
        <w:spacing w:line="360" w:lineRule="auto"/>
        <w:rPr>
          <w:noProof/>
          <w:sz w:val="22"/>
          <w:szCs w:val="22"/>
        </w:rPr>
      </w:pPr>
      <w:hyperlink w:anchor="_Toc533160730" w:history="1">
        <w:r w:rsidR="00D257F2" w:rsidRPr="00480655">
          <w:rPr>
            <w:rStyle w:val="Hyperlink"/>
            <w:noProof/>
          </w:rPr>
          <w:t>Figure 20. Types of Psychosocial Services/Interventions Offered by Provider Practices</w:t>
        </w:r>
        <w:r w:rsidR="00D257F2">
          <w:rPr>
            <w:noProof/>
            <w:webHidden/>
          </w:rPr>
          <w:tab/>
        </w:r>
        <w:r w:rsidR="00D257F2">
          <w:rPr>
            <w:noProof/>
            <w:webHidden/>
          </w:rPr>
          <w:fldChar w:fldCharType="begin"/>
        </w:r>
        <w:r w:rsidR="00D257F2">
          <w:rPr>
            <w:noProof/>
            <w:webHidden/>
          </w:rPr>
          <w:instrText xml:space="preserve"> PAGEREF _Toc533160730 \h </w:instrText>
        </w:r>
        <w:r w:rsidR="00D257F2">
          <w:rPr>
            <w:noProof/>
            <w:webHidden/>
          </w:rPr>
        </w:r>
        <w:r w:rsidR="00D257F2">
          <w:rPr>
            <w:noProof/>
            <w:webHidden/>
          </w:rPr>
          <w:fldChar w:fldCharType="separate"/>
        </w:r>
        <w:r w:rsidR="00D257F2">
          <w:rPr>
            <w:noProof/>
            <w:webHidden/>
          </w:rPr>
          <w:t>30</w:t>
        </w:r>
        <w:r w:rsidR="00D257F2">
          <w:rPr>
            <w:noProof/>
            <w:webHidden/>
          </w:rPr>
          <w:fldChar w:fldCharType="end"/>
        </w:r>
      </w:hyperlink>
    </w:p>
    <w:p w14:paraId="718D8476" w14:textId="73970016" w:rsidR="00965E60" w:rsidRDefault="007B091F" w:rsidP="00EA02AD">
      <w:pPr>
        <w:pStyle w:val="Heading2"/>
        <w:spacing w:line="360" w:lineRule="auto"/>
        <w:rPr>
          <w:rFonts w:asciiTheme="minorHAnsi" w:eastAsiaTheme="minorEastAsia" w:hAnsiTheme="minorHAnsi" w:cstheme="minorBidi"/>
          <w:color w:val="auto"/>
          <w:sz w:val="21"/>
          <w:szCs w:val="21"/>
        </w:rPr>
      </w:pPr>
      <w:r>
        <w:rPr>
          <w:rFonts w:asciiTheme="minorHAnsi" w:eastAsiaTheme="minorEastAsia" w:hAnsiTheme="minorHAnsi" w:cstheme="minorBidi"/>
          <w:color w:val="auto"/>
          <w:sz w:val="21"/>
          <w:szCs w:val="21"/>
        </w:rPr>
        <w:fldChar w:fldCharType="end"/>
      </w:r>
    </w:p>
    <w:p w14:paraId="7309932B" w14:textId="77777777" w:rsidR="00965E60" w:rsidRDefault="00965E60" w:rsidP="00D80B71">
      <w:pPr>
        <w:pStyle w:val="Heading2"/>
        <w:rPr>
          <w:rFonts w:asciiTheme="minorHAnsi" w:eastAsiaTheme="minorEastAsia" w:hAnsiTheme="minorHAnsi" w:cstheme="minorBidi"/>
          <w:color w:val="auto"/>
          <w:sz w:val="21"/>
          <w:szCs w:val="21"/>
        </w:rPr>
      </w:pPr>
    </w:p>
    <w:p w14:paraId="515FDFF1" w14:textId="77777777" w:rsidR="00965E60" w:rsidRDefault="00965E60" w:rsidP="00D80B71">
      <w:pPr>
        <w:pStyle w:val="Heading2"/>
        <w:rPr>
          <w:rFonts w:asciiTheme="minorHAnsi" w:eastAsiaTheme="minorEastAsia" w:hAnsiTheme="minorHAnsi" w:cstheme="minorBidi"/>
          <w:color w:val="auto"/>
          <w:sz w:val="21"/>
          <w:szCs w:val="21"/>
        </w:rPr>
      </w:pPr>
    </w:p>
    <w:p w14:paraId="661EFC30" w14:textId="77777777" w:rsidR="00965E60" w:rsidRDefault="00965E60" w:rsidP="00D80B71">
      <w:pPr>
        <w:pStyle w:val="Heading2"/>
        <w:rPr>
          <w:rFonts w:asciiTheme="minorHAnsi" w:eastAsiaTheme="minorEastAsia" w:hAnsiTheme="minorHAnsi" w:cstheme="minorBidi"/>
          <w:color w:val="auto"/>
          <w:sz w:val="21"/>
          <w:szCs w:val="21"/>
        </w:rPr>
      </w:pPr>
    </w:p>
    <w:p w14:paraId="67F9C46B" w14:textId="77777777" w:rsidR="00965E60" w:rsidRDefault="00965E60" w:rsidP="00D80B71">
      <w:pPr>
        <w:pStyle w:val="Heading2"/>
        <w:rPr>
          <w:rFonts w:asciiTheme="minorHAnsi" w:eastAsiaTheme="minorEastAsia" w:hAnsiTheme="minorHAnsi" w:cstheme="minorBidi"/>
          <w:color w:val="auto"/>
          <w:sz w:val="21"/>
          <w:szCs w:val="21"/>
        </w:rPr>
      </w:pPr>
    </w:p>
    <w:p w14:paraId="73F12731" w14:textId="77777777" w:rsidR="00965E60" w:rsidRDefault="00965E60" w:rsidP="00D80B71">
      <w:pPr>
        <w:pStyle w:val="Heading2"/>
        <w:rPr>
          <w:rFonts w:asciiTheme="minorHAnsi" w:eastAsiaTheme="minorEastAsia" w:hAnsiTheme="minorHAnsi" w:cstheme="minorBidi"/>
          <w:color w:val="auto"/>
          <w:sz w:val="21"/>
          <w:szCs w:val="21"/>
        </w:rPr>
      </w:pPr>
    </w:p>
    <w:p w14:paraId="05797957" w14:textId="77777777" w:rsidR="00965E60" w:rsidRDefault="00965E60" w:rsidP="00D80B71">
      <w:pPr>
        <w:pStyle w:val="Heading2"/>
        <w:rPr>
          <w:rFonts w:asciiTheme="minorHAnsi" w:eastAsiaTheme="minorEastAsia" w:hAnsiTheme="minorHAnsi" w:cstheme="minorBidi"/>
          <w:color w:val="auto"/>
          <w:sz w:val="21"/>
          <w:szCs w:val="21"/>
        </w:rPr>
      </w:pPr>
    </w:p>
    <w:p w14:paraId="2030BFDF" w14:textId="77777777" w:rsidR="00965E60" w:rsidRDefault="00965E60" w:rsidP="00D80B71">
      <w:pPr>
        <w:pStyle w:val="Heading2"/>
        <w:rPr>
          <w:rFonts w:asciiTheme="minorHAnsi" w:eastAsiaTheme="minorEastAsia" w:hAnsiTheme="minorHAnsi" w:cstheme="minorBidi"/>
          <w:color w:val="auto"/>
          <w:sz w:val="21"/>
          <w:szCs w:val="21"/>
        </w:rPr>
      </w:pPr>
    </w:p>
    <w:p w14:paraId="093D8982" w14:textId="77777777" w:rsidR="00965E60" w:rsidRDefault="00965E60" w:rsidP="00D80B71">
      <w:pPr>
        <w:pStyle w:val="Heading2"/>
        <w:rPr>
          <w:rFonts w:asciiTheme="minorHAnsi" w:eastAsiaTheme="minorEastAsia" w:hAnsiTheme="minorHAnsi" w:cstheme="minorBidi"/>
          <w:color w:val="auto"/>
          <w:sz w:val="21"/>
          <w:szCs w:val="21"/>
        </w:rPr>
      </w:pPr>
    </w:p>
    <w:p w14:paraId="18D0FC3F" w14:textId="77777777" w:rsidR="00965E60" w:rsidRDefault="00965E60" w:rsidP="00D80B71">
      <w:pPr>
        <w:pStyle w:val="Heading2"/>
        <w:rPr>
          <w:rFonts w:asciiTheme="minorHAnsi" w:eastAsiaTheme="minorEastAsia" w:hAnsiTheme="minorHAnsi" w:cstheme="minorBidi"/>
          <w:color w:val="auto"/>
          <w:sz w:val="21"/>
          <w:szCs w:val="21"/>
        </w:rPr>
      </w:pPr>
    </w:p>
    <w:p w14:paraId="55FE553B" w14:textId="77777777" w:rsidR="00965E60" w:rsidRDefault="00965E60">
      <w:r>
        <w:br w:type="page"/>
      </w:r>
    </w:p>
    <w:p w14:paraId="54570746" w14:textId="2608909C" w:rsidR="0047156A" w:rsidRDefault="0047156A" w:rsidP="0047156A">
      <w:pPr>
        <w:pStyle w:val="Heading1"/>
      </w:pPr>
      <w:bookmarkStart w:id="68" w:name="_Toc533160688"/>
      <w:r>
        <w:lastRenderedPageBreak/>
        <w:t>Table of Tables</w:t>
      </w:r>
      <w:bookmarkEnd w:id="68"/>
    </w:p>
    <w:p w14:paraId="42D7A0E9" w14:textId="1A6F83C2" w:rsidR="00D257F2" w:rsidRDefault="007B091F" w:rsidP="00D257F2">
      <w:pPr>
        <w:pStyle w:val="TableofFigures"/>
        <w:tabs>
          <w:tab w:val="right" w:leader="dot" w:pos="9350"/>
        </w:tabs>
        <w:spacing w:line="360" w:lineRule="auto"/>
        <w:rPr>
          <w:noProof/>
          <w:sz w:val="22"/>
          <w:szCs w:val="22"/>
        </w:rPr>
      </w:pPr>
      <w:r>
        <w:fldChar w:fldCharType="begin"/>
      </w:r>
      <w:r>
        <w:instrText xml:space="preserve"> TOC \h \z \c "Table" </w:instrText>
      </w:r>
      <w:r>
        <w:fldChar w:fldCharType="separate"/>
      </w:r>
      <w:hyperlink w:anchor="_Toc533160733" w:history="1">
        <w:r w:rsidR="00D257F2" w:rsidRPr="00401C36">
          <w:rPr>
            <w:rStyle w:val="Hyperlink"/>
            <w:noProof/>
          </w:rPr>
          <w:t>Table 1. Opioid Painkiller Prescribing Rates Per 100, by County, 2017</w:t>
        </w:r>
        <w:r w:rsidR="00D257F2">
          <w:rPr>
            <w:noProof/>
            <w:webHidden/>
          </w:rPr>
          <w:tab/>
        </w:r>
        <w:r w:rsidR="00D257F2">
          <w:rPr>
            <w:noProof/>
            <w:webHidden/>
          </w:rPr>
          <w:fldChar w:fldCharType="begin"/>
        </w:r>
        <w:r w:rsidR="00D257F2">
          <w:rPr>
            <w:noProof/>
            <w:webHidden/>
          </w:rPr>
          <w:instrText xml:space="preserve"> PAGEREF _Toc533160733 \h </w:instrText>
        </w:r>
        <w:r w:rsidR="00D257F2">
          <w:rPr>
            <w:noProof/>
            <w:webHidden/>
          </w:rPr>
        </w:r>
        <w:r w:rsidR="00D257F2">
          <w:rPr>
            <w:noProof/>
            <w:webHidden/>
          </w:rPr>
          <w:fldChar w:fldCharType="separate"/>
        </w:r>
        <w:r w:rsidR="00D257F2">
          <w:rPr>
            <w:noProof/>
            <w:webHidden/>
          </w:rPr>
          <w:t>9</w:t>
        </w:r>
        <w:r w:rsidR="00D257F2">
          <w:rPr>
            <w:noProof/>
            <w:webHidden/>
          </w:rPr>
          <w:fldChar w:fldCharType="end"/>
        </w:r>
      </w:hyperlink>
    </w:p>
    <w:p w14:paraId="6544D20D" w14:textId="4553977A" w:rsidR="00D257F2" w:rsidRDefault="00B20E2F" w:rsidP="00D257F2">
      <w:pPr>
        <w:pStyle w:val="TableofFigures"/>
        <w:tabs>
          <w:tab w:val="right" w:leader="dot" w:pos="9350"/>
        </w:tabs>
        <w:spacing w:line="360" w:lineRule="auto"/>
        <w:rPr>
          <w:noProof/>
          <w:sz w:val="22"/>
          <w:szCs w:val="22"/>
        </w:rPr>
      </w:pPr>
      <w:hyperlink w:anchor="_Toc533160734" w:history="1">
        <w:r w:rsidR="00D257F2" w:rsidRPr="00401C36">
          <w:rPr>
            <w:rStyle w:val="Hyperlink"/>
            <w:noProof/>
          </w:rPr>
          <w:t>Table 2. Benzodiazepine Prescription Rates Per 100 by County, 2016</w:t>
        </w:r>
        <w:r w:rsidR="00D257F2">
          <w:rPr>
            <w:noProof/>
            <w:webHidden/>
          </w:rPr>
          <w:tab/>
        </w:r>
        <w:r w:rsidR="00D257F2">
          <w:rPr>
            <w:noProof/>
            <w:webHidden/>
          </w:rPr>
          <w:fldChar w:fldCharType="begin"/>
        </w:r>
        <w:r w:rsidR="00D257F2">
          <w:rPr>
            <w:noProof/>
            <w:webHidden/>
          </w:rPr>
          <w:instrText xml:space="preserve"> PAGEREF _Toc533160734 \h </w:instrText>
        </w:r>
        <w:r w:rsidR="00D257F2">
          <w:rPr>
            <w:noProof/>
            <w:webHidden/>
          </w:rPr>
        </w:r>
        <w:r w:rsidR="00D257F2">
          <w:rPr>
            <w:noProof/>
            <w:webHidden/>
          </w:rPr>
          <w:fldChar w:fldCharType="separate"/>
        </w:r>
        <w:r w:rsidR="00D257F2">
          <w:rPr>
            <w:noProof/>
            <w:webHidden/>
          </w:rPr>
          <w:t>11</w:t>
        </w:r>
        <w:r w:rsidR="00D257F2">
          <w:rPr>
            <w:noProof/>
            <w:webHidden/>
          </w:rPr>
          <w:fldChar w:fldCharType="end"/>
        </w:r>
      </w:hyperlink>
    </w:p>
    <w:p w14:paraId="1C3B1A89" w14:textId="4FC58368" w:rsidR="00D257F2" w:rsidRDefault="00B20E2F" w:rsidP="00D257F2">
      <w:pPr>
        <w:pStyle w:val="TableofFigures"/>
        <w:tabs>
          <w:tab w:val="right" w:leader="dot" w:pos="9350"/>
        </w:tabs>
        <w:spacing w:line="360" w:lineRule="auto"/>
        <w:rPr>
          <w:noProof/>
          <w:sz w:val="22"/>
          <w:szCs w:val="22"/>
        </w:rPr>
      </w:pPr>
      <w:hyperlink w:anchor="_Toc533160735" w:history="1">
        <w:r w:rsidR="00D257F2" w:rsidRPr="00401C36">
          <w:rPr>
            <w:rStyle w:val="Hyperlink"/>
            <w:noProof/>
          </w:rPr>
          <w:t>Table 3. Opioid Overdose Death Rates Per 100,000 by County, 2017</w:t>
        </w:r>
        <w:r w:rsidR="00D257F2">
          <w:rPr>
            <w:noProof/>
            <w:webHidden/>
          </w:rPr>
          <w:tab/>
        </w:r>
        <w:r w:rsidR="00D257F2">
          <w:rPr>
            <w:noProof/>
            <w:webHidden/>
          </w:rPr>
          <w:fldChar w:fldCharType="begin"/>
        </w:r>
        <w:r w:rsidR="00D257F2">
          <w:rPr>
            <w:noProof/>
            <w:webHidden/>
          </w:rPr>
          <w:instrText xml:space="preserve"> PAGEREF _Toc533160735 \h </w:instrText>
        </w:r>
        <w:r w:rsidR="00D257F2">
          <w:rPr>
            <w:noProof/>
            <w:webHidden/>
          </w:rPr>
        </w:r>
        <w:r w:rsidR="00D257F2">
          <w:rPr>
            <w:noProof/>
            <w:webHidden/>
          </w:rPr>
          <w:fldChar w:fldCharType="separate"/>
        </w:r>
        <w:r w:rsidR="00D257F2">
          <w:rPr>
            <w:noProof/>
            <w:webHidden/>
          </w:rPr>
          <w:t>12</w:t>
        </w:r>
        <w:r w:rsidR="00D257F2">
          <w:rPr>
            <w:noProof/>
            <w:webHidden/>
          </w:rPr>
          <w:fldChar w:fldCharType="end"/>
        </w:r>
      </w:hyperlink>
    </w:p>
    <w:p w14:paraId="2275BD22" w14:textId="43D4F9C7" w:rsidR="00D257F2" w:rsidRDefault="00B20E2F" w:rsidP="00D257F2">
      <w:pPr>
        <w:pStyle w:val="TableofFigures"/>
        <w:tabs>
          <w:tab w:val="right" w:leader="dot" w:pos="9350"/>
        </w:tabs>
        <w:spacing w:line="360" w:lineRule="auto"/>
        <w:rPr>
          <w:noProof/>
          <w:sz w:val="22"/>
          <w:szCs w:val="22"/>
        </w:rPr>
      </w:pPr>
      <w:hyperlink w:anchor="_Toc533160736" w:history="1">
        <w:r w:rsidR="00D257F2" w:rsidRPr="00401C36">
          <w:rPr>
            <w:rStyle w:val="Hyperlink"/>
            <w:noProof/>
          </w:rPr>
          <w:t>Table 4. Percentage of High School Students Who Ever Took Prescription Pain Medicine without a Doctor’s Prescription or Differently Than Prescribed, 2017</w:t>
        </w:r>
        <w:r w:rsidR="00D257F2">
          <w:rPr>
            <w:noProof/>
            <w:webHidden/>
          </w:rPr>
          <w:tab/>
        </w:r>
        <w:r w:rsidR="00D257F2">
          <w:rPr>
            <w:noProof/>
            <w:webHidden/>
          </w:rPr>
          <w:fldChar w:fldCharType="begin"/>
        </w:r>
        <w:r w:rsidR="00D257F2">
          <w:rPr>
            <w:noProof/>
            <w:webHidden/>
          </w:rPr>
          <w:instrText xml:space="preserve"> PAGEREF _Toc533160736 \h </w:instrText>
        </w:r>
        <w:r w:rsidR="00D257F2">
          <w:rPr>
            <w:noProof/>
            <w:webHidden/>
          </w:rPr>
        </w:r>
        <w:r w:rsidR="00D257F2">
          <w:rPr>
            <w:noProof/>
            <w:webHidden/>
          </w:rPr>
          <w:fldChar w:fldCharType="separate"/>
        </w:r>
        <w:r w:rsidR="00D257F2">
          <w:rPr>
            <w:noProof/>
            <w:webHidden/>
          </w:rPr>
          <w:t>17</w:t>
        </w:r>
        <w:r w:rsidR="00D257F2">
          <w:rPr>
            <w:noProof/>
            <w:webHidden/>
          </w:rPr>
          <w:fldChar w:fldCharType="end"/>
        </w:r>
      </w:hyperlink>
    </w:p>
    <w:p w14:paraId="19E58025" w14:textId="09FE014F" w:rsidR="00D257F2" w:rsidRDefault="00B20E2F" w:rsidP="00D257F2">
      <w:pPr>
        <w:pStyle w:val="TableofFigures"/>
        <w:tabs>
          <w:tab w:val="right" w:leader="dot" w:pos="9350"/>
        </w:tabs>
        <w:spacing w:line="360" w:lineRule="auto"/>
        <w:rPr>
          <w:noProof/>
          <w:sz w:val="22"/>
          <w:szCs w:val="22"/>
        </w:rPr>
      </w:pPr>
      <w:hyperlink w:anchor="_Toc533160737" w:history="1">
        <w:r w:rsidR="00D257F2" w:rsidRPr="00401C36">
          <w:rPr>
            <w:rStyle w:val="Hyperlink"/>
            <w:noProof/>
          </w:rPr>
          <w:t>Table 5. Percentage of High School Students Who Ever Used Heroin, 2017</w:t>
        </w:r>
        <w:r w:rsidR="00D257F2">
          <w:rPr>
            <w:noProof/>
            <w:webHidden/>
          </w:rPr>
          <w:tab/>
        </w:r>
        <w:r w:rsidR="00D257F2">
          <w:rPr>
            <w:noProof/>
            <w:webHidden/>
          </w:rPr>
          <w:fldChar w:fldCharType="begin"/>
        </w:r>
        <w:r w:rsidR="00D257F2">
          <w:rPr>
            <w:noProof/>
            <w:webHidden/>
          </w:rPr>
          <w:instrText xml:space="preserve"> PAGEREF _Toc533160737 \h </w:instrText>
        </w:r>
        <w:r w:rsidR="00D257F2">
          <w:rPr>
            <w:noProof/>
            <w:webHidden/>
          </w:rPr>
        </w:r>
        <w:r w:rsidR="00D257F2">
          <w:rPr>
            <w:noProof/>
            <w:webHidden/>
          </w:rPr>
          <w:fldChar w:fldCharType="separate"/>
        </w:r>
        <w:r w:rsidR="00D257F2">
          <w:rPr>
            <w:noProof/>
            <w:webHidden/>
          </w:rPr>
          <w:t>18</w:t>
        </w:r>
        <w:r w:rsidR="00D257F2">
          <w:rPr>
            <w:noProof/>
            <w:webHidden/>
          </w:rPr>
          <w:fldChar w:fldCharType="end"/>
        </w:r>
      </w:hyperlink>
    </w:p>
    <w:p w14:paraId="1471C72A" w14:textId="62096730" w:rsidR="00D257F2" w:rsidRDefault="00B20E2F" w:rsidP="00D257F2">
      <w:pPr>
        <w:pStyle w:val="TableofFigures"/>
        <w:tabs>
          <w:tab w:val="right" w:leader="dot" w:pos="9350"/>
        </w:tabs>
        <w:spacing w:line="360" w:lineRule="auto"/>
        <w:rPr>
          <w:noProof/>
          <w:sz w:val="22"/>
          <w:szCs w:val="22"/>
        </w:rPr>
      </w:pPr>
      <w:hyperlink w:anchor="_Toc533160738" w:history="1">
        <w:r w:rsidR="00D257F2" w:rsidRPr="00401C36">
          <w:rPr>
            <w:rStyle w:val="Hyperlink"/>
            <w:noProof/>
          </w:rPr>
          <w:t>Table 6. Past Month Percentage Who Used a Painkiller to Get High, by County, 2013-2016</w:t>
        </w:r>
        <w:r w:rsidR="00D257F2">
          <w:rPr>
            <w:noProof/>
            <w:webHidden/>
          </w:rPr>
          <w:tab/>
        </w:r>
        <w:r w:rsidR="00D257F2">
          <w:rPr>
            <w:noProof/>
            <w:webHidden/>
          </w:rPr>
          <w:fldChar w:fldCharType="begin"/>
        </w:r>
        <w:r w:rsidR="00D257F2">
          <w:rPr>
            <w:noProof/>
            <w:webHidden/>
          </w:rPr>
          <w:instrText xml:space="preserve"> PAGEREF _Toc533160738 \h </w:instrText>
        </w:r>
        <w:r w:rsidR="00D257F2">
          <w:rPr>
            <w:noProof/>
            <w:webHidden/>
          </w:rPr>
        </w:r>
        <w:r w:rsidR="00D257F2">
          <w:rPr>
            <w:noProof/>
            <w:webHidden/>
          </w:rPr>
          <w:fldChar w:fldCharType="separate"/>
        </w:r>
        <w:r w:rsidR="00D257F2">
          <w:rPr>
            <w:noProof/>
            <w:webHidden/>
          </w:rPr>
          <w:t>19</w:t>
        </w:r>
        <w:r w:rsidR="00D257F2">
          <w:rPr>
            <w:noProof/>
            <w:webHidden/>
          </w:rPr>
          <w:fldChar w:fldCharType="end"/>
        </w:r>
      </w:hyperlink>
    </w:p>
    <w:p w14:paraId="6BF240D1" w14:textId="730F0AF2" w:rsidR="00D257F2" w:rsidRDefault="00B20E2F" w:rsidP="00D257F2">
      <w:pPr>
        <w:pStyle w:val="TableofFigures"/>
        <w:tabs>
          <w:tab w:val="right" w:leader="dot" w:pos="9350"/>
        </w:tabs>
        <w:spacing w:line="360" w:lineRule="auto"/>
        <w:rPr>
          <w:noProof/>
          <w:sz w:val="22"/>
          <w:szCs w:val="22"/>
        </w:rPr>
      </w:pPr>
      <w:hyperlink w:anchor="_Toc533160739" w:history="1">
        <w:r w:rsidR="00D257F2" w:rsidRPr="00401C36">
          <w:rPr>
            <w:rStyle w:val="Hyperlink"/>
            <w:noProof/>
          </w:rPr>
          <w:t>Table 7. Rate of Self-Reported Opiate Use While Pregnant, 2012-2016</w:t>
        </w:r>
        <w:r w:rsidR="00D257F2">
          <w:rPr>
            <w:noProof/>
            <w:webHidden/>
          </w:rPr>
          <w:tab/>
        </w:r>
        <w:r w:rsidR="00D257F2">
          <w:rPr>
            <w:noProof/>
            <w:webHidden/>
          </w:rPr>
          <w:fldChar w:fldCharType="begin"/>
        </w:r>
        <w:r w:rsidR="00D257F2">
          <w:rPr>
            <w:noProof/>
            <w:webHidden/>
          </w:rPr>
          <w:instrText xml:space="preserve"> PAGEREF _Toc533160739 \h </w:instrText>
        </w:r>
        <w:r w:rsidR="00D257F2">
          <w:rPr>
            <w:noProof/>
            <w:webHidden/>
          </w:rPr>
        </w:r>
        <w:r w:rsidR="00D257F2">
          <w:rPr>
            <w:noProof/>
            <w:webHidden/>
          </w:rPr>
          <w:fldChar w:fldCharType="separate"/>
        </w:r>
        <w:r w:rsidR="00D257F2">
          <w:rPr>
            <w:noProof/>
            <w:webHidden/>
          </w:rPr>
          <w:t>20</w:t>
        </w:r>
        <w:r w:rsidR="00D257F2">
          <w:rPr>
            <w:noProof/>
            <w:webHidden/>
          </w:rPr>
          <w:fldChar w:fldCharType="end"/>
        </w:r>
      </w:hyperlink>
    </w:p>
    <w:p w14:paraId="47AD725C" w14:textId="184AAB91" w:rsidR="00D257F2" w:rsidRDefault="00B20E2F" w:rsidP="00D257F2">
      <w:pPr>
        <w:pStyle w:val="TableofFigures"/>
        <w:tabs>
          <w:tab w:val="right" w:leader="dot" w:pos="9350"/>
        </w:tabs>
        <w:spacing w:line="360" w:lineRule="auto"/>
        <w:rPr>
          <w:noProof/>
          <w:sz w:val="22"/>
          <w:szCs w:val="22"/>
        </w:rPr>
      </w:pPr>
      <w:hyperlink w:anchor="_Toc533160740" w:history="1">
        <w:r w:rsidR="00D257F2" w:rsidRPr="00401C36">
          <w:rPr>
            <w:rStyle w:val="Hyperlink"/>
            <w:noProof/>
          </w:rPr>
          <w:t>Table 7. Rate of EMS Calls Requiring Naloxone by County, 2014-2016</w:t>
        </w:r>
        <w:r w:rsidR="00D257F2">
          <w:rPr>
            <w:noProof/>
            <w:webHidden/>
          </w:rPr>
          <w:tab/>
        </w:r>
        <w:r w:rsidR="00D257F2">
          <w:rPr>
            <w:noProof/>
            <w:webHidden/>
          </w:rPr>
          <w:fldChar w:fldCharType="begin"/>
        </w:r>
        <w:r w:rsidR="00D257F2">
          <w:rPr>
            <w:noProof/>
            <w:webHidden/>
          </w:rPr>
          <w:instrText xml:space="preserve"> PAGEREF _Toc533160740 \h </w:instrText>
        </w:r>
        <w:r w:rsidR="00D257F2">
          <w:rPr>
            <w:noProof/>
            <w:webHidden/>
          </w:rPr>
        </w:r>
        <w:r w:rsidR="00D257F2">
          <w:rPr>
            <w:noProof/>
            <w:webHidden/>
          </w:rPr>
          <w:fldChar w:fldCharType="separate"/>
        </w:r>
        <w:r w:rsidR="00D257F2">
          <w:rPr>
            <w:noProof/>
            <w:webHidden/>
          </w:rPr>
          <w:t>22</w:t>
        </w:r>
        <w:r w:rsidR="00D257F2">
          <w:rPr>
            <w:noProof/>
            <w:webHidden/>
          </w:rPr>
          <w:fldChar w:fldCharType="end"/>
        </w:r>
      </w:hyperlink>
    </w:p>
    <w:p w14:paraId="64090491" w14:textId="19547DD9" w:rsidR="00D257F2" w:rsidRDefault="00B20E2F" w:rsidP="00D257F2">
      <w:pPr>
        <w:pStyle w:val="TableofFigures"/>
        <w:tabs>
          <w:tab w:val="right" w:leader="dot" w:pos="9350"/>
        </w:tabs>
        <w:spacing w:line="360" w:lineRule="auto"/>
        <w:rPr>
          <w:noProof/>
          <w:sz w:val="22"/>
          <w:szCs w:val="22"/>
        </w:rPr>
      </w:pPr>
      <w:hyperlink w:anchor="_Toc533160741" w:history="1">
        <w:r w:rsidR="00D257F2" w:rsidRPr="00401C36">
          <w:rPr>
            <w:rStyle w:val="Hyperlink"/>
            <w:noProof/>
          </w:rPr>
          <w:t>Table 9. Nevada Opioid Treatment Program Location, Capacity, and Services</w:t>
        </w:r>
        <w:r w:rsidR="00D257F2">
          <w:rPr>
            <w:noProof/>
            <w:webHidden/>
          </w:rPr>
          <w:tab/>
        </w:r>
        <w:r w:rsidR="00D257F2">
          <w:rPr>
            <w:noProof/>
            <w:webHidden/>
          </w:rPr>
          <w:fldChar w:fldCharType="begin"/>
        </w:r>
        <w:r w:rsidR="00D257F2">
          <w:rPr>
            <w:noProof/>
            <w:webHidden/>
          </w:rPr>
          <w:instrText xml:space="preserve"> PAGEREF _Toc533160741 \h </w:instrText>
        </w:r>
        <w:r w:rsidR="00D257F2">
          <w:rPr>
            <w:noProof/>
            <w:webHidden/>
          </w:rPr>
        </w:r>
        <w:r w:rsidR="00D257F2">
          <w:rPr>
            <w:noProof/>
            <w:webHidden/>
          </w:rPr>
          <w:fldChar w:fldCharType="separate"/>
        </w:r>
        <w:r w:rsidR="00D257F2">
          <w:rPr>
            <w:noProof/>
            <w:webHidden/>
          </w:rPr>
          <w:t>25</w:t>
        </w:r>
        <w:r w:rsidR="00D257F2">
          <w:rPr>
            <w:noProof/>
            <w:webHidden/>
          </w:rPr>
          <w:fldChar w:fldCharType="end"/>
        </w:r>
      </w:hyperlink>
    </w:p>
    <w:p w14:paraId="49012403" w14:textId="23BC83FA" w:rsidR="00D257F2" w:rsidRDefault="00B20E2F" w:rsidP="00D257F2">
      <w:pPr>
        <w:pStyle w:val="TableofFigures"/>
        <w:tabs>
          <w:tab w:val="right" w:leader="dot" w:pos="9350"/>
        </w:tabs>
        <w:spacing w:line="360" w:lineRule="auto"/>
        <w:rPr>
          <w:noProof/>
          <w:sz w:val="22"/>
          <w:szCs w:val="22"/>
        </w:rPr>
      </w:pPr>
      <w:hyperlink w:anchor="_Toc533160742" w:history="1">
        <w:r w:rsidR="00D257F2" w:rsidRPr="00401C36">
          <w:rPr>
            <w:rStyle w:val="Hyperlink"/>
            <w:noProof/>
          </w:rPr>
          <w:t>Table 10. Health Care Plan Prior Authorization and Quantity Limits by Medication</w:t>
        </w:r>
        <w:r w:rsidR="00D257F2">
          <w:rPr>
            <w:noProof/>
            <w:webHidden/>
          </w:rPr>
          <w:tab/>
        </w:r>
        <w:r w:rsidR="00D257F2">
          <w:rPr>
            <w:noProof/>
            <w:webHidden/>
          </w:rPr>
          <w:fldChar w:fldCharType="begin"/>
        </w:r>
        <w:r w:rsidR="00D257F2">
          <w:rPr>
            <w:noProof/>
            <w:webHidden/>
          </w:rPr>
          <w:instrText xml:space="preserve"> PAGEREF _Toc533160742 \h </w:instrText>
        </w:r>
        <w:r w:rsidR="00D257F2">
          <w:rPr>
            <w:noProof/>
            <w:webHidden/>
          </w:rPr>
        </w:r>
        <w:r w:rsidR="00D257F2">
          <w:rPr>
            <w:noProof/>
            <w:webHidden/>
          </w:rPr>
          <w:fldChar w:fldCharType="separate"/>
        </w:r>
        <w:r w:rsidR="00D257F2">
          <w:rPr>
            <w:noProof/>
            <w:webHidden/>
          </w:rPr>
          <w:t>32</w:t>
        </w:r>
        <w:r w:rsidR="00D257F2">
          <w:rPr>
            <w:noProof/>
            <w:webHidden/>
          </w:rPr>
          <w:fldChar w:fldCharType="end"/>
        </w:r>
      </w:hyperlink>
    </w:p>
    <w:p w14:paraId="4BCF7229" w14:textId="6CC25502" w:rsidR="00D257F2" w:rsidRDefault="00B20E2F" w:rsidP="00D257F2">
      <w:pPr>
        <w:pStyle w:val="TableofFigures"/>
        <w:tabs>
          <w:tab w:val="right" w:leader="dot" w:pos="9350"/>
        </w:tabs>
        <w:spacing w:line="360" w:lineRule="auto"/>
        <w:rPr>
          <w:noProof/>
          <w:sz w:val="22"/>
          <w:szCs w:val="22"/>
        </w:rPr>
      </w:pPr>
      <w:hyperlink w:anchor="_Toc533160743" w:history="1">
        <w:r w:rsidR="00D257F2" w:rsidRPr="00401C36">
          <w:rPr>
            <w:rStyle w:val="Hyperlink"/>
            <w:noProof/>
          </w:rPr>
          <w:t>Table 11. Nevada Funding to Address the Opioid Crisis</w:t>
        </w:r>
        <w:r w:rsidR="00D257F2">
          <w:rPr>
            <w:noProof/>
            <w:webHidden/>
          </w:rPr>
          <w:tab/>
        </w:r>
        <w:r w:rsidR="00D257F2">
          <w:rPr>
            <w:noProof/>
            <w:webHidden/>
          </w:rPr>
          <w:fldChar w:fldCharType="begin"/>
        </w:r>
        <w:r w:rsidR="00D257F2">
          <w:rPr>
            <w:noProof/>
            <w:webHidden/>
          </w:rPr>
          <w:instrText xml:space="preserve"> PAGEREF _Toc533160743 \h </w:instrText>
        </w:r>
        <w:r w:rsidR="00D257F2">
          <w:rPr>
            <w:noProof/>
            <w:webHidden/>
          </w:rPr>
        </w:r>
        <w:r w:rsidR="00D257F2">
          <w:rPr>
            <w:noProof/>
            <w:webHidden/>
          </w:rPr>
          <w:fldChar w:fldCharType="separate"/>
        </w:r>
        <w:r w:rsidR="00D257F2">
          <w:rPr>
            <w:noProof/>
            <w:webHidden/>
          </w:rPr>
          <w:t>35</w:t>
        </w:r>
        <w:r w:rsidR="00D257F2">
          <w:rPr>
            <w:noProof/>
            <w:webHidden/>
          </w:rPr>
          <w:fldChar w:fldCharType="end"/>
        </w:r>
      </w:hyperlink>
    </w:p>
    <w:p w14:paraId="1CD86D46" w14:textId="6BF53808" w:rsidR="0047156A" w:rsidRDefault="007B091F" w:rsidP="004E2ECA">
      <w:pPr>
        <w:pStyle w:val="Heading2"/>
        <w:spacing w:line="360" w:lineRule="auto"/>
        <w:rPr>
          <w:rFonts w:asciiTheme="minorHAnsi" w:eastAsiaTheme="minorEastAsia" w:hAnsiTheme="minorHAnsi" w:cstheme="minorBidi"/>
          <w:color w:val="auto"/>
          <w:sz w:val="21"/>
          <w:szCs w:val="21"/>
        </w:rPr>
      </w:pPr>
      <w:r>
        <w:rPr>
          <w:rFonts w:asciiTheme="minorHAnsi" w:eastAsiaTheme="minorEastAsia" w:hAnsiTheme="minorHAnsi" w:cstheme="minorBidi"/>
          <w:color w:val="auto"/>
          <w:sz w:val="21"/>
          <w:szCs w:val="21"/>
        </w:rPr>
        <w:fldChar w:fldCharType="end"/>
      </w:r>
    </w:p>
    <w:p w14:paraId="67FEC9A1" w14:textId="77777777" w:rsidR="00B8554E" w:rsidRDefault="00B8554E" w:rsidP="00B8554E"/>
    <w:p w14:paraId="348A1D99" w14:textId="77777777" w:rsidR="00B8554E" w:rsidRDefault="00B8554E" w:rsidP="00B8554E"/>
    <w:p w14:paraId="319E56F1" w14:textId="77777777" w:rsidR="00B8554E" w:rsidRDefault="00B8554E" w:rsidP="00B8554E"/>
    <w:p w14:paraId="227A25A8" w14:textId="77777777" w:rsidR="00B8554E" w:rsidRDefault="00B8554E" w:rsidP="00B8554E"/>
    <w:p w14:paraId="43036A29" w14:textId="77777777" w:rsidR="00B8554E" w:rsidRDefault="00B8554E" w:rsidP="00B8554E"/>
    <w:p w14:paraId="750C6F59" w14:textId="77777777" w:rsidR="00B8554E" w:rsidRDefault="00B8554E" w:rsidP="00B8554E"/>
    <w:p w14:paraId="79189BF8" w14:textId="77777777" w:rsidR="00B8554E" w:rsidRDefault="00B8554E" w:rsidP="00B8554E"/>
    <w:p w14:paraId="40247600" w14:textId="77777777" w:rsidR="00B8554E" w:rsidRDefault="00B8554E" w:rsidP="00B8554E"/>
    <w:p w14:paraId="51CFB00C" w14:textId="77777777" w:rsidR="00B8554E" w:rsidRDefault="00B8554E" w:rsidP="00B8554E"/>
    <w:p w14:paraId="27A1923B" w14:textId="7C739B0D" w:rsidR="00B8554E" w:rsidRDefault="00B8554E">
      <w:r>
        <w:br w:type="page"/>
      </w:r>
    </w:p>
    <w:p w14:paraId="339E9F8A" w14:textId="430AA630" w:rsidR="00507828" w:rsidRDefault="00507828" w:rsidP="00507828">
      <w:pPr>
        <w:pStyle w:val="Heading1"/>
      </w:pPr>
      <w:bookmarkStart w:id="69" w:name="_Toc533160689"/>
      <w:r>
        <w:lastRenderedPageBreak/>
        <w:t>Purpose</w:t>
      </w:r>
      <w:bookmarkEnd w:id="69"/>
      <w:r>
        <w:t xml:space="preserve"> </w:t>
      </w:r>
    </w:p>
    <w:p w14:paraId="39297FFD" w14:textId="5CF9E943" w:rsidR="00507828" w:rsidRPr="00B56B4D" w:rsidRDefault="00507828" w:rsidP="00507828">
      <w:pPr>
        <w:spacing w:after="0" w:line="240" w:lineRule="auto"/>
        <w:rPr>
          <w:rFonts w:eastAsia="Calibri" w:cs="Times New Roman"/>
          <w:sz w:val="22"/>
          <w:szCs w:val="24"/>
        </w:rPr>
      </w:pPr>
      <w:r>
        <w:rPr>
          <w:rFonts w:eastAsia="Calibri" w:cs="Times New Roman"/>
          <w:sz w:val="22"/>
          <w:szCs w:val="24"/>
        </w:rPr>
        <w:t>The purpose of this</w:t>
      </w:r>
      <w:r w:rsidRPr="00B56B4D">
        <w:rPr>
          <w:rFonts w:eastAsia="Calibri" w:cs="Times New Roman"/>
          <w:sz w:val="22"/>
          <w:szCs w:val="24"/>
        </w:rPr>
        <w:t xml:space="preserve"> needs assessment </w:t>
      </w:r>
      <w:r>
        <w:rPr>
          <w:rFonts w:eastAsia="Calibri" w:cs="Times New Roman"/>
          <w:sz w:val="22"/>
          <w:szCs w:val="24"/>
        </w:rPr>
        <w:t xml:space="preserve">is to </w:t>
      </w:r>
      <w:r w:rsidRPr="00B56B4D">
        <w:rPr>
          <w:rFonts w:eastAsia="Calibri" w:cs="Times New Roman"/>
          <w:sz w:val="22"/>
          <w:szCs w:val="24"/>
        </w:rPr>
        <w:t>identif</w:t>
      </w:r>
      <w:r>
        <w:rPr>
          <w:rFonts w:eastAsia="Calibri" w:cs="Times New Roman"/>
          <w:sz w:val="22"/>
          <w:szCs w:val="24"/>
        </w:rPr>
        <w:t>y</w:t>
      </w:r>
      <w:r w:rsidR="00845624">
        <w:rPr>
          <w:rFonts w:eastAsia="Calibri" w:cs="Times New Roman"/>
          <w:sz w:val="22"/>
          <w:szCs w:val="24"/>
        </w:rPr>
        <w:t xml:space="preserve"> </w:t>
      </w:r>
      <w:r w:rsidRPr="00B56B4D">
        <w:rPr>
          <w:rFonts w:eastAsia="Calibri" w:cs="Times New Roman"/>
          <w:sz w:val="22"/>
          <w:szCs w:val="24"/>
        </w:rPr>
        <w:t>the opioid use disorder (OUD) crisis in Nevada related to:</w:t>
      </w:r>
    </w:p>
    <w:p w14:paraId="081FCD81" w14:textId="709E734D" w:rsidR="00507828" w:rsidRPr="00B56B4D" w:rsidRDefault="00507828" w:rsidP="00527418">
      <w:pPr>
        <w:pStyle w:val="ListParagraph"/>
        <w:numPr>
          <w:ilvl w:val="0"/>
          <w:numId w:val="2"/>
        </w:numPr>
        <w:spacing w:after="0" w:line="240" w:lineRule="auto"/>
        <w:ind w:left="630" w:hanging="270"/>
        <w:rPr>
          <w:rFonts w:eastAsia="Calibri" w:cs="Times New Roman"/>
          <w:sz w:val="22"/>
          <w:szCs w:val="24"/>
        </w:rPr>
      </w:pPr>
      <w:r w:rsidRPr="00B56B4D">
        <w:rPr>
          <w:rFonts w:eastAsia="Calibri" w:cs="Times New Roman"/>
          <w:sz w:val="22"/>
          <w:szCs w:val="24"/>
        </w:rPr>
        <w:t xml:space="preserve">the </w:t>
      </w:r>
      <w:r>
        <w:rPr>
          <w:rFonts w:eastAsia="Calibri" w:cs="Times New Roman"/>
          <w:sz w:val="22"/>
          <w:szCs w:val="24"/>
        </w:rPr>
        <w:t xml:space="preserve">geographical and demographic </w:t>
      </w:r>
      <w:r w:rsidRPr="00B56B4D">
        <w:rPr>
          <w:rFonts w:eastAsia="Calibri" w:cs="Times New Roman"/>
          <w:sz w:val="22"/>
          <w:szCs w:val="24"/>
        </w:rPr>
        <w:t>areas where opioid misuse and related harms are most prevalent;</w:t>
      </w:r>
    </w:p>
    <w:p w14:paraId="471B7101" w14:textId="77777777" w:rsidR="00507828" w:rsidRPr="00B56B4D" w:rsidRDefault="00507828" w:rsidP="00527418">
      <w:pPr>
        <w:pStyle w:val="ListParagraph"/>
        <w:numPr>
          <w:ilvl w:val="0"/>
          <w:numId w:val="2"/>
        </w:numPr>
        <w:spacing w:after="0" w:line="240" w:lineRule="auto"/>
        <w:ind w:left="630" w:hanging="270"/>
        <w:rPr>
          <w:rFonts w:eastAsia="Calibri" w:cs="Times New Roman"/>
          <w:sz w:val="22"/>
          <w:szCs w:val="24"/>
        </w:rPr>
      </w:pPr>
      <w:r w:rsidRPr="00B56B4D">
        <w:rPr>
          <w:rFonts w:eastAsia="Calibri" w:cs="Times New Roman"/>
          <w:sz w:val="22"/>
          <w:szCs w:val="24"/>
        </w:rPr>
        <w:t>all existing activities and funding sources in the state/jurisdiction that address opioid use prevention, treatment and recovery activities; and</w:t>
      </w:r>
    </w:p>
    <w:p w14:paraId="02CB1479" w14:textId="376F4905" w:rsidR="00507828" w:rsidRDefault="00507828" w:rsidP="00527418">
      <w:pPr>
        <w:pStyle w:val="ListParagraph"/>
        <w:numPr>
          <w:ilvl w:val="0"/>
          <w:numId w:val="2"/>
        </w:numPr>
        <w:spacing w:after="0" w:line="240" w:lineRule="auto"/>
        <w:ind w:left="630" w:hanging="270"/>
        <w:rPr>
          <w:rFonts w:eastAsia="Calibri" w:cs="Times New Roman"/>
          <w:sz w:val="22"/>
          <w:szCs w:val="24"/>
        </w:rPr>
      </w:pPr>
      <w:r w:rsidRPr="00B56B4D">
        <w:rPr>
          <w:rFonts w:eastAsia="Calibri" w:cs="Times New Roman"/>
          <w:sz w:val="22"/>
          <w:szCs w:val="24"/>
        </w:rPr>
        <w:t>g</w:t>
      </w:r>
      <w:r>
        <w:rPr>
          <w:rFonts w:eastAsia="Calibri" w:cs="Times New Roman"/>
          <w:sz w:val="22"/>
          <w:szCs w:val="24"/>
        </w:rPr>
        <w:t xml:space="preserve">aps in the existing services and resources </w:t>
      </w:r>
      <w:r w:rsidRPr="00B56B4D">
        <w:rPr>
          <w:rFonts w:eastAsia="Calibri" w:cs="Times New Roman"/>
          <w:sz w:val="22"/>
          <w:szCs w:val="24"/>
        </w:rPr>
        <w:t>to be</w:t>
      </w:r>
      <w:r>
        <w:rPr>
          <w:rFonts w:eastAsia="Calibri" w:cs="Times New Roman"/>
          <w:sz w:val="22"/>
          <w:szCs w:val="24"/>
        </w:rPr>
        <w:t xml:space="preserve"> addressed</w:t>
      </w:r>
      <w:r w:rsidRPr="00B56B4D">
        <w:rPr>
          <w:rFonts w:eastAsia="Calibri" w:cs="Times New Roman"/>
          <w:sz w:val="22"/>
          <w:szCs w:val="24"/>
        </w:rPr>
        <w:t>.</w:t>
      </w:r>
    </w:p>
    <w:p w14:paraId="7A76A4E6" w14:textId="51C2D288" w:rsidR="00845624" w:rsidRPr="00845624" w:rsidRDefault="00845624" w:rsidP="00845624">
      <w:pPr>
        <w:spacing w:after="0" w:line="240" w:lineRule="auto"/>
        <w:rPr>
          <w:rFonts w:eastAsia="Calibri" w:cs="Times New Roman"/>
          <w:sz w:val="22"/>
          <w:szCs w:val="24"/>
        </w:rPr>
      </w:pPr>
      <w:r>
        <w:rPr>
          <w:rFonts w:eastAsia="Calibri" w:cs="Times New Roman"/>
          <w:sz w:val="22"/>
          <w:szCs w:val="24"/>
        </w:rPr>
        <w:t>The needs assessment will inform decision making on how to best address the opioid crisis.</w:t>
      </w:r>
    </w:p>
    <w:p w14:paraId="543643BE" w14:textId="77D121CF" w:rsidR="00845624" w:rsidRPr="00845624" w:rsidRDefault="00845624" w:rsidP="00845624">
      <w:pPr>
        <w:spacing w:after="0" w:line="240" w:lineRule="auto"/>
        <w:rPr>
          <w:rFonts w:eastAsia="Calibri" w:cs="Times New Roman"/>
          <w:sz w:val="22"/>
          <w:szCs w:val="24"/>
        </w:rPr>
      </w:pPr>
    </w:p>
    <w:p w14:paraId="0C711D20" w14:textId="77777777" w:rsidR="00401614" w:rsidRPr="00401614" w:rsidRDefault="00401614" w:rsidP="00401614">
      <w:pPr>
        <w:spacing w:after="0" w:line="240" w:lineRule="auto"/>
        <w:rPr>
          <w:rFonts w:eastAsia="Calibri" w:cs="Times New Roman"/>
          <w:sz w:val="22"/>
          <w:szCs w:val="24"/>
        </w:rPr>
      </w:pPr>
    </w:p>
    <w:p w14:paraId="747793D3" w14:textId="3F2FAE51" w:rsidR="00657D10" w:rsidRDefault="00657D10">
      <w:pPr>
        <w:rPr>
          <w:rFonts w:asciiTheme="majorHAnsi" w:eastAsiaTheme="majorEastAsia" w:hAnsiTheme="majorHAnsi" w:cstheme="majorBidi"/>
          <w:color w:val="2E74B5" w:themeColor="accent1" w:themeShade="BF"/>
          <w:sz w:val="36"/>
          <w:szCs w:val="36"/>
        </w:rPr>
      </w:pPr>
    </w:p>
    <w:p w14:paraId="233F2255" w14:textId="4814E69A" w:rsidR="00657D10" w:rsidRDefault="00657D10">
      <w:pP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14:paraId="43512806" w14:textId="13E15B1E" w:rsidR="00507828" w:rsidRDefault="00507828" w:rsidP="002C1171">
      <w:pPr>
        <w:pStyle w:val="Heading1"/>
      </w:pPr>
      <w:bookmarkStart w:id="70" w:name="_Toc533160690"/>
      <w:r>
        <w:lastRenderedPageBreak/>
        <w:t>Executive Summary</w:t>
      </w:r>
      <w:bookmarkEnd w:id="70"/>
      <w:r>
        <w:t xml:space="preserve"> </w:t>
      </w:r>
    </w:p>
    <w:p w14:paraId="78F6C387" w14:textId="2727E2A2" w:rsidR="005740CD" w:rsidRPr="002F3875" w:rsidRDefault="00E66619" w:rsidP="00E66619">
      <w:pPr>
        <w:spacing w:line="240" w:lineRule="auto"/>
        <w:rPr>
          <w:sz w:val="22"/>
          <w:szCs w:val="22"/>
        </w:rPr>
      </w:pPr>
      <w:r w:rsidRPr="002F3875">
        <w:rPr>
          <w:sz w:val="22"/>
          <w:szCs w:val="22"/>
        </w:rPr>
        <w:t>The</w:t>
      </w:r>
      <w:r w:rsidR="005A2D57" w:rsidRPr="002F3875">
        <w:rPr>
          <w:sz w:val="22"/>
          <w:szCs w:val="22"/>
        </w:rPr>
        <w:t xml:space="preserve">re is variation in the racial/ethnic backgrounds or counties </w:t>
      </w:r>
      <w:r w:rsidR="00DC3838">
        <w:rPr>
          <w:sz w:val="22"/>
          <w:szCs w:val="22"/>
        </w:rPr>
        <w:t>with the</w:t>
      </w:r>
      <w:r w:rsidR="00DC3838" w:rsidRPr="002F3875">
        <w:rPr>
          <w:sz w:val="22"/>
          <w:szCs w:val="22"/>
        </w:rPr>
        <w:t xml:space="preserve"> </w:t>
      </w:r>
      <w:r w:rsidRPr="002F3875">
        <w:rPr>
          <w:sz w:val="22"/>
          <w:szCs w:val="22"/>
        </w:rPr>
        <w:t>highest prevalence</w:t>
      </w:r>
      <w:r w:rsidR="00DC3838">
        <w:rPr>
          <w:sz w:val="22"/>
          <w:szCs w:val="22"/>
        </w:rPr>
        <w:t xml:space="preserve"> of opioid</w:t>
      </w:r>
      <w:r w:rsidR="00E65FF8">
        <w:rPr>
          <w:sz w:val="22"/>
          <w:szCs w:val="22"/>
        </w:rPr>
        <w:t>-related indicators</w:t>
      </w:r>
      <w:r w:rsidR="005740CD" w:rsidRPr="002F3875">
        <w:rPr>
          <w:sz w:val="22"/>
          <w:szCs w:val="22"/>
        </w:rPr>
        <w:t>,</w:t>
      </w:r>
      <w:r w:rsidRPr="002F3875">
        <w:rPr>
          <w:sz w:val="22"/>
          <w:szCs w:val="22"/>
        </w:rPr>
        <w:t xml:space="preserve"> depending on the </w:t>
      </w:r>
      <w:r w:rsidR="00E65FF8">
        <w:rPr>
          <w:sz w:val="22"/>
          <w:szCs w:val="22"/>
        </w:rPr>
        <w:t>measure</w:t>
      </w:r>
      <w:r w:rsidRPr="002F3875">
        <w:rPr>
          <w:sz w:val="22"/>
          <w:szCs w:val="22"/>
        </w:rPr>
        <w:t xml:space="preserve"> considered. </w:t>
      </w:r>
      <w:r w:rsidR="005A2D57" w:rsidRPr="002F3875">
        <w:rPr>
          <w:sz w:val="22"/>
          <w:szCs w:val="22"/>
        </w:rPr>
        <w:t>Racial/ethnic, c</w:t>
      </w:r>
      <w:r w:rsidRPr="002F3875">
        <w:rPr>
          <w:sz w:val="22"/>
          <w:szCs w:val="22"/>
        </w:rPr>
        <w:t>ounty or regional-level data</w:t>
      </w:r>
      <w:r w:rsidR="00E16914" w:rsidRPr="002F3875">
        <w:rPr>
          <w:sz w:val="22"/>
          <w:szCs w:val="22"/>
        </w:rPr>
        <w:t xml:space="preserve"> was obtained for 1</w:t>
      </w:r>
      <w:r w:rsidR="00D64C4A" w:rsidRPr="002F3875">
        <w:rPr>
          <w:sz w:val="22"/>
          <w:szCs w:val="22"/>
        </w:rPr>
        <w:t>3</w:t>
      </w:r>
      <w:r w:rsidRPr="002F3875">
        <w:rPr>
          <w:sz w:val="22"/>
          <w:szCs w:val="22"/>
        </w:rPr>
        <w:t xml:space="preserve"> indicators. </w:t>
      </w:r>
      <w:r w:rsidR="0067242D" w:rsidRPr="002F3875">
        <w:rPr>
          <w:sz w:val="22"/>
          <w:szCs w:val="22"/>
        </w:rPr>
        <w:t xml:space="preserve">Several indicators did not have significant differences. </w:t>
      </w:r>
      <w:r w:rsidR="005740CD" w:rsidRPr="002F3875">
        <w:rPr>
          <w:sz w:val="22"/>
          <w:szCs w:val="22"/>
        </w:rPr>
        <w:t>Differences are outlined below.</w:t>
      </w:r>
    </w:p>
    <w:p w14:paraId="1B79348A" w14:textId="16154D50" w:rsidR="00507828" w:rsidRPr="002F3875" w:rsidRDefault="005A2D57" w:rsidP="00E66619">
      <w:pPr>
        <w:spacing w:line="240" w:lineRule="auto"/>
        <w:rPr>
          <w:sz w:val="22"/>
          <w:szCs w:val="22"/>
        </w:rPr>
      </w:pPr>
      <w:r w:rsidRPr="002F3875">
        <w:rPr>
          <w:sz w:val="22"/>
          <w:szCs w:val="22"/>
        </w:rPr>
        <w:t>Opioid painkiller</w:t>
      </w:r>
      <w:r w:rsidR="00520A45" w:rsidRPr="002F3875">
        <w:rPr>
          <w:sz w:val="22"/>
          <w:szCs w:val="22"/>
        </w:rPr>
        <w:t xml:space="preserve"> </w:t>
      </w:r>
      <w:r w:rsidR="00DB1A14">
        <w:rPr>
          <w:sz w:val="22"/>
          <w:szCs w:val="22"/>
        </w:rPr>
        <w:t>prescri</w:t>
      </w:r>
      <w:r w:rsidR="00E65FF8">
        <w:rPr>
          <w:sz w:val="22"/>
          <w:szCs w:val="22"/>
        </w:rPr>
        <w:t>bing</w:t>
      </w:r>
      <w:r w:rsidR="00DB1A14" w:rsidRPr="002F3875">
        <w:rPr>
          <w:sz w:val="22"/>
          <w:szCs w:val="22"/>
        </w:rPr>
        <w:t xml:space="preserve"> </w:t>
      </w:r>
      <w:r w:rsidR="00520A45" w:rsidRPr="002F3875">
        <w:rPr>
          <w:sz w:val="22"/>
          <w:szCs w:val="22"/>
        </w:rPr>
        <w:t>ra</w:t>
      </w:r>
      <w:r w:rsidRPr="002F3875">
        <w:rPr>
          <w:sz w:val="22"/>
          <w:szCs w:val="22"/>
        </w:rPr>
        <w:t>tes have decreased</w:t>
      </w:r>
      <w:r w:rsidR="006C4960" w:rsidRPr="002F3875">
        <w:rPr>
          <w:sz w:val="22"/>
          <w:szCs w:val="22"/>
        </w:rPr>
        <w:t xml:space="preserve"> since 2012</w:t>
      </w:r>
      <w:r w:rsidRPr="002F3875">
        <w:rPr>
          <w:sz w:val="22"/>
          <w:szCs w:val="22"/>
        </w:rPr>
        <w:t xml:space="preserve">, while benzodiazepine </w:t>
      </w:r>
      <w:r w:rsidR="006C4960" w:rsidRPr="002F3875">
        <w:rPr>
          <w:sz w:val="22"/>
          <w:szCs w:val="22"/>
        </w:rPr>
        <w:t xml:space="preserve">prescribing rates </w:t>
      </w:r>
      <w:r w:rsidR="00D257F2">
        <w:rPr>
          <w:sz w:val="22"/>
          <w:szCs w:val="22"/>
        </w:rPr>
        <w:t>only began decreasing in 2017</w:t>
      </w:r>
      <w:r w:rsidR="00520A45" w:rsidRPr="002F3875">
        <w:rPr>
          <w:sz w:val="22"/>
          <w:szCs w:val="22"/>
        </w:rPr>
        <w:t>.</w:t>
      </w:r>
      <w:r w:rsidR="00657D10" w:rsidRPr="002F3875">
        <w:rPr>
          <w:sz w:val="22"/>
          <w:szCs w:val="22"/>
        </w:rPr>
        <w:t xml:space="preserve"> </w:t>
      </w:r>
      <w:r w:rsidR="00916F9A">
        <w:rPr>
          <w:sz w:val="22"/>
          <w:szCs w:val="22"/>
        </w:rPr>
        <w:t xml:space="preserve">Nevada counties with the highest prescription rates for both opioid painkillers and </w:t>
      </w:r>
      <w:r w:rsidR="00270654" w:rsidRPr="002F3875">
        <w:rPr>
          <w:sz w:val="22"/>
          <w:szCs w:val="22"/>
        </w:rPr>
        <w:t>benzodiazepines</w:t>
      </w:r>
      <w:r w:rsidR="00270654">
        <w:rPr>
          <w:sz w:val="22"/>
          <w:szCs w:val="22"/>
        </w:rPr>
        <w:t xml:space="preserve"> </w:t>
      </w:r>
      <w:r w:rsidR="00916F9A">
        <w:rPr>
          <w:sz w:val="22"/>
          <w:szCs w:val="22"/>
        </w:rPr>
        <w:t xml:space="preserve">are </w:t>
      </w:r>
      <w:r w:rsidR="00657D10" w:rsidRPr="002F3875">
        <w:rPr>
          <w:sz w:val="22"/>
          <w:szCs w:val="22"/>
        </w:rPr>
        <w:t xml:space="preserve">Nye and </w:t>
      </w:r>
      <w:proofErr w:type="spellStart"/>
      <w:r w:rsidR="00657D10" w:rsidRPr="002F3875">
        <w:rPr>
          <w:sz w:val="22"/>
          <w:szCs w:val="22"/>
        </w:rPr>
        <w:t>Storey</w:t>
      </w:r>
      <w:proofErr w:type="spellEnd"/>
      <w:r w:rsidR="00657D10" w:rsidRPr="002F3875">
        <w:rPr>
          <w:sz w:val="22"/>
          <w:szCs w:val="22"/>
        </w:rPr>
        <w:t xml:space="preserve"> c</w:t>
      </w:r>
      <w:r w:rsidR="00520A45" w:rsidRPr="002F3875">
        <w:rPr>
          <w:sz w:val="22"/>
          <w:szCs w:val="22"/>
        </w:rPr>
        <w:t>ounties.</w:t>
      </w:r>
      <w:r w:rsidR="00427640" w:rsidRPr="002F3875">
        <w:rPr>
          <w:sz w:val="22"/>
          <w:szCs w:val="22"/>
        </w:rPr>
        <w:t xml:space="preserve"> Death rates are highest</w:t>
      </w:r>
      <w:r w:rsidR="0090131B">
        <w:rPr>
          <w:sz w:val="22"/>
          <w:szCs w:val="22"/>
        </w:rPr>
        <w:t xml:space="preserve"> for</w:t>
      </w:r>
      <w:r w:rsidR="00427640" w:rsidRPr="002F3875">
        <w:rPr>
          <w:sz w:val="22"/>
          <w:szCs w:val="22"/>
        </w:rPr>
        <w:t xml:space="preserve"> </w:t>
      </w:r>
      <w:r w:rsidR="00EC7F00">
        <w:rPr>
          <w:sz w:val="22"/>
          <w:szCs w:val="22"/>
        </w:rPr>
        <w:t>ind</w:t>
      </w:r>
      <w:r w:rsidR="00427640" w:rsidRPr="002F3875">
        <w:rPr>
          <w:sz w:val="22"/>
          <w:szCs w:val="22"/>
        </w:rPr>
        <w:t xml:space="preserve">ividuals </w:t>
      </w:r>
      <w:r w:rsidR="00270654">
        <w:rPr>
          <w:sz w:val="22"/>
          <w:szCs w:val="22"/>
        </w:rPr>
        <w:t xml:space="preserve">between the </w:t>
      </w:r>
      <w:r w:rsidR="00427640" w:rsidRPr="002F3875">
        <w:rPr>
          <w:sz w:val="22"/>
          <w:szCs w:val="22"/>
        </w:rPr>
        <w:t>ages</w:t>
      </w:r>
      <w:r w:rsidR="00270654">
        <w:rPr>
          <w:sz w:val="22"/>
          <w:szCs w:val="22"/>
        </w:rPr>
        <w:t xml:space="preserve"> of</w:t>
      </w:r>
      <w:r w:rsidR="00427640" w:rsidRPr="002F3875">
        <w:rPr>
          <w:sz w:val="22"/>
          <w:szCs w:val="22"/>
        </w:rPr>
        <w:t xml:space="preserve"> 45-64</w:t>
      </w:r>
      <w:r w:rsidR="00EE764B" w:rsidRPr="002F3875">
        <w:rPr>
          <w:sz w:val="22"/>
          <w:szCs w:val="22"/>
        </w:rPr>
        <w:t xml:space="preserve"> and lowest among Asian/Pacific Islander and Hispanic/Latino individuals</w:t>
      </w:r>
      <w:r w:rsidR="00427640" w:rsidRPr="002F3875">
        <w:rPr>
          <w:sz w:val="22"/>
          <w:szCs w:val="22"/>
        </w:rPr>
        <w:t>.</w:t>
      </w:r>
      <w:r w:rsidR="00AF29E7">
        <w:rPr>
          <w:sz w:val="22"/>
          <w:szCs w:val="22"/>
        </w:rPr>
        <w:t xml:space="preserve"> </w:t>
      </w:r>
      <w:r w:rsidR="00D67E94">
        <w:rPr>
          <w:sz w:val="22"/>
          <w:szCs w:val="22"/>
        </w:rPr>
        <w:t>Death trends differed by type of opioid. H</w:t>
      </w:r>
      <w:r w:rsidR="00AF29E7">
        <w:rPr>
          <w:sz w:val="22"/>
        </w:rPr>
        <w:t>eroin deaths increased</w:t>
      </w:r>
      <w:r w:rsidR="00D67E94">
        <w:rPr>
          <w:sz w:val="22"/>
        </w:rPr>
        <w:t xml:space="preserve"> from 2010-2015,</w:t>
      </w:r>
      <w:r w:rsidR="00AF29E7">
        <w:rPr>
          <w:sz w:val="22"/>
        </w:rPr>
        <w:t xml:space="preserve"> remained stable from 2015-2016</w:t>
      </w:r>
      <w:r w:rsidR="00EC7F00">
        <w:rPr>
          <w:sz w:val="22"/>
        </w:rPr>
        <w:t>, then increased from 2016-2017</w:t>
      </w:r>
      <w:r w:rsidR="00AF29E7">
        <w:rPr>
          <w:sz w:val="22"/>
        </w:rPr>
        <w:t xml:space="preserve">. </w:t>
      </w:r>
      <w:r w:rsidR="003B7D5B">
        <w:rPr>
          <w:sz w:val="22"/>
        </w:rPr>
        <w:t>S</w:t>
      </w:r>
      <w:r w:rsidR="00AF29E7">
        <w:rPr>
          <w:sz w:val="22"/>
        </w:rPr>
        <w:t>ynthetic opioid deaths (</w:t>
      </w:r>
      <w:r w:rsidR="00A61807">
        <w:rPr>
          <w:sz w:val="22"/>
        </w:rPr>
        <w:t>i.e.</w:t>
      </w:r>
      <w:r w:rsidR="00AF29E7">
        <w:rPr>
          <w:sz w:val="22"/>
        </w:rPr>
        <w:t xml:space="preserve"> fentanyl) increased</w:t>
      </w:r>
      <w:r w:rsidR="003B7D5B">
        <w:rPr>
          <w:sz w:val="22"/>
        </w:rPr>
        <w:t xml:space="preserve"> from 2015-201</w:t>
      </w:r>
      <w:r w:rsidR="00EC7F00">
        <w:rPr>
          <w:sz w:val="22"/>
        </w:rPr>
        <w:t>7</w:t>
      </w:r>
      <w:r w:rsidR="00AF29E7">
        <w:rPr>
          <w:sz w:val="22"/>
        </w:rPr>
        <w:t>. Methadone overdose deaths decreased</w:t>
      </w:r>
      <w:r w:rsidR="003B7D5B">
        <w:rPr>
          <w:sz w:val="22"/>
        </w:rPr>
        <w:t xml:space="preserve"> from 2010-</w:t>
      </w:r>
      <w:r w:rsidR="00AF29E7">
        <w:rPr>
          <w:sz w:val="22"/>
        </w:rPr>
        <w:t>201</w:t>
      </w:r>
      <w:r w:rsidR="00EC7F00">
        <w:rPr>
          <w:sz w:val="22"/>
        </w:rPr>
        <w:t>7</w:t>
      </w:r>
      <w:r w:rsidR="00AF29E7">
        <w:rPr>
          <w:sz w:val="22"/>
        </w:rPr>
        <w:t>.</w:t>
      </w:r>
      <w:r w:rsidR="00B21DB5">
        <w:rPr>
          <w:sz w:val="22"/>
        </w:rPr>
        <w:t xml:space="preserve"> Overdose deaths containing both heroin and methamphetamines have been increasing since 2014. </w:t>
      </w:r>
    </w:p>
    <w:p w14:paraId="108EB3D0" w14:textId="3F8EEAB5" w:rsidR="00BE22DF" w:rsidRPr="002F3875" w:rsidRDefault="00BE22DF" w:rsidP="00E66619">
      <w:pPr>
        <w:spacing w:line="240" w:lineRule="auto"/>
        <w:rPr>
          <w:rFonts w:eastAsia="Calibri" w:cs="Times New Roman"/>
          <w:sz w:val="22"/>
          <w:szCs w:val="22"/>
        </w:rPr>
      </w:pPr>
      <w:r>
        <w:rPr>
          <w:rFonts w:eastAsia="Calibri" w:cs="Times New Roman"/>
          <w:sz w:val="22"/>
          <w:szCs w:val="22"/>
        </w:rPr>
        <w:t xml:space="preserve">Self-reported use of heroin and other opioids while pregnant and corresponding neonatal abstinence syndrome have been </w:t>
      </w:r>
      <w:r w:rsidR="00AA512D">
        <w:rPr>
          <w:rFonts w:eastAsia="Calibri" w:cs="Times New Roman"/>
          <w:sz w:val="22"/>
          <w:szCs w:val="22"/>
        </w:rPr>
        <w:t>increasing since</w:t>
      </w:r>
      <w:r w:rsidR="00F92D19">
        <w:rPr>
          <w:rFonts w:eastAsia="Calibri" w:cs="Times New Roman"/>
          <w:sz w:val="22"/>
          <w:szCs w:val="22"/>
        </w:rPr>
        <w:t xml:space="preserve"> 2013</w:t>
      </w:r>
      <w:r w:rsidR="00AA512D">
        <w:rPr>
          <w:rFonts w:eastAsia="Calibri" w:cs="Times New Roman"/>
          <w:sz w:val="22"/>
          <w:szCs w:val="22"/>
        </w:rPr>
        <w:t xml:space="preserve">. Few pregnant women in need of opioid use disorder treatment are receiving it. </w:t>
      </w:r>
    </w:p>
    <w:p w14:paraId="7838472C" w14:textId="0CBA540B" w:rsidR="00F92D19" w:rsidRPr="002F3875" w:rsidRDefault="00F92D19" w:rsidP="00F92D19">
      <w:pPr>
        <w:spacing w:line="240" w:lineRule="auto"/>
        <w:rPr>
          <w:sz w:val="22"/>
          <w:szCs w:val="22"/>
        </w:rPr>
      </w:pPr>
      <w:r w:rsidRPr="002F3875">
        <w:rPr>
          <w:sz w:val="22"/>
          <w:szCs w:val="22"/>
        </w:rPr>
        <w:t xml:space="preserve">Naloxone administration increased in emergency departments (ED) from 2010-2016. Opiate-related hospital admissions increased during this period as well for both ED visits and inpatient </w:t>
      </w:r>
      <w:r>
        <w:rPr>
          <w:sz w:val="22"/>
          <w:szCs w:val="22"/>
        </w:rPr>
        <w:t xml:space="preserve">(IP) </w:t>
      </w:r>
      <w:r w:rsidRPr="002F3875">
        <w:rPr>
          <w:sz w:val="22"/>
          <w:szCs w:val="22"/>
        </w:rPr>
        <w:t xml:space="preserve">admissions. </w:t>
      </w:r>
      <w:r>
        <w:rPr>
          <w:sz w:val="22"/>
          <w:szCs w:val="22"/>
        </w:rPr>
        <w:t>The category of opioid-involved poisonings shifted. Opioid poisonings from heroin increased in the ED and IP. O</w:t>
      </w:r>
      <w:r>
        <w:rPr>
          <w:rFonts w:eastAsia="Calibri" w:cs="Arial"/>
          <w:sz w:val="22"/>
        </w:rPr>
        <w:t>pioid poisonings from methadone and other opioid and narcotics increased in ED and decreased in IP admissions.</w:t>
      </w:r>
    </w:p>
    <w:p w14:paraId="6E71F4EE" w14:textId="0EA652B9" w:rsidR="005740CD" w:rsidRPr="002F3875" w:rsidRDefault="005740CD" w:rsidP="005740CD">
      <w:pPr>
        <w:spacing w:line="240" w:lineRule="auto"/>
        <w:rPr>
          <w:rFonts w:eastAsia="Calibri" w:cs="Times New Roman"/>
          <w:b/>
          <w:sz w:val="22"/>
          <w:szCs w:val="22"/>
        </w:rPr>
      </w:pPr>
      <w:r w:rsidRPr="002F3875">
        <w:rPr>
          <w:sz w:val="22"/>
          <w:szCs w:val="22"/>
        </w:rPr>
        <w:t xml:space="preserve">The current sociopolitical climate in Nevada is favorable to addressing the opioid crisis. </w:t>
      </w:r>
      <w:r w:rsidR="0093794E" w:rsidRPr="002F3875">
        <w:rPr>
          <w:sz w:val="22"/>
          <w:szCs w:val="22"/>
        </w:rPr>
        <w:t xml:space="preserve">Key legislation was passed in </w:t>
      </w:r>
      <w:r w:rsidR="00051BB2" w:rsidRPr="002F3875">
        <w:rPr>
          <w:sz w:val="22"/>
          <w:szCs w:val="22"/>
        </w:rPr>
        <w:t xml:space="preserve">the </w:t>
      </w:r>
      <w:r w:rsidR="0093794E" w:rsidRPr="002F3875">
        <w:rPr>
          <w:sz w:val="22"/>
          <w:szCs w:val="22"/>
        </w:rPr>
        <w:t>2015 and 2017 legislative session</w:t>
      </w:r>
      <w:r w:rsidR="00F64E16" w:rsidRPr="002F3875">
        <w:rPr>
          <w:sz w:val="22"/>
          <w:szCs w:val="22"/>
        </w:rPr>
        <w:t>s</w:t>
      </w:r>
      <w:r w:rsidR="0093794E" w:rsidRPr="002F3875">
        <w:rPr>
          <w:sz w:val="22"/>
          <w:szCs w:val="22"/>
        </w:rPr>
        <w:t xml:space="preserve"> to combat the opioid crisis. Nevada </w:t>
      </w:r>
      <w:r w:rsidR="00EA23BF">
        <w:rPr>
          <w:sz w:val="22"/>
          <w:szCs w:val="22"/>
        </w:rPr>
        <w:t xml:space="preserve">is one of only two states to meet all six key actions for ending the opioid crisis </w:t>
      </w:r>
      <w:r w:rsidR="00CA2F5B">
        <w:rPr>
          <w:sz w:val="22"/>
          <w:szCs w:val="22"/>
        </w:rPr>
        <w:t>(</w:t>
      </w:r>
      <w:r w:rsidR="00EA23BF">
        <w:rPr>
          <w:sz w:val="22"/>
          <w:szCs w:val="22"/>
        </w:rPr>
        <w:t>National Safety Council</w:t>
      </w:r>
      <w:r w:rsidR="00CA2F5B">
        <w:rPr>
          <w:sz w:val="22"/>
          <w:szCs w:val="22"/>
        </w:rPr>
        <w:t>, 2018)</w:t>
      </w:r>
      <w:r w:rsidR="0093794E" w:rsidRPr="002F3875">
        <w:rPr>
          <w:sz w:val="22"/>
          <w:szCs w:val="22"/>
        </w:rPr>
        <w:t xml:space="preserve">. </w:t>
      </w:r>
      <w:r w:rsidR="00F966C8">
        <w:rPr>
          <w:rFonts w:eastAsia="Calibri" w:cs="Times New Roman"/>
          <w:sz w:val="22"/>
          <w:szCs w:val="22"/>
        </w:rPr>
        <w:t>Gov. Brian Sandoval</w:t>
      </w:r>
      <w:r w:rsidRPr="002F3875">
        <w:rPr>
          <w:rFonts w:eastAsia="Calibri" w:cs="Times New Roman"/>
          <w:sz w:val="22"/>
          <w:szCs w:val="22"/>
        </w:rPr>
        <w:t xml:space="preserve"> has </w:t>
      </w:r>
      <w:r w:rsidR="00F64E16" w:rsidRPr="002F3875">
        <w:rPr>
          <w:rFonts w:eastAsia="Calibri" w:cs="Times New Roman"/>
          <w:sz w:val="22"/>
          <w:szCs w:val="22"/>
        </w:rPr>
        <w:t xml:space="preserve">been instrumental </w:t>
      </w:r>
      <w:r w:rsidR="00051BB2" w:rsidRPr="002F3875">
        <w:rPr>
          <w:rFonts w:eastAsia="Calibri" w:cs="Times New Roman"/>
          <w:sz w:val="22"/>
          <w:szCs w:val="22"/>
        </w:rPr>
        <w:t>in</w:t>
      </w:r>
      <w:r w:rsidR="00F64E16" w:rsidRPr="002F3875">
        <w:rPr>
          <w:rFonts w:eastAsia="Calibri" w:cs="Times New Roman"/>
          <w:sz w:val="22"/>
          <w:szCs w:val="22"/>
        </w:rPr>
        <w:t xml:space="preserve"> increas</w:t>
      </w:r>
      <w:r w:rsidR="00C556F5">
        <w:rPr>
          <w:rFonts w:eastAsia="Calibri" w:cs="Times New Roman"/>
          <w:sz w:val="22"/>
          <w:szCs w:val="22"/>
        </w:rPr>
        <w:t>ing awareness of the problem,</w:t>
      </w:r>
      <w:r w:rsidR="00F64E16" w:rsidRPr="002F3875">
        <w:rPr>
          <w:rFonts w:eastAsia="Calibri" w:cs="Times New Roman"/>
          <w:sz w:val="22"/>
          <w:szCs w:val="22"/>
        </w:rPr>
        <w:t xml:space="preserve"> bringing together state and national experts</w:t>
      </w:r>
      <w:r w:rsidR="00C556F5">
        <w:rPr>
          <w:rFonts w:eastAsia="Calibri" w:cs="Times New Roman"/>
          <w:sz w:val="22"/>
          <w:szCs w:val="22"/>
        </w:rPr>
        <w:t>, and introducing legislation</w:t>
      </w:r>
      <w:r w:rsidR="00F64E16" w:rsidRPr="002F3875">
        <w:rPr>
          <w:rFonts w:eastAsia="Calibri" w:cs="Times New Roman"/>
          <w:sz w:val="22"/>
          <w:szCs w:val="22"/>
        </w:rPr>
        <w:t xml:space="preserve"> to address the</w:t>
      </w:r>
      <w:r w:rsidR="004A6B8E">
        <w:rPr>
          <w:rFonts w:eastAsia="Calibri" w:cs="Times New Roman"/>
          <w:sz w:val="22"/>
          <w:szCs w:val="22"/>
        </w:rPr>
        <w:t xml:space="preserve"> crisis. Attorney General</w:t>
      </w:r>
      <w:r w:rsidR="0028618E">
        <w:rPr>
          <w:rFonts w:eastAsia="Calibri" w:cs="Times New Roman"/>
          <w:sz w:val="22"/>
          <w:szCs w:val="22"/>
        </w:rPr>
        <w:t xml:space="preserve"> Adam </w:t>
      </w:r>
      <w:proofErr w:type="spellStart"/>
      <w:r w:rsidR="0028618E">
        <w:rPr>
          <w:rFonts w:eastAsia="Calibri" w:cs="Times New Roman"/>
          <w:sz w:val="22"/>
          <w:szCs w:val="22"/>
        </w:rPr>
        <w:t>Laxalt</w:t>
      </w:r>
      <w:proofErr w:type="spellEnd"/>
      <w:r w:rsidR="004A6B8E">
        <w:rPr>
          <w:rFonts w:eastAsia="Calibri" w:cs="Times New Roman"/>
          <w:sz w:val="22"/>
          <w:szCs w:val="22"/>
        </w:rPr>
        <w:t xml:space="preserve"> has</w:t>
      </w:r>
      <w:r w:rsidR="00F64E16" w:rsidRPr="002F3875">
        <w:rPr>
          <w:rFonts w:eastAsia="Calibri" w:cs="Times New Roman"/>
          <w:sz w:val="22"/>
          <w:szCs w:val="22"/>
        </w:rPr>
        <w:t xml:space="preserve"> play</w:t>
      </w:r>
      <w:r w:rsidR="004A6B8E">
        <w:rPr>
          <w:rFonts w:eastAsia="Calibri" w:cs="Times New Roman"/>
          <w:sz w:val="22"/>
          <w:szCs w:val="22"/>
        </w:rPr>
        <w:t>ed</w:t>
      </w:r>
      <w:r w:rsidR="00F64E16" w:rsidRPr="002F3875">
        <w:rPr>
          <w:rFonts w:eastAsia="Calibri" w:cs="Times New Roman"/>
          <w:sz w:val="22"/>
          <w:szCs w:val="22"/>
        </w:rPr>
        <w:t xml:space="preserve"> a key role in legislation and statewide prevention efforts.</w:t>
      </w:r>
    </w:p>
    <w:p w14:paraId="76AE366A" w14:textId="49CAC64F" w:rsidR="00A643FC" w:rsidRPr="002F3875" w:rsidRDefault="00F64E16" w:rsidP="00A643FC">
      <w:pPr>
        <w:spacing w:line="240" w:lineRule="auto"/>
        <w:rPr>
          <w:rFonts w:eastAsia="Calibri" w:cs="Times New Roman"/>
          <w:sz w:val="22"/>
          <w:szCs w:val="22"/>
        </w:rPr>
      </w:pPr>
      <w:r w:rsidRPr="002F3875">
        <w:rPr>
          <w:sz w:val="22"/>
          <w:szCs w:val="22"/>
        </w:rPr>
        <w:t>Through multiple funding sources</w:t>
      </w:r>
      <w:r w:rsidR="00D64C4A" w:rsidRPr="002F3875">
        <w:rPr>
          <w:sz w:val="22"/>
          <w:szCs w:val="22"/>
        </w:rPr>
        <w:t>,</w:t>
      </w:r>
      <w:r w:rsidRPr="002F3875">
        <w:rPr>
          <w:sz w:val="22"/>
          <w:szCs w:val="22"/>
        </w:rPr>
        <w:t xml:space="preserve"> </w:t>
      </w:r>
      <w:r w:rsidR="00071777" w:rsidRPr="002F3875">
        <w:rPr>
          <w:sz w:val="22"/>
          <w:szCs w:val="22"/>
        </w:rPr>
        <w:t>EMTs, healthcare providers, mental health professionals, drug court professionals</w:t>
      </w:r>
      <w:r w:rsidRPr="002F3875">
        <w:rPr>
          <w:sz w:val="22"/>
          <w:szCs w:val="22"/>
        </w:rPr>
        <w:t>, and interested parties</w:t>
      </w:r>
      <w:r w:rsidR="00071777" w:rsidRPr="002F3875">
        <w:rPr>
          <w:sz w:val="22"/>
          <w:szCs w:val="22"/>
        </w:rPr>
        <w:t xml:space="preserve"> </w:t>
      </w:r>
      <w:r w:rsidR="00051BB2" w:rsidRPr="002F3875">
        <w:rPr>
          <w:sz w:val="22"/>
          <w:szCs w:val="22"/>
        </w:rPr>
        <w:t xml:space="preserve">have </w:t>
      </w:r>
      <w:r w:rsidR="00071777" w:rsidRPr="002F3875">
        <w:rPr>
          <w:sz w:val="22"/>
          <w:szCs w:val="22"/>
        </w:rPr>
        <w:t>rec</w:t>
      </w:r>
      <w:r w:rsidRPr="002F3875">
        <w:rPr>
          <w:sz w:val="22"/>
          <w:szCs w:val="22"/>
        </w:rPr>
        <w:t>eived varying levels of training on</w:t>
      </w:r>
      <w:r w:rsidR="00071777" w:rsidRPr="002F3875">
        <w:rPr>
          <w:sz w:val="22"/>
          <w:szCs w:val="22"/>
        </w:rPr>
        <w:t xml:space="preserve"> overdose education</w:t>
      </w:r>
      <w:r w:rsidRPr="002F3875">
        <w:rPr>
          <w:sz w:val="22"/>
          <w:szCs w:val="22"/>
        </w:rPr>
        <w:t xml:space="preserve"> and naloxone</w:t>
      </w:r>
      <w:r w:rsidR="005734B0">
        <w:rPr>
          <w:sz w:val="22"/>
          <w:szCs w:val="22"/>
        </w:rPr>
        <w:t xml:space="preserve"> distribution</w:t>
      </w:r>
      <w:r w:rsidR="00071777" w:rsidRPr="002F3875">
        <w:rPr>
          <w:sz w:val="22"/>
          <w:szCs w:val="22"/>
        </w:rPr>
        <w:t>.</w:t>
      </w:r>
      <w:r w:rsidRPr="002F3875">
        <w:rPr>
          <w:sz w:val="22"/>
          <w:szCs w:val="22"/>
        </w:rPr>
        <w:t xml:space="preserve"> </w:t>
      </w:r>
      <w:r w:rsidR="00A643FC" w:rsidRPr="002F3875">
        <w:rPr>
          <w:sz w:val="22"/>
          <w:szCs w:val="22"/>
        </w:rPr>
        <w:t xml:space="preserve">Naloxone is available </w:t>
      </w:r>
      <w:r w:rsidR="009514ED">
        <w:rPr>
          <w:sz w:val="22"/>
          <w:szCs w:val="22"/>
        </w:rPr>
        <w:t xml:space="preserve">without a prescription </w:t>
      </w:r>
      <w:r w:rsidR="00A643FC" w:rsidRPr="002F3875">
        <w:rPr>
          <w:sz w:val="22"/>
          <w:szCs w:val="22"/>
        </w:rPr>
        <w:t xml:space="preserve">in CVS </w:t>
      </w:r>
      <w:r w:rsidR="005103BF">
        <w:rPr>
          <w:sz w:val="22"/>
          <w:szCs w:val="22"/>
        </w:rPr>
        <w:t xml:space="preserve">and </w:t>
      </w:r>
      <w:r w:rsidR="00A643FC" w:rsidRPr="002F3875">
        <w:rPr>
          <w:sz w:val="22"/>
          <w:szCs w:val="22"/>
        </w:rPr>
        <w:t>Walgreens</w:t>
      </w:r>
      <w:r w:rsidR="005103BF">
        <w:rPr>
          <w:sz w:val="22"/>
          <w:szCs w:val="22"/>
        </w:rPr>
        <w:t xml:space="preserve"> pharmacies</w:t>
      </w:r>
      <w:r w:rsidR="00A643FC" w:rsidRPr="002F3875">
        <w:rPr>
          <w:sz w:val="22"/>
          <w:szCs w:val="22"/>
        </w:rPr>
        <w:t xml:space="preserve"> and </w:t>
      </w:r>
      <w:r w:rsidR="00FC2326" w:rsidRPr="002F3875">
        <w:rPr>
          <w:sz w:val="22"/>
          <w:szCs w:val="22"/>
        </w:rPr>
        <w:t>Smith’s</w:t>
      </w:r>
      <w:r w:rsidR="00023E59">
        <w:rPr>
          <w:sz w:val="22"/>
          <w:szCs w:val="22"/>
        </w:rPr>
        <w:t xml:space="preserve"> Food and Drug Stores, with</w:t>
      </w:r>
      <w:r w:rsidR="00D64C4A" w:rsidRPr="002F3875">
        <w:rPr>
          <w:sz w:val="22"/>
          <w:szCs w:val="22"/>
        </w:rPr>
        <w:t xml:space="preserve"> coverage</w:t>
      </w:r>
      <w:r w:rsidR="004A6B8E">
        <w:rPr>
          <w:sz w:val="22"/>
          <w:szCs w:val="22"/>
        </w:rPr>
        <w:t xml:space="preserve"> of naloxone</w:t>
      </w:r>
      <w:r w:rsidR="00D64C4A" w:rsidRPr="002F3875">
        <w:rPr>
          <w:sz w:val="22"/>
          <w:szCs w:val="22"/>
        </w:rPr>
        <w:t xml:space="preserve"> available </w:t>
      </w:r>
      <w:r w:rsidR="00023E59">
        <w:rPr>
          <w:sz w:val="22"/>
          <w:szCs w:val="22"/>
        </w:rPr>
        <w:t>through</w:t>
      </w:r>
      <w:r w:rsidR="00D64C4A" w:rsidRPr="002F3875">
        <w:rPr>
          <w:sz w:val="22"/>
          <w:szCs w:val="22"/>
        </w:rPr>
        <w:t xml:space="preserve"> Medicaid</w:t>
      </w:r>
      <w:r w:rsidR="000F4124">
        <w:rPr>
          <w:sz w:val="22"/>
          <w:szCs w:val="22"/>
        </w:rPr>
        <w:t xml:space="preserve"> and certain commercial insurance companies</w:t>
      </w:r>
      <w:r w:rsidR="00D64C4A" w:rsidRPr="002F3875">
        <w:rPr>
          <w:sz w:val="22"/>
          <w:szCs w:val="22"/>
        </w:rPr>
        <w:t>. Naloxone is available free of charge through Trac-B Exchange in Las Vegas</w:t>
      </w:r>
      <w:r w:rsidR="00684A29">
        <w:rPr>
          <w:sz w:val="22"/>
          <w:szCs w:val="22"/>
        </w:rPr>
        <w:t xml:space="preserve">, </w:t>
      </w:r>
      <w:r w:rsidR="00931F72">
        <w:rPr>
          <w:sz w:val="22"/>
          <w:szCs w:val="22"/>
        </w:rPr>
        <w:t xml:space="preserve">Northern Nevada HOPES in Reno, </w:t>
      </w:r>
      <w:r w:rsidR="00684A29">
        <w:rPr>
          <w:sz w:val="22"/>
          <w:szCs w:val="22"/>
        </w:rPr>
        <w:t>community coalition events, and Integrated Opioid Treatment and Recovery Center outreach</w:t>
      </w:r>
      <w:r w:rsidR="00D64C4A" w:rsidRPr="002F3875">
        <w:rPr>
          <w:sz w:val="22"/>
          <w:szCs w:val="22"/>
        </w:rPr>
        <w:t xml:space="preserve">. </w:t>
      </w:r>
      <w:r w:rsidRPr="002F3875">
        <w:rPr>
          <w:rFonts w:eastAsia="Calibri" w:cs="Times New Roman"/>
          <w:sz w:val="22"/>
          <w:szCs w:val="22"/>
        </w:rPr>
        <w:t>Community coalitions have conducted p</w:t>
      </w:r>
      <w:r w:rsidRPr="002F3875">
        <w:rPr>
          <w:rFonts w:cstheme="minorHAnsi"/>
          <w:bCs/>
          <w:sz w:val="22"/>
          <w:szCs w:val="22"/>
        </w:rPr>
        <w:t xml:space="preserve">resentations statewide to educate parents, youth, seniors, </w:t>
      </w:r>
      <w:r w:rsidR="005103BF">
        <w:rPr>
          <w:rFonts w:cstheme="minorHAnsi"/>
          <w:bCs/>
          <w:sz w:val="22"/>
          <w:szCs w:val="22"/>
        </w:rPr>
        <w:t>real estate agents</w:t>
      </w:r>
      <w:r w:rsidRPr="002F3875">
        <w:rPr>
          <w:rFonts w:cstheme="minorHAnsi"/>
          <w:bCs/>
          <w:sz w:val="22"/>
          <w:szCs w:val="22"/>
        </w:rPr>
        <w:t>, and veterans</w:t>
      </w:r>
      <w:r w:rsidR="00951BC7" w:rsidRPr="002F3875">
        <w:rPr>
          <w:rFonts w:cstheme="minorHAnsi"/>
          <w:bCs/>
          <w:sz w:val="22"/>
          <w:szCs w:val="22"/>
        </w:rPr>
        <w:t xml:space="preserve"> on prescription drug abuse</w:t>
      </w:r>
      <w:r w:rsidRPr="002F3875">
        <w:rPr>
          <w:rFonts w:cstheme="minorHAnsi"/>
          <w:bCs/>
          <w:sz w:val="22"/>
          <w:szCs w:val="22"/>
        </w:rPr>
        <w:t>.</w:t>
      </w:r>
      <w:r w:rsidR="00A643FC" w:rsidRPr="002F3875">
        <w:rPr>
          <w:rFonts w:cstheme="minorHAnsi"/>
          <w:bCs/>
          <w:sz w:val="22"/>
          <w:szCs w:val="22"/>
        </w:rPr>
        <w:t xml:space="preserve"> Media campaigns and </w:t>
      </w:r>
      <w:r w:rsidR="00023E59">
        <w:rPr>
          <w:rFonts w:cstheme="minorHAnsi"/>
          <w:bCs/>
          <w:sz w:val="22"/>
          <w:szCs w:val="22"/>
        </w:rPr>
        <w:t>drop box/take back events have</w:t>
      </w:r>
      <w:r w:rsidR="00A643FC" w:rsidRPr="002F3875">
        <w:rPr>
          <w:rFonts w:cstheme="minorHAnsi"/>
          <w:bCs/>
          <w:sz w:val="22"/>
          <w:szCs w:val="22"/>
        </w:rPr>
        <w:t xml:space="preserve"> tak</w:t>
      </w:r>
      <w:r w:rsidR="00023E59">
        <w:rPr>
          <w:rFonts w:cstheme="minorHAnsi"/>
          <w:bCs/>
          <w:sz w:val="22"/>
          <w:szCs w:val="22"/>
        </w:rPr>
        <w:t>en</w:t>
      </w:r>
      <w:r w:rsidR="00A643FC" w:rsidRPr="002F3875">
        <w:rPr>
          <w:rFonts w:cstheme="minorHAnsi"/>
          <w:bCs/>
          <w:sz w:val="22"/>
          <w:szCs w:val="22"/>
        </w:rPr>
        <w:t xml:space="preserve"> place in </w:t>
      </w:r>
      <w:proofErr w:type="gramStart"/>
      <w:r w:rsidR="00A643FC" w:rsidRPr="002F3875">
        <w:rPr>
          <w:rFonts w:cstheme="minorHAnsi"/>
          <w:bCs/>
          <w:sz w:val="22"/>
          <w:szCs w:val="22"/>
        </w:rPr>
        <w:t>the majority of</w:t>
      </w:r>
      <w:proofErr w:type="gramEnd"/>
      <w:r w:rsidR="00A643FC" w:rsidRPr="002F3875">
        <w:rPr>
          <w:rFonts w:cstheme="minorHAnsi"/>
          <w:bCs/>
          <w:sz w:val="22"/>
          <w:szCs w:val="22"/>
        </w:rPr>
        <w:t xml:space="preserve"> communities. </w:t>
      </w:r>
      <w:r w:rsidR="00A643FC" w:rsidRPr="002F3875">
        <w:rPr>
          <w:rFonts w:eastAsia="Calibri" w:cs="Times New Roman"/>
          <w:sz w:val="22"/>
          <w:szCs w:val="22"/>
        </w:rPr>
        <w:t xml:space="preserve">One recovery community </w:t>
      </w:r>
      <w:r w:rsidR="007D734D">
        <w:rPr>
          <w:rFonts w:eastAsia="Calibri" w:cs="Times New Roman"/>
          <w:sz w:val="22"/>
          <w:szCs w:val="22"/>
        </w:rPr>
        <w:t xml:space="preserve">organization </w:t>
      </w:r>
      <w:r w:rsidR="00A643FC" w:rsidRPr="002F3875">
        <w:rPr>
          <w:rFonts w:eastAsia="Calibri" w:cs="Times New Roman"/>
          <w:sz w:val="22"/>
          <w:szCs w:val="22"/>
        </w:rPr>
        <w:t xml:space="preserve">exists in Las Vegas, offering a wide variety of services. </w:t>
      </w:r>
    </w:p>
    <w:p w14:paraId="3E73875E" w14:textId="79A2FC90" w:rsidR="00AA27CE" w:rsidRPr="002F3875" w:rsidRDefault="00A643FC" w:rsidP="00E66619">
      <w:pPr>
        <w:spacing w:line="240" w:lineRule="auto"/>
        <w:rPr>
          <w:sz w:val="22"/>
          <w:szCs w:val="22"/>
        </w:rPr>
      </w:pPr>
      <w:r w:rsidRPr="002F3875">
        <w:rPr>
          <w:rFonts w:eastAsia="Calibri" w:cs="Times New Roman"/>
          <w:sz w:val="22"/>
          <w:szCs w:val="22"/>
        </w:rPr>
        <w:t>S</w:t>
      </w:r>
      <w:r w:rsidR="00023E59">
        <w:rPr>
          <w:rFonts w:eastAsia="Calibri" w:cs="Times New Roman"/>
          <w:sz w:val="22"/>
          <w:szCs w:val="22"/>
        </w:rPr>
        <w:t xml:space="preserve">ome </w:t>
      </w:r>
      <w:r w:rsidR="00051BB2" w:rsidRPr="002F3875">
        <w:rPr>
          <w:rFonts w:eastAsia="Calibri" w:cs="Times New Roman"/>
          <w:sz w:val="22"/>
          <w:szCs w:val="22"/>
        </w:rPr>
        <w:t>gaps exist in addressing the crisis</w:t>
      </w:r>
      <w:r w:rsidRPr="002F3875">
        <w:rPr>
          <w:rFonts w:eastAsia="Calibri" w:cs="Times New Roman"/>
          <w:sz w:val="22"/>
          <w:szCs w:val="22"/>
        </w:rPr>
        <w:t xml:space="preserve">. </w:t>
      </w:r>
      <w:r w:rsidR="00AA27CE" w:rsidRPr="002F3875">
        <w:rPr>
          <w:sz w:val="22"/>
          <w:szCs w:val="22"/>
        </w:rPr>
        <w:t>Opioid Treatment Programs (OTP) only exist in Clark County, Washoe County and Carson City.</w:t>
      </w:r>
      <w:r w:rsidR="00A17803" w:rsidRPr="002F3875">
        <w:rPr>
          <w:sz w:val="22"/>
          <w:szCs w:val="22"/>
        </w:rPr>
        <w:t xml:space="preserve"> </w:t>
      </w:r>
      <w:r w:rsidR="008246E9" w:rsidRPr="002F3875">
        <w:rPr>
          <w:sz w:val="22"/>
          <w:szCs w:val="22"/>
        </w:rPr>
        <w:t>Office-</w:t>
      </w:r>
      <w:r w:rsidR="00225DAC">
        <w:rPr>
          <w:sz w:val="22"/>
          <w:szCs w:val="22"/>
        </w:rPr>
        <w:t>B</w:t>
      </w:r>
      <w:r w:rsidR="00225DAC" w:rsidRPr="002F3875">
        <w:rPr>
          <w:sz w:val="22"/>
          <w:szCs w:val="22"/>
        </w:rPr>
        <w:t xml:space="preserve">ased </w:t>
      </w:r>
      <w:r w:rsidR="008246E9" w:rsidRPr="002F3875">
        <w:rPr>
          <w:sz w:val="22"/>
          <w:szCs w:val="22"/>
        </w:rPr>
        <w:t xml:space="preserve">Opioid Treatment (OBOT) </w:t>
      </w:r>
      <w:r w:rsidR="00B7503C" w:rsidRPr="002F3875">
        <w:rPr>
          <w:sz w:val="22"/>
          <w:szCs w:val="22"/>
        </w:rPr>
        <w:t>p</w:t>
      </w:r>
      <w:r w:rsidR="008246E9" w:rsidRPr="002F3875">
        <w:rPr>
          <w:sz w:val="22"/>
          <w:szCs w:val="22"/>
        </w:rPr>
        <w:t>roviders are only available t</w:t>
      </w:r>
      <w:r w:rsidR="00007D68" w:rsidRPr="002F3875">
        <w:rPr>
          <w:sz w:val="22"/>
          <w:szCs w:val="22"/>
        </w:rPr>
        <w:t xml:space="preserve">o prescribe to patients in </w:t>
      </w:r>
      <w:r w:rsidR="00225DAC">
        <w:rPr>
          <w:sz w:val="22"/>
          <w:szCs w:val="22"/>
        </w:rPr>
        <w:t>10</w:t>
      </w:r>
      <w:r w:rsidR="00225DAC" w:rsidRPr="002F3875">
        <w:rPr>
          <w:sz w:val="22"/>
          <w:szCs w:val="22"/>
        </w:rPr>
        <w:t xml:space="preserve"> </w:t>
      </w:r>
      <w:r w:rsidR="008246E9" w:rsidRPr="002F3875">
        <w:rPr>
          <w:sz w:val="22"/>
          <w:szCs w:val="22"/>
        </w:rPr>
        <w:t>counties</w:t>
      </w:r>
      <w:r w:rsidR="00007D68" w:rsidRPr="002F3875">
        <w:rPr>
          <w:sz w:val="22"/>
          <w:szCs w:val="22"/>
        </w:rPr>
        <w:t xml:space="preserve">, none of </w:t>
      </w:r>
      <w:r w:rsidR="00225DAC">
        <w:rPr>
          <w:sz w:val="22"/>
          <w:szCs w:val="22"/>
        </w:rPr>
        <w:t>which</w:t>
      </w:r>
      <w:r w:rsidR="00225DAC" w:rsidRPr="002F3875">
        <w:rPr>
          <w:sz w:val="22"/>
          <w:szCs w:val="22"/>
        </w:rPr>
        <w:t xml:space="preserve"> </w:t>
      </w:r>
      <w:r w:rsidR="00007D68" w:rsidRPr="002F3875">
        <w:rPr>
          <w:sz w:val="22"/>
          <w:szCs w:val="22"/>
        </w:rPr>
        <w:t>are prescribing at capacity</w:t>
      </w:r>
      <w:r w:rsidR="008246E9" w:rsidRPr="002F3875">
        <w:rPr>
          <w:sz w:val="22"/>
          <w:szCs w:val="22"/>
        </w:rPr>
        <w:t xml:space="preserve">. </w:t>
      </w:r>
      <w:r w:rsidR="00007D68" w:rsidRPr="002F3875">
        <w:rPr>
          <w:sz w:val="22"/>
          <w:szCs w:val="22"/>
        </w:rPr>
        <w:t xml:space="preserve">OBOTs </w:t>
      </w:r>
      <w:r w:rsidR="00B7503C" w:rsidRPr="002F3875">
        <w:rPr>
          <w:sz w:val="22"/>
          <w:szCs w:val="22"/>
        </w:rPr>
        <w:t>c</w:t>
      </w:r>
      <w:r w:rsidR="00007D68" w:rsidRPr="002F3875">
        <w:rPr>
          <w:sz w:val="22"/>
          <w:szCs w:val="22"/>
        </w:rPr>
        <w:t>ite no time for additional patients, insufficient reimbursement rates, and a lack of patients looking for</w:t>
      </w:r>
      <w:r w:rsidR="00C9370B">
        <w:rPr>
          <w:sz w:val="22"/>
          <w:szCs w:val="22"/>
        </w:rPr>
        <w:t xml:space="preserve"> Medication Assisted Treatment</w:t>
      </w:r>
      <w:r w:rsidR="00007D68" w:rsidRPr="002F3875">
        <w:rPr>
          <w:sz w:val="22"/>
          <w:szCs w:val="22"/>
        </w:rPr>
        <w:t xml:space="preserve"> </w:t>
      </w:r>
      <w:r w:rsidR="00C9370B">
        <w:rPr>
          <w:sz w:val="22"/>
          <w:szCs w:val="22"/>
        </w:rPr>
        <w:t>(</w:t>
      </w:r>
      <w:r w:rsidR="00007D68" w:rsidRPr="002F3875">
        <w:rPr>
          <w:sz w:val="22"/>
          <w:szCs w:val="22"/>
        </w:rPr>
        <w:t>MAT</w:t>
      </w:r>
      <w:r w:rsidR="00C9370B">
        <w:rPr>
          <w:sz w:val="22"/>
          <w:szCs w:val="22"/>
        </w:rPr>
        <w:t>)</w:t>
      </w:r>
      <w:r w:rsidR="00007D68" w:rsidRPr="002F3875">
        <w:rPr>
          <w:sz w:val="22"/>
          <w:szCs w:val="22"/>
        </w:rPr>
        <w:t xml:space="preserve"> as reasons for not prescribing MAT to more patients. Providers are looking for more information on counseling resources in </w:t>
      </w:r>
      <w:r w:rsidR="00915B23">
        <w:rPr>
          <w:sz w:val="22"/>
          <w:szCs w:val="22"/>
        </w:rPr>
        <w:t>their</w:t>
      </w:r>
      <w:r w:rsidR="00915B23" w:rsidRPr="002F3875">
        <w:rPr>
          <w:sz w:val="22"/>
          <w:szCs w:val="22"/>
        </w:rPr>
        <w:t xml:space="preserve"> </w:t>
      </w:r>
      <w:r w:rsidR="00007D68" w:rsidRPr="002F3875">
        <w:rPr>
          <w:sz w:val="22"/>
          <w:szCs w:val="22"/>
        </w:rPr>
        <w:t>local area</w:t>
      </w:r>
      <w:r w:rsidR="00915B23">
        <w:rPr>
          <w:sz w:val="22"/>
          <w:szCs w:val="22"/>
        </w:rPr>
        <w:t>s</w:t>
      </w:r>
      <w:r w:rsidR="00007D68" w:rsidRPr="002F3875">
        <w:rPr>
          <w:sz w:val="22"/>
          <w:szCs w:val="22"/>
        </w:rPr>
        <w:t xml:space="preserve"> to be able to give to patients. </w:t>
      </w:r>
    </w:p>
    <w:p w14:paraId="2E6EF7C0" w14:textId="44C6FC64" w:rsidR="0065103B" w:rsidRDefault="0065103B" w:rsidP="002C1171">
      <w:pPr>
        <w:pStyle w:val="Heading1"/>
      </w:pPr>
      <w:bookmarkStart w:id="71" w:name="_Toc533160691"/>
      <w:r>
        <w:lastRenderedPageBreak/>
        <w:t>Introduct</w:t>
      </w:r>
      <w:r w:rsidR="00540F66">
        <w:t>ion</w:t>
      </w:r>
      <w:bookmarkEnd w:id="71"/>
    </w:p>
    <w:p w14:paraId="3E23BA3A" w14:textId="0D3E7A46" w:rsidR="00244A5E" w:rsidRDefault="002601FF" w:rsidP="00BF2B0B">
      <w:pPr>
        <w:spacing w:line="240" w:lineRule="auto"/>
        <w:rPr>
          <w:rFonts w:eastAsia="Calibri" w:cs="Times New Roman"/>
          <w:sz w:val="22"/>
          <w:szCs w:val="24"/>
        </w:rPr>
      </w:pPr>
      <w:r>
        <w:rPr>
          <w:rFonts w:eastAsia="Calibri" w:cs="Times New Roman"/>
          <w:sz w:val="22"/>
          <w:szCs w:val="24"/>
        </w:rPr>
        <w:t>The opioid crisis i</w:t>
      </w:r>
      <w:r w:rsidR="00814E04">
        <w:rPr>
          <w:rFonts w:eastAsia="Calibri" w:cs="Times New Roman"/>
          <w:sz w:val="22"/>
          <w:szCs w:val="24"/>
        </w:rPr>
        <w:t xml:space="preserve">s </w:t>
      </w:r>
      <w:r w:rsidR="00B42994">
        <w:rPr>
          <w:rFonts w:eastAsia="Calibri" w:cs="Times New Roman"/>
          <w:sz w:val="22"/>
          <w:szCs w:val="24"/>
        </w:rPr>
        <w:t>impact</w:t>
      </w:r>
      <w:r>
        <w:rPr>
          <w:rFonts w:eastAsia="Calibri" w:cs="Times New Roman"/>
          <w:sz w:val="22"/>
          <w:szCs w:val="24"/>
        </w:rPr>
        <w:t>ing</w:t>
      </w:r>
      <w:r w:rsidR="00B42994">
        <w:rPr>
          <w:rFonts w:eastAsia="Calibri" w:cs="Times New Roman"/>
          <w:sz w:val="22"/>
          <w:szCs w:val="24"/>
        </w:rPr>
        <w:t xml:space="preserve"> the entire country. Since 1999, the amount of prescription opioids dispensed in the </w:t>
      </w:r>
      <w:r w:rsidR="00CB35F4">
        <w:rPr>
          <w:rFonts w:eastAsia="Calibri" w:cs="Times New Roman"/>
          <w:sz w:val="22"/>
          <w:szCs w:val="24"/>
        </w:rPr>
        <w:t>United States</w:t>
      </w:r>
      <w:r w:rsidR="00B42994">
        <w:rPr>
          <w:rFonts w:eastAsia="Calibri" w:cs="Times New Roman"/>
          <w:sz w:val="22"/>
          <w:szCs w:val="24"/>
        </w:rPr>
        <w:t xml:space="preserve"> and the number of ov</w:t>
      </w:r>
      <w:r w:rsidR="00814E04">
        <w:rPr>
          <w:rFonts w:eastAsia="Calibri" w:cs="Times New Roman"/>
          <w:sz w:val="22"/>
          <w:szCs w:val="24"/>
        </w:rPr>
        <w:t>erdose deaths involving opioids</w:t>
      </w:r>
      <w:r w:rsidR="00B42994">
        <w:rPr>
          <w:rFonts w:eastAsia="Calibri" w:cs="Times New Roman"/>
          <w:sz w:val="22"/>
          <w:szCs w:val="24"/>
        </w:rPr>
        <w:t xml:space="preserve"> have both quadrupled (C</w:t>
      </w:r>
      <w:r w:rsidR="0069678A">
        <w:rPr>
          <w:rFonts w:eastAsia="Calibri" w:cs="Times New Roman"/>
          <w:sz w:val="22"/>
          <w:szCs w:val="24"/>
        </w:rPr>
        <w:t>DC, 2017</w:t>
      </w:r>
      <w:r w:rsidR="00B42994">
        <w:rPr>
          <w:rFonts w:eastAsia="Calibri" w:cs="Times New Roman"/>
          <w:sz w:val="22"/>
          <w:szCs w:val="24"/>
        </w:rPr>
        <w:t>).</w:t>
      </w:r>
      <w:r w:rsidR="003F09E3">
        <w:rPr>
          <w:rFonts w:eastAsia="Calibri" w:cs="Times New Roman"/>
          <w:sz w:val="22"/>
          <w:szCs w:val="24"/>
        </w:rPr>
        <w:t xml:space="preserve"> </w:t>
      </w:r>
      <w:r w:rsidR="00951BC7">
        <w:rPr>
          <w:rFonts w:eastAsia="Calibri" w:cs="Times New Roman"/>
          <w:sz w:val="22"/>
          <w:szCs w:val="24"/>
        </w:rPr>
        <w:t>Nevada rank</w:t>
      </w:r>
      <w:r w:rsidR="00480D8A">
        <w:rPr>
          <w:rFonts w:eastAsia="Calibri" w:cs="Times New Roman"/>
          <w:sz w:val="22"/>
          <w:szCs w:val="24"/>
        </w:rPr>
        <w:t xml:space="preserve">s </w:t>
      </w:r>
      <w:r w:rsidR="00951BC7">
        <w:rPr>
          <w:rFonts w:eastAsia="Calibri" w:cs="Times New Roman"/>
          <w:sz w:val="22"/>
          <w:szCs w:val="24"/>
        </w:rPr>
        <w:t>1</w:t>
      </w:r>
      <w:r w:rsidR="006F5226">
        <w:rPr>
          <w:rFonts w:eastAsia="Calibri" w:cs="Times New Roman"/>
          <w:sz w:val="22"/>
          <w:szCs w:val="24"/>
        </w:rPr>
        <w:t>2</w:t>
      </w:r>
      <w:r w:rsidR="009A3D07" w:rsidRPr="009A3D07">
        <w:rPr>
          <w:rFonts w:eastAsia="Calibri" w:cs="Times New Roman"/>
          <w:sz w:val="22"/>
          <w:szCs w:val="24"/>
          <w:vertAlign w:val="superscript"/>
        </w:rPr>
        <w:t>th</w:t>
      </w:r>
      <w:r w:rsidR="00951BC7">
        <w:rPr>
          <w:rFonts w:eastAsia="Calibri" w:cs="Times New Roman"/>
          <w:sz w:val="22"/>
          <w:szCs w:val="24"/>
        </w:rPr>
        <w:t xml:space="preserve"> </w:t>
      </w:r>
      <w:r w:rsidR="006F5226">
        <w:rPr>
          <w:rFonts w:eastAsia="Calibri" w:cs="Times New Roman"/>
          <w:sz w:val="22"/>
          <w:szCs w:val="24"/>
        </w:rPr>
        <w:t xml:space="preserve">highest </w:t>
      </w:r>
      <w:r w:rsidR="00951BC7">
        <w:rPr>
          <w:rFonts w:eastAsia="Calibri" w:cs="Times New Roman"/>
          <w:sz w:val="22"/>
          <w:szCs w:val="24"/>
        </w:rPr>
        <w:t>in opioid painkiller prescribing rates (CDC, 201</w:t>
      </w:r>
      <w:r w:rsidR="00EA4E9A">
        <w:rPr>
          <w:rFonts w:eastAsia="Calibri" w:cs="Times New Roman"/>
          <w:sz w:val="22"/>
          <w:szCs w:val="24"/>
        </w:rPr>
        <w:t>8</w:t>
      </w:r>
      <w:r w:rsidR="00951BC7">
        <w:rPr>
          <w:rFonts w:eastAsia="Calibri" w:cs="Times New Roman"/>
          <w:sz w:val="22"/>
          <w:szCs w:val="24"/>
        </w:rPr>
        <w:t>)</w:t>
      </w:r>
      <w:r w:rsidR="009A3D07">
        <w:rPr>
          <w:rFonts w:eastAsia="Calibri" w:cs="Times New Roman"/>
          <w:sz w:val="22"/>
          <w:szCs w:val="24"/>
        </w:rPr>
        <w:t xml:space="preserve"> and 2</w:t>
      </w:r>
      <w:r w:rsidR="00366F57">
        <w:rPr>
          <w:rFonts w:eastAsia="Calibri" w:cs="Times New Roman"/>
          <w:sz w:val="22"/>
          <w:szCs w:val="24"/>
        </w:rPr>
        <w:t>6</w:t>
      </w:r>
      <w:r w:rsidR="009A3D07" w:rsidRPr="009A3D07">
        <w:rPr>
          <w:rFonts w:eastAsia="Calibri" w:cs="Times New Roman"/>
          <w:sz w:val="22"/>
          <w:szCs w:val="24"/>
          <w:vertAlign w:val="superscript"/>
        </w:rPr>
        <w:t>t</w:t>
      </w:r>
      <w:r w:rsidR="009A3D07">
        <w:rPr>
          <w:rFonts w:eastAsia="Calibri" w:cs="Times New Roman"/>
          <w:sz w:val="22"/>
          <w:szCs w:val="24"/>
          <w:vertAlign w:val="superscript"/>
        </w:rPr>
        <w:t xml:space="preserve">h </w:t>
      </w:r>
      <w:r w:rsidR="009A3D07" w:rsidRPr="009A3D07">
        <w:rPr>
          <w:rFonts w:eastAsia="Calibri" w:cs="Times New Roman"/>
          <w:sz w:val="22"/>
          <w:szCs w:val="24"/>
        </w:rPr>
        <w:t>highest for opioid overdose deaths</w:t>
      </w:r>
      <w:r w:rsidR="009A3D07">
        <w:rPr>
          <w:rFonts w:eastAsia="Calibri" w:cs="Times New Roman"/>
          <w:sz w:val="22"/>
          <w:szCs w:val="24"/>
        </w:rPr>
        <w:t xml:space="preserve"> (</w:t>
      </w:r>
      <w:r w:rsidR="002A43E5">
        <w:rPr>
          <w:rFonts w:eastAsia="Calibri" w:cs="Times New Roman"/>
          <w:sz w:val="22"/>
          <w:szCs w:val="24"/>
        </w:rPr>
        <w:t xml:space="preserve">Scholl, Seth, </w:t>
      </w:r>
      <w:proofErr w:type="spellStart"/>
      <w:r w:rsidR="002A43E5">
        <w:rPr>
          <w:rFonts w:eastAsia="Calibri" w:cs="Times New Roman"/>
          <w:sz w:val="22"/>
          <w:szCs w:val="24"/>
        </w:rPr>
        <w:t>Kariisa</w:t>
      </w:r>
      <w:proofErr w:type="spellEnd"/>
      <w:r w:rsidR="002A43E5">
        <w:rPr>
          <w:rFonts w:eastAsia="Calibri" w:cs="Times New Roman"/>
          <w:sz w:val="22"/>
          <w:szCs w:val="24"/>
        </w:rPr>
        <w:t>, Wilson, &amp; Baldwin, 2018</w:t>
      </w:r>
      <w:r w:rsidR="009A3D07">
        <w:rPr>
          <w:rFonts w:eastAsia="Calibri" w:cs="Times New Roman"/>
          <w:sz w:val="22"/>
          <w:szCs w:val="24"/>
        </w:rPr>
        <w:t>)</w:t>
      </w:r>
      <w:r w:rsidR="00951BC7">
        <w:rPr>
          <w:rFonts w:eastAsia="Calibri" w:cs="Times New Roman"/>
          <w:sz w:val="22"/>
          <w:szCs w:val="24"/>
        </w:rPr>
        <w:t xml:space="preserve">. </w:t>
      </w:r>
    </w:p>
    <w:p w14:paraId="1387D7B6" w14:textId="08E56B12" w:rsidR="00244A5E" w:rsidRDefault="00A53E6C" w:rsidP="00BF2B0B">
      <w:pPr>
        <w:spacing w:line="240" w:lineRule="auto"/>
        <w:rPr>
          <w:rFonts w:eastAsia="Calibri" w:cs="Times New Roman"/>
          <w:sz w:val="22"/>
          <w:szCs w:val="24"/>
        </w:rPr>
      </w:pPr>
      <w:r>
        <w:rPr>
          <w:rFonts w:eastAsia="Calibri" w:cs="Times New Roman"/>
          <w:sz w:val="22"/>
          <w:szCs w:val="24"/>
        </w:rPr>
        <w:t>While h</w:t>
      </w:r>
      <w:r w:rsidR="001051BA" w:rsidRPr="00FA7CA7">
        <w:rPr>
          <w:rFonts w:eastAsia="Calibri" w:cs="Times New Roman"/>
          <w:sz w:val="22"/>
          <w:szCs w:val="24"/>
        </w:rPr>
        <w:t>eroin seizure</w:t>
      </w:r>
      <w:r w:rsidR="00E61E95" w:rsidRPr="00FA7CA7">
        <w:rPr>
          <w:rFonts w:eastAsia="Calibri" w:cs="Times New Roman"/>
          <w:sz w:val="22"/>
          <w:szCs w:val="24"/>
        </w:rPr>
        <w:t>s in Nevada more than doubled from 2014 to</w:t>
      </w:r>
      <w:r w:rsidR="001051BA" w:rsidRPr="00FA7CA7">
        <w:rPr>
          <w:rFonts w:eastAsia="Calibri" w:cs="Times New Roman"/>
          <w:sz w:val="22"/>
          <w:szCs w:val="24"/>
        </w:rPr>
        <w:t xml:space="preserve"> 2015</w:t>
      </w:r>
      <w:r w:rsidR="00F058A7">
        <w:rPr>
          <w:rFonts w:eastAsia="Calibri" w:cs="Times New Roman"/>
          <w:sz w:val="22"/>
          <w:szCs w:val="24"/>
        </w:rPr>
        <w:t>, the market stabilized</w:t>
      </w:r>
      <w:r w:rsidR="00E61E95" w:rsidRPr="00FA7CA7">
        <w:rPr>
          <w:rFonts w:eastAsia="Calibri" w:cs="Times New Roman"/>
          <w:sz w:val="22"/>
          <w:szCs w:val="24"/>
        </w:rPr>
        <w:t xml:space="preserve"> </w:t>
      </w:r>
      <w:r>
        <w:rPr>
          <w:rFonts w:eastAsia="Calibri" w:cs="Times New Roman"/>
          <w:sz w:val="22"/>
          <w:szCs w:val="24"/>
        </w:rPr>
        <w:t>in 201</w:t>
      </w:r>
      <w:r w:rsidR="0082742C">
        <w:rPr>
          <w:rFonts w:eastAsia="Calibri" w:cs="Times New Roman"/>
          <w:sz w:val="22"/>
          <w:szCs w:val="24"/>
        </w:rPr>
        <w:t>7</w:t>
      </w:r>
      <w:r>
        <w:rPr>
          <w:rFonts w:eastAsia="Calibri" w:cs="Times New Roman"/>
          <w:sz w:val="22"/>
          <w:szCs w:val="24"/>
        </w:rPr>
        <w:t xml:space="preserve"> </w:t>
      </w:r>
      <w:r w:rsidR="00E61E95" w:rsidRPr="00FA7CA7">
        <w:rPr>
          <w:rFonts w:eastAsia="Calibri" w:cs="Times New Roman"/>
          <w:sz w:val="22"/>
          <w:szCs w:val="24"/>
        </w:rPr>
        <w:t>(</w:t>
      </w:r>
      <w:r>
        <w:rPr>
          <w:rFonts w:eastAsia="Calibri" w:cs="Times New Roman"/>
          <w:sz w:val="22"/>
          <w:szCs w:val="24"/>
        </w:rPr>
        <w:t xml:space="preserve">Nevada HIDTA, 2016; </w:t>
      </w:r>
      <w:r w:rsidR="00E61E95" w:rsidRPr="00FA7CA7">
        <w:rPr>
          <w:rFonts w:eastAsia="Calibri" w:cs="Times New Roman"/>
          <w:sz w:val="22"/>
          <w:szCs w:val="24"/>
        </w:rPr>
        <w:t>Nevada HIDTA, 201</w:t>
      </w:r>
      <w:r>
        <w:rPr>
          <w:rFonts w:eastAsia="Calibri" w:cs="Times New Roman"/>
          <w:sz w:val="22"/>
          <w:szCs w:val="24"/>
        </w:rPr>
        <w:t>8</w:t>
      </w:r>
      <w:r w:rsidR="00E61E95" w:rsidRPr="00FA7CA7">
        <w:rPr>
          <w:rFonts w:eastAsia="Calibri" w:cs="Times New Roman"/>
          <w:sz w:val="22"/>
          <w:szCs w:val="24"/>
        </w:rPr>
        <w:t>)</w:t>
      </w:r>
      <w:r w:rsidR="001051BA" w:rsidRPr="00FA7CA7">
        <w:rPr>
          <w:rFonts w:eastAsia="Calibri" w:cs="Times New Roman"/>
          <w:sz w:val="22"/>
          <w:szCs w:val="24"/>
        </w:rPr>
        <w:t>.</w:t>
      </w:r>
      <w:r w:rsidR="001C7056">
        <w:rPr>
          <w:rFonts w:eastAsia="Calibri" w:cs="Times New Roman"/>
          <w:sz w:val="22"/>
          <w:szCs w:val="24"/>
        </w:rPr>
        <w:t xml:space="preserve"> </w:t>
      </w:r>
      <w:r w:rsidR="00EC52BA">
        <w:rPr>
          <w:rFonts w:eastAsia="Calibri" w:cs="Times New Roman"/>
          <w:sz w:val="22"/>
          <w:szCs w:val="24"/>
        </w:rPr>
        <w:t>Over the last three years, methamphetamine seizures have ris</w:t>
      </w:r>
      <w:r w:rsidR="00D16A54">
        <w:rPr>
          <w:rFonts w:eastAsia="Calibri" w:cs="Times New Roman"/>
          <w:sz w:val="22"/>
          <w:szCs w:val="24"/>
        </w:rPr>
        <w:t>en</w:t>
      </w:r>
      <w:r w:rsidR="00EC52BA">
        <w:rPr>
          <w:rFonts w:eastAsia="Calibri" w:cs="Times New Roman"/>
          <w:sz w:val="22"/>
          <w:szCs w:val="24"/>
        </w:rPr>
        <w:t xml:space="preserve"> 40% (Nevada HIDTA, 2018). </w:t>
      </w:r>
      <w:r w:rsidR="00244A5E">
        <w:rPr>
          <w:rFonts w:eastAsia="Calibri" w:cs="Times New Roman"/>
          <w:sz w:val="22"/>
          <w:szCs w:val="24"/>
        </w:rPr>
        <w:t>Overdos</w:t>
      </w:r>
      <w:r w:rsidR="00925B9D">
        <w:rPr>
          <w:rFonts w:eastAsia="Calibri" w:cs="Times New Roman"/>
          <w:sz w:val="22"/>
          <w:szCs w:val="24"/>
        </w:rPr>
        <w:t xml:space="preserve">e deaths for concurrent heroin and methamphetamines </w:t>
      </w:r>
      <w:r w:rsidR="00B60200">
        <w:rPr>
          <w:rFonts w:eastAsia="Calibri" w:cs="Times New Roman"/>
          <w:sz w:val="22"/>
          <w:szCs w:val="24"/>
        </w:rPr>
        <w:t>have increased 29% in Clark County and 89% in Washoe County over the same time period (</w:t>
      </w:r>
      <w:r w:rsidR="009A3D07">
        <w:rPr>
          <w:rFonts w:eastAsia="Calibri" w:cs="Times New Roman"/>
          <w:sz w:val="22"/>
          <w:szCs w:val="24"/>
        </w:rPr>
        <w:t>Washoe County Regional Examiner’s Office,</w:t>
      </w:r>
      <w:r w:rsidR="00B60200">
        <w:rPr>
          <w:rFonts w:eastAsia="Calibri" w:cs="Times New Roman"/>
          <w:sz w:val="22"/>
          <w:szCs w:val="24"/>
        </w:rPr>
        <w:t xml:space="preserve"> 2018</w:t>
      </w:r>
      <w:r w:rsidR="009A3D07">
        <w:rPr>
          <w:rFonts w:eastAsia="Calibri" w:cs="Times New Roman"/>
          <w:sz w:val="22"/>
          <w:szCs w:val="24"/>
        </w:rPr>
        <w:t>; Southern Nevada Health District, 2018</w:t>
      </w:r>
      <w:r w:rsidR="00B60200">
        <w:rPr>
          <w:rFonts w:eastAsia="Calibri" w:cs="Times New Roman"/>
          <w:sz w:val="22"/>
          <w:szCs w:val="24"/>
        </w:rPr>
        <w:t>).</w:t>
      </w:r>
      <w:r w:rsidR="00F058A7">
        <w:rPr>
          <w:rFonts w:eastAsia="Calibri" w:cs="Times New Roman"/>
          <w:sz w:val="22"/>
          <w:szCs w:val="24"/>
        </w:rPr>
        <w:t xml:space="preserve"> Nevada has the highest methamphetamine overdose death rate in the country </w:t>
      </w:r>
      <w:r w:rsidR="00151BB9">
        <w:rPr>
          <w:rFonts w:eastAsia="Calibri" w:cs="Times New Roman"/>
          <w:sz w:val="22"/>
          <w:szCs w:val="24"/>
        </w:rPr>
        <w:t>(Seth, Scholl, Rudd, &amp; Bacon, 2018</w:t>
      </w:r>
      <w:r w:rsidR="00F058A7" w:rsidRPr="00151BB9">
        <w:rPr>
          <w:rFonts w:eastAsia="Calibri" w:cs="Times New Roman"/>
          <w:sz w:val="22"/>
          <w:szCs w:val="24"/>
        </w:rPr>
        <w:t>).</w:t>
      </w:r>
    </w:p>
    <w:p w14:paraId="1EAD057B" w14:textId="38318BF0" w:rsidR="00401614" w:rsidRDefault="001051BA" w:rsidP="00BF2B0B">
      <w:pPr>
        <w:spacing w:line="240" w:lineRule="auto"/>
        <w:rPr>
          <w:rFonts w:eastAsia="Calibri" w:cs="Times New Roman"/>
          <w:sz w:val="22"/>
          <w:szCs w:val="24"/>
        </w:rPr>
      </w:pPr>
      <w:r w:rsidRPr="0019747A">
        <w:rPr>
          <w:rFonts w:eastAsia="Calibri" w:cs="Times New Roman"/>
          <w:sz w:val="22"/>
          <w:szCs w:val="24"/>
        </w:rPr>
        <w:t>Neonatal exposure to substances has increased each year since 2012</w:t>
      </w:r>
      <w:r w:rsidR="0019747A" w:rsidRPr="0019747A">
        <w:rPr>
          <w:rFonts w:eastAsia="Calibri" w:cs="Times New Roman"/>
          <w:sz w:val="22"/>
          <w:szCs w:val="24"/>
        </w:rPr>
        <w:t xml:space="preserve"> (</w:t>
      </w:r>
      <w:r w:rsidR="0019747A">
        <w:rPr>
          <w:rFonts w:eastAsia="Calibri" w:cs="Times New Roman"/>
          <w:sz w:val="22"/>
          <w:szCs w:val="24"/>
        </w:rPr>
        <w:t>Nevada D</w:t>
      </w:r>
      <w:r w:rsidR="005A527C">
        <w:rPr>
          <w:rFonts w:eastAsia="Calibri" w:cs="Times New Roman"/>
          <w:sz w:val="22"/>
          <w:szCs w:val="24"/>
        </w:rPr>
        <w:t>ivision</w:t>
      </w:r>
      <w:r w:rsidR="0019747A">
        <w:rPr>
          <w:rFonts w:eastAsia="Calibri" w:cs="Times New Roman"/>
          <w:sz w:val="22"/>
          <w:szCs w:val="24"/>
        </w:rPr>
        <w:t xml:space="preserve"> of Child &amp;</w:t>
      </w:r>
      <w:r w:rsidR="0019747A" w:rsidRPr="0019747A">
        <w:rPr>
          <w:rFonts w:eastAsia="Calibri" w:cs="Times New Roman"/>
          <w:sz w:val="22"/>
          <w:szCs w:val="24"/>
        </w:rPr>
        <w:t xml:space="preserve"> Family Services, 2017</w:t>
      </w:r>
      <w:r w:rsidR="009A3D07">
        <w:rPr>
          <w:rFonts w:eastAsia="Calibri" w:cs="Times New Roman"/>
          <w:sz w:val="22"/>
          <w:szCs w:val="24"/>
        </w:rPr>
        <w:t>). At the same time, only 15% of pregnant women with an opioid use disorder received treatment (</w:t>
      </w:r>
      <w:r w:rsidR="007667D3">
        <w:rPr>
          <w:rFonts w:eastAsia="Calibri" w:cs="Times New Roman"/>
          <w:sz w:val="22"/>
          <w:szCs w:val="24"/>
        </w:rPr>
        <w:t>DHHS, 2018).</w:t>
      </w:r>
      <w:r w:rsidR="009A3D07">
        <w:rPr>
          <w:rFonts w:eastAsia="Calibri" w:cs="Times New Roman"/>
          <w:sz w:val="22"/>
          <w:szCs w:val="24"/>
        </w:rPr>
        <w:t xml:space="preserve"> </w:t>
      </w:r>
    </w:p>
    <w:p w14:paraId="62CD8C64" w14:textId="4BB30A71" w:rsidR="003F09E3" w:rsidRDefault="003F09E3" w:rsidP="00BF2B0B">
      <w:pPr>
        <w:spacing w:line="240" w:lineRule="auto"/>
        <w:rPr>
          <w:rFonts w:eastAsia="Calibri" w:cs="Times New Roman"/>
          <w:sz w:val="22"/>
          <w:szCs w:val="24"/>
        </w:rPr>
      </w:pPr>
      <w:r>
        <w:rPr>
          <w:rFonts w:eastAsia="Calibri" w:cs="Times New Roman"/>
          <w:sz w:val="22"/>
          <w:szCs w:val="24"/>
        </w:rPr>
        <w:t xml:space="preserve">The crisis is complex and multifaceted and will need a coordinated effort to address it. Nevada’s vast geography and healthcare provider shortage contribute to the challenge of the addressing the problem. </w:t>
      </w:r>
      <w:r w:rsidR="00BF2B0B">
        <w:rPr>
          <w:rFonts w:eastAsia="Calibri" w:cs="Times New Roman"/>
          <w:sz w:val="22"/>
          <w:szCs w:val="24"/>
        </w:rPr>
        <w:t>Ninety percent (</w:t>
      </w:r>
      <w:r w:rsidR="00E61E95">
        <w:rPr>
          <w:rFonts w:eastAsia="Calibri" w:cs="Times New Roman"/>
          <w:sz w:val="22"/>
          <w:szCs w:val="24"/>
        </w:rPr>
        <w:t>90%</w:t>
      </w:r>
      <w:r w:rsidR="00BF2B0B">
        <w:rPr>
          <w:rFonts w:eastAsia="Calibri" w:cs="Times New Roman"/>
          <w:sz w:val="22"/>
          <w:szCs w:val="24"/>
        </w:rPr>
        <w:t>)</w:t>
      </w:r>
      <w:r w:rsidR="00E61E95">
        <w:rPr>
          <w:rFonts w:eastAsia="Calibri" w:cs="Times New Roman"/>
          <w:sz w:val="22"/>
          <w:szCs w:val="24"/>
        </w:rPr>
        <w:t xml:space="preserve"> of Nevada’</w:t>
      </w:r>
      <w:r w:rsidR="00BF2B0B">
        <w:rPr>
          <w:rFonts w:eastAsia="Calibri" w:cs="Times New Roman"/>
          <w:sz w:val="22"/>
          <w:szCs w:val="24"/>
        </w:rPr>
        <w:t>s population is concentrated Clark County, Washoe County, and Carson City</w:t>
      </w:r>
      <w:r w:rsidR="00E61E95">
        <w:rPr>
          <w:rFonts w:eastAsia="Calibri" w:cs="Times New Roman"/>
          <w:sz w:val="22"/>
          <w:szCs w:val="24"/>
        </w:rPr>
        <w:t>. The remainin</w:t>
      </w:r>
      <w:r w:rsidR="00BF2B0B">
        <w:rPr>
          <w:rFonts w:eastAsia="Calibri" w:cs="Times New Roman"/>
          <w:sz w:val="22"/>
          <w:szCs w:val="24"/>
        </w:rPr>
        <w:t>g 10% is dispersed throughout the remaining 14 rural and frontier</w:t>
      </w:r>
      <w:r w:rsidR="00E61E95">
        <w:rPr>
          <w:rFonts w:eastAsia="Calibri" w:cs="Times New Roman"/>
          <w:sz w:val="22"/>
          <w:szCs w:val="24"/>
        </w:rPr>
        <w:t xml:space="preserve"> counties, where the distance between major rural towns averages 100 miles. The number of licensed </w:t>
      </w:r>
      <w:proofErr w:type="gramStart"/>
      <w:r w:rsidR="00E61E95">
        <w:rPr>
          <w:rFonts w:eastAsia="Calibri" w:cs="Times New Roman"/>
          <w:sz w:val="22"/>
          <w:szCs w:val="24"/>
        </w:rPr>
        <w:t>alcohol</w:t>
      </w:r>
      <w:proofErr w:type="gramEnd"/>
      <w:r w:rsidR="00E61E95">
        <w:rPr>
          <w:rFonts w:eastAsia="Calibri" w:cs="Times New Roman"/>
          <w:sz w:val="22"/>
          <w:szCs w:val="24"/>
        </w:rPr>
        <w:t>, drug, and gambling counselors has declined from 45.0 to 42.1 per 100,000 since 2008</w:t>
      </w:r>
      <w:r w:rsidR="00FA7CA7">
        <w:rPr>
          <w:rFonts w:eastAsia="Calibri" w:cs="Times New Roman"/>
          <w:sz w:val="22"/>
          <w:szCs w:val="24"/>
        </w:rPr>
        <w:t xml:space="preserve"> (Griswold et al., 2017)</w:t>
      </w:r>
      <w:r w:rsidR="00E61E95">
        <w:rPr>
          <w:rFonts w:eastAsia="Calibri" w:cs="Times New Roman"/>
          <w:sz w:val="22"/>
          <w:szCs w:val="24"/>
        </w:rPr>
        <w:t xml:space="preserve">. </w:t>
      </w:r>
      <w:r w:rsidR="00D62BFB">
        <w:rPr>
          <w:rFonts w:eastAsia="Calibri" w:cs="Times New Roman"/>
          <w:sz w:val="22"/>
          <w:szCs w:val="24"/>
        </w:rPr>
        <w:t xml:space="preserve">On the other hand, the number of healthcare providers who are Data 2000 waivered to prescribe </w:t>
      </w:r>
      <w:r w:rsidR="00B043A9">
        <w:rPr>
          <w:rFonts w:eastAsia="Calibri" w:cs="Times New Roman"/>
          <w:sz w:val="22"/>
          <w:szCs w:val="24"/>
        </w:rPr>
        <w:t>buprenorphine has</w:t>
      </w:r>
      <w:r w:rsidR="00D62BFB">
        <w:rPr>
          <w:rFonts w:eastAsia="Calibri" w:cs="Times New Roman"/>
          <w:sz w:val="22"/>
          <w:szCs w:val="24"/>
        </w:rPr>
        <w:t xml:space="preserve"> </w:t>
      </w:r>
      <w:r w:rsidR="005734B0">
        <w:rPr>
          <w:rFonts w:eastAsia="Calibri" w:cs="Times New Roman"/>
          <w:sz w:val="22"/>
          <w:szCs w:val="24"/>
        </w:rPr>
        <w:t>increased from 98 in 2013 to 250 in 2018</w:t>
      </w:r>
      <w:r w:rsidR="00D62BFB">
        <w:rPr>
          <w:rFonts w:eastAsia="Calibri" w:cs="Times New Roman"/>
          <w:sz w:val="22"/>
          <w:szCs w:val="24"/>
        </w:rPr>
        <w:t xml:space="preserve"> (</w:t>
      </w:r>
      <w:r w:rsidR="005734B0">
        <w:rPr>
          <w:rFonts w:eastAsia="Calibri" w:cs="Times New Roman"/>
          <w:sz w:val="22"/>
          <w:szCs w:val="24"/>
        </w:rPr>
        <w:t>Levi, et al., 2013; SAMHSA, 2018</w:t>
      </w:r>
      <w:r w:rsidR="00D62BFB">
        <w:rPr>
          <w:rFonts w:eastAsia="Calibri" w:cs="Times New Roman"/>
          <w:sz w:val="22"/>
          <w:szCs w:val="24"/>
        </w:rPr>
        <w:t xml:space="preserve">). </w:t>
      </w:r>
      <w:r>
        <w:rPr>
          <w:rFonts w:eastAsia="Calibri" w:cs="Times New Roman"/>
          <w:sz w:val="22"/>
          <w:szCs w:val="24"/>
        </w:rPr>
        <w:t xml:space="preserve">Even where there is access, stigma and lack of knowledge about services reduce </w:t>
      </w:r>
      <w:r w:rsidR="00D20EB6">
        <w:rPr>
          <w:rFonts w:eastAsia="Calibri" w:cs="Times New Roman"/>
          <w:sz w:val="22"/>
          <w:szCs w:val="24"/>
        </w:rPr>
        <w:t xml:space="preserve">the number of persons </w:t>
      </w:r>
      <w:r>
        <w:rPr>
          <w:rFonts w:eastAsia="Calibri" w:cs="Times New Roman"/>
          <w:sz w:val="22"/>
          <w:szCs w:val="24"/>
        </w:rPr>
        <w:t xml:space="preserve">who enter opioid use disorder treatment. </w:t>
      </w:r>
    </w:p>
    <w:p w14:paraId="7FC282C4" w14:textId="78595C43" w:rsidR="00730CCC" w:rsidRDefault="00730CCC" w:rsidP="00BF2B0B">
      <w:pPr>
        <w:spacing w:line="240" w:lineRule="auto"/>
        <w:rPr>
          <w:rFonts w:eastAsia="Calibri" w:cs="Times New Roman"/>
          <w:sz w:val="22"/>
          <w:szCs w:val="24"/>
        </w:rPr>
      </w:pPr>
      <w:r>
        <w:rPr>
          <w:rFonts w:eastAsia="Calibri" w:cs="Times New Roman"/>
          <w:sz w:val="22"/>
          <w:szCs w:val="24"/>
        </w:rPr>
        <w:t xml:space="preserve">The Substance Abuse and Mental Health Services Administration </w:t>
      </w:r>
      <w:r w:rsidR="00BF2B0B">
        <w:rPr>
          <w:rFonts w:eastAsia="Calibri" w:cs="Times New Roman"/>
          <w:sz w:val="22"/>
          <w:szCs w:val="24"/>
        </w:rPr>
        <w:t xml:space="preserve">(SAMHSA) </w:t>
      </w:r>
      <w:r>
        <w:rPr>
          <w:rFonts w:eastAsia="Calibri" w:cs="Times New Roman"/>
          <w:sz w:val="22"/>
          <w:szCs w:val="24"/>
        </w:rPr>
        <w:t xml:space="preserve">released two years of funding to combat the crisis through the Opioid State Targeted Response (STR) to the Opioid Crisis </w:t>
      </w:r>
      <w:r w:rsidR="00401614">
        <w:rPr>
          <w:rFonts w:eastAsia="Calibri" w:cs="Times New Roman"/>
          <w:sz w:val="22"/>
          <w:szCs w:val="24"/>
        </w:rPr>
        <w:t>Grant</w:t>
      </w:r>
      <w:r>
        <w:rPr>
          <w:rFonts w:eastAsia="Calibri" w:cs="Times New Roman"/>
          <w:sz w:val="22"/>
          <w:szCs w:val="24"/>
        </w:rPr>
        <w:t>.</w:t>
      </w:r>
      <w:r w:rsidR="002601FF">
        <w:rPr>
          <w:rFonts w:eastAsia="Calibri" w:cs="Times New Roman"/>
          <w:sz w:val="22"/>
          <w:szCs w:val="24"/>
        </w:rPr>
        <w:t xml:space="preserve"> To</w:t>
      </w:r>
      <w:r w:rsidR="00401614">
        <w:rPr>
          <w:rFonts w:eastAsia="Calibri" w:cs="Times New Roman"/>
          <w:sz w:val="22"/>
          <w:szCs w:val="24"/>
        </w:rPr>
        <w:t xml:space="preserve"> determine how to focus programming</w:t>
      </w:r>
      <w:r w:rsidR="00BF2B0B">
        <w:rPr>
          <w:rFonts w:eastAsia="Calibri" w:cs="Times New Roman"/>
          <w:sz w:val="22"/>
          <w:szCs w:val="24"/>
        </w:rPr>
        <w:t>,</w:t>
      </w:r>
      <w:r w:rsidR="00401614">
        <w:rPr>
          <w:rFonts w:eastAsia="Calibri" w:cs="Times New Roman"/>
          <w:sz w:val="22"/>
          <w:szCs w:val="24"/>
        </w:rPr>
        <w:t xml:space="preserve"> a needs assessment was completed, </w:t>
      </w:r>
      <w:proofErr w:type="gramStart"/>
      <w:r w:rsidR="00401614">
        <w:rPr>
          <w:rFonts w:eastAsia="Calibri" w:cs="Times New Roman"/>
          <w:sz w:val="22"/>
          <w:szCs w:val="24"/>
        </w:rPr>
        <w:t>taking into account</w:t>
      </w:r>
      <w:proofErr w:type="gramEnd"/>
      <w:r w:rsidR="00401614">
        <w:rPr>
          <w:rFonts w:eastAsia="Calibri" w:cs="Times New Roman"/>
          <w:sz w:val="22"/>
          <w:szCs w:val="24"/>
        </w:rPr>
        <w:t xml:space="preserve"> areas of highest use and consequences, resources and efforts already in existence, and </w:t>
      </w:r>
      <w:r w:rsidR="00BF2B0B">
        <w:rPr>
          <w:rFonts w:eastAsia="Calibri" w:cs="Times New Roman"/>
          <w:sz w:val="22"/>
          <w:szCs w:val="24"/>
        </w:rPr>
        <w:t xml:space="preserve">gaps between </w:t>
      </w:r>
      <w:r w:rsidR="00965FE0">
        <w:rPr>
          <w:rFonts w:eastAsia="Calibri" w:cs="Times New Roman"/>
          <w:sz w:val="22"/>
          <w:szCs w:val="24"/>
        </w:rPr>
        <w:t xml:space="preserve">need and </w:t>
      </w:r>
      <w:r w:rsidR="00BF2B0B">
        <w:rPr>
          <w:rFonts w:eastAsia="Calibri" w:cs="Times New Roman"/>
          <w:sz w:val="22"/>
          <w:szCs w:val="24"/>
        </w:rPr>
        <w:t>resources</w:t>
      </w:r>
      <w:r w:rsidR="00401614">
        <w:rPr>
          <w:rFonts w:eastAsia="Calibri" w:cs="Times New Roman"/>
          <w:sz w:val="22"/>
          <w:szCs w:val="24"/>
        </w:rPr>
        <w:t xml:space="preserve">. </w:t>
      </w:r>
      <w:r w:rsidRPr="00B56B4D">
        <w:rPr>
          <w:rFonts w:eastAsia="Calibri" w:cs="Times New Roman"/>
          <w:sz w:val="22"/>
          <w:szCs w:val="24"/>
        </w:rPr>
        <w:t>This needs assessment is considered a living document, and as such, will be updated as more information becomes available.</w:t>
      </w:r>
      <w:r>
        <w:rPr>
          <w:rFonts w:eastAsia="Calibri" w:cs="Times New Roman"/>
          <w:sz w:val="22"/>
          <w:szCs w:val="24"/>
        </w:rPr>
        <w:t xml:space="preserve"> </w:t>
      </w:r>
    </w:p>
    <w:p w14:paraId="53A18FCD" w14:textId="23AFCC0A" w:rsidR="000075E3" w:rsidRDefault="0080115E" w:rsidP="000075E3">
      <w:pPr>
        <w:pStyle w:val="Heading1"/>
      </w:pPr>
      <w:bookmarkStart w:id="72" w:name="_Toc533160692"/>
      <w:r>
        <w:t>Data Sources</w:t>
      </w:r>
      <w:bookmarkEnd w:id="72"/>
      <w:r w:rsidR="00730CCC">
        <w:t xml:space="preserve"> </w:t>
      </w:r>
    </w:p>
    <w:p w14:paraId="4127FBAD" w14:textId="77777777" w:rsidR="00D56036" w:rsidRDefault="00267AE8" w:rsidP="000A6050">
      <w:pPr>
        <w:spacing w:line="240" w:lineRule="auto"/>
        <w:rPr>
          <w:rFonts w:eastAsia="Calibri" w:cs="Times New Roman"/>
          <w:sz w:val="22"/>
          <w:szCs w:val="24"/>
        </w:rPr>
      </w:pPr>
      <w:r w:rsidRPr="00B56B4D">
        <w:rPr>
          <w:rFonts w:eastAsia="Calibri" w:cs="Times New Roman"/>
          <w:sz w:val="22"/>
          <w:szCs w:val="24"/>
        </w:rPr>
        <w:t xml:space="preserve">The </w:t>
      </w:r>
      <w:r w:rsidR="00BF2B0B">
        <w:rPr>
          <w:rFonts w:eastAsia="Calibri" w:cs="Times New Roman"/>
          <w:sz w:val="22"/>
          <w:szCs w:val="24"/>
        </w:rPr>
        <w:t>secondary data c</w:t>
      </w:r>
      <w:r w:rsidR="00AA780E" w:rsidRPr="00B56B4D">
        <w:rPr>
          <w:rFonts w:eastAsia="Calibri" w:cs="Times New Roman"/>
          <w:sz w:val="22"/>
          <w:szCs w:val="24"/>
        </w:rPr>
        <w:t>ontained</w:t>
      </w:r>
      <w:r w:rsidR="00A11F2F" w:rsidRPr="00B56B4D">
        <w:rPr>
          <w:rFonts w:eastAsia="Calibri" w:cs="Times New Roman"/>
          <w:sz w:val="22"/>
          <w:szCs w:val="24"/>
        </w:rPr>
        <w:t xml:space="preserve"> in this report</w:t>
      </w:r>
      <w:r w:rsidR="00BF2B0B">
        <w:rPr>
          <w:rFonts w:eastAsia="Calibri" w:cs="Times New Roman"/>
          <w:sz w:val="22"/>
          <w:szCs w:val="24"/>
        </w:rPr>
        <w:t xml:space="preserve"> was drawn from the following </w:t>
      </w:r>
      <w:r w:rsidR="00A11F2F" w:rsidRPr="00B56B4D">
        <w:rPr>
          <w:rFonts w:eastAsia="Calibri" w:cs="Times New Roman"/>
          <w:sz w:val="22"/>
          <w:szCs w:val="24"/>
        </w:rPr>
        <w:t>sources:</w:t>
      </w:r>
      <w:r w:rsidR="00422DF0" w:rsidRPr="00B56B4D">
        <w:rPr>
          <w:rFonts w:eastAsia="Calibri" w:cs="Times New Roman"/>
          <w:sz w:val="22"/>
          <w:szCs w:val="24"/>
        </w:rPr>
        <w:t xml:space="preserve"> </w:t>
      </w:r>
    </w:p>
    <w:p w14:paraId="2A124118" w14:textId="2BE22C13" w:rsidR="00D56036" w:rsidRPr="00C57617" w:rsidRDefault="00267AE8" w:rsidP="00C57617">
      <w:pPr>
        <w:pStyle w:val="ListParagraph"/>
        <w:numPr>
          <w:ilvl w:val="0"/>
          <w:numId w:val="25"/>
        </w:numPr>
        <w:spacing w:line="240" w:lineRule="auto"/>
        <w:rPr>
          <w:rFonts w:eastAsia="Calibri" w:cs="Times New Roman"/>
          <w:sz w:val="22"/>
          <w:szCs w:val="24"/>
        </w:rPr>
      </w:pPr>
      <w:r w:rsidRPr="00C57617">
        <w:rPr>
          <w:rFonts w:eastAsia="Calibri" w:cs="Times New Roman"/>
          <w:sz w:val="22"/>
          <w:szCs w:val="24"/>
        </w:rPr>
        <w:t xml:space="preserve">Nevada </w:t>
      </w:r>
      <w:r w:rsidR="00CA2F5B" w:rsidRPr="00C57617">
        <w:rPr>
          <w:rFonts w:eastAsia="Calibri" w:cs="Times New Roman"/>
          <w:sz w:val="22"/>
          <w:szCs w:val="24"/>
        </w:rPr>
        <w:t xml:space="preserve">Division of Public and Behavioral Health </w:t>
      </w:r>
      <w:r w:rsidR="00A7038B" w:rsidRPr="00C57617">
        <w:rPr>
          <w:rFonts w:eastAsia="Calibri" w:cs="Times New Roman"/>
          <w:sz w:val="22"/>
          <w:szCs w:val="24"/>
        </w:rPr>
        <w:t xml:space="preserve">Office </w:t>
      </w:r>
      <w:r w:rsidR="00CA2F5B" w:rsidRPr="00C57617">
        <w:rPr>
          <w:rFonts w:eastAsia="Calibri" w:cs="Times New Roman"/>
          <w:sz w:val="22"/>
          <w:szCs w:val="24"/>
        </w:rPr>
        <w:t xml:space="preserve">of </w:t>
      </w:r>
      <w:r w:rsidR="00A7038B" w:rsidRPr="00C57617">
        <w:rPr>
          <w:rFonts w:eastAsia="Calibri" w:cs="Times New Roman"/>
          <w:sz w:val="22"/>
          <w:szCs w:val="24"/>
        </w:rPr>
        <w:t xml:space="preserve">Public Health Informatics and Epidemiology (OPHIE), </w:t>
      </w:r>
    </w:p>
    <w:p w14:paraId="1EC1ACF2" w14:textId="77777777" w:rsidR="00522BCE" w:rsidRDefault="00267AE8" w:rsidP="00C57617">
      <w:pPr>
        <w:pStyle w:val="ListParagraph"/>
        <w:numPr>
          <w:ilvl w:val="0"/>
          <w:numId w:val="25"/>
        </w:numPr>
        <w:spacing w:line="240" w:lineRule="auto"/>
        <w:rPr>
          <w:rFonts w:eastAsia="Calibri" w:cs="Times New Roman"/>
          <w:sz w:val="22"/>
          <w:szCs w:val="24"/>
        </w:rPr>
      </w:pPr>
      <w:r w:rsidRPr="00C57617">
        <w:rPr>
          <w:rFonts w:eastAsia="Calibri" w:cs="Times New Roman"/>
          <w:sz w:val="22"/>
          <w:szCs w:val="24"/>
        </w:rPr>
        <w:t xml:space="preserve">Nevada </w:t>
      </w:r>
      <w:r w:rsidR="00A7038B" w:rsidRPr="00C57617">
        <w:rPr>
          <w:rFonts w:eastAsia="Calibri" w:cs="Times New Roman"/>
          <w:sz w:val="22"/>
          <w:szCs w:val="24"/>
        </w:rPr>
        <w:t>Prescription Monitoring Program (P</w:t>
      </w:r>
      <w:r w:rsidR="00327522" w:rsidRPr="00C57617">
        <w:rPr>
          <w:rFonts w:eastAsia="Calibri" w:cs="Times New Roman"/>
          <w:sz w:val="22"/>
          <w:szCs w:val="24"/>
        </w:rPr>
        <w:t>MP</w:t>
      </w:r>
      <w:r w:rsidR="00A7038B" w:rsidRPr="00C57617">
        <w:rPr>
          <w:rFonts w:eastAsia="Calibri" w:cs="Times New Roman"/>
          <w:sz w:val="22"/>
          <w:szCs w:val="24"/>
        </w:rPr>
        <w:t>)</w:t>
      </w:r>
      <w:r w:rsidR="00CC47B6" w:rsidRPr="00C57617">
        <w:rPr>
          <w:rFonts w:eastAsia="Calibri" w:cs="Times New Roman"/>
          <w:sz w:val="22"/>
          <w:szCs w:val="24"/>
        </w:rPr>
        <w:t xml:space="preserve">, </w:t>
      </w:r>
    </w:p>
    <w:p w14:paraId="62767153" w14:textId="41500CD8" w:rsidR="00D56036" w:rsidRDefault="00E8258F" w:rsidP="00C57617">
      <w:pPr>
        <w:pStyle w:val="ListParagraph"/>
        <w:numPr>
          <w:ilvl w:val="0"/>
          <w:numId w:val="25"/>
        </w:numPr>
        <w:spacing w:line="240" w:lineRule="auto"/>
        <w:rPr>
          <w:rFonts w:eastAsia="Calibri" w:cs="Times New Roman"/>
          <w:sz w:val="22"/>
          <w:szCs w:val="24"/>
        </w:rPr>
      </w:pPr>
      <w:r w:rsidRPr="00C57617">
        <w:rPr>
          <w:rFonts w:eastAsia="Calibri" w:cs="Times New Roman"/>
          <w:sz w:val="22"/>
          <w:szCs w:val="24"/>
        </w:rPr>
        <w:t xml:space="preserve">Nevada </w:t>
      </w:r>
      <w:r w:rsidR="00CC47B6" w:rsidRPr="00C57617">
        <w:rPr>
          <w:rFonts w:eastAsia="Calibri" w:cs="Times New Roman"/>
          <w:sz w:val="22"/>
          <w:szCs w:val="24"/>
        </w:rPr>
        <w:t xml:space="preserve">Electronic Death Registry System, </w:t>
      </w:r>
    </w:p>
    <w:p w14:paraId="3709943C" w14:textId="7FBBF0C4" w:rsidR="007667D3" w:rsidRPr="00C57617" w:rsidRDefault="007667D3" w:rsidP="00C57617">
      <w:pPr>
        <w:pStyle w:val="ListParagraph"/>
        <w:numPr>
          <w:ilvl w:val="0"/>
          <w:numId w:val="25"/>
        </w:numPr>
        <w:spacing w:line="240" w:lineRule="auto"/>
        <w:rPr>
          <w:rFonts w:eastAsia="Calibri" w:cs="Times New Roman"/>
          <w:sz w:val="22"/>
          <w:szCs w:val="24"/>
        </w:rPr>
      </w:pPr>
      <w:r>
        <w:rPr>
          <w:rFonts w:eastAsia="Calibri" w:cs="Times New Roman"/>
          <w:sz w:val="22"/>
          <w:szCs w:val="24"/>
        </w:rPr>
        <w:t>Nevada Division of Health Care Financing and Policy,</w:t>
      </w:r>
    </w:p>
    <w:p w14:paraId="06FF4B09" w14:textId="77777777" w:rsidR="00C57617" w:rsidRDefault="00422DF0" w:rsidP="00C57617">
      <w:pPr>
        <w:pStyle w:val="ListParagraph"/>
        <w:numPr>
          <w:ilvl w:val="0"/>
          <w:numId w:val="25"/>
        </w:numPr>
        <w:spacing w:line="240" w:lineRule="auto"/>
        <w:rPr>
          <w:rFonts w:eastAsia="Calibri" w:cs="Times New Roman"/>
          <w:sz w:val="22"/>
        </w:rPr>
      </w:pPr>
      <w:r w:rsidRPr="00C57617">
        <w:rPr>
          <w:rFonts w:eastAsia="Calibri" w:cs="Times New Roman"/>
          <w:sz w:val="22"/>
        </w:rPr>
        <w:t>Center for Health Information Analysis</w:t>
      </w:r>
      <w:r w:rsidR="00E8258F" w:rsidRPr="00C57617">
        <w:rPr>
          <w:rFonts w:eastAsia="Calibri" w:cs="Times New Roman"/>
          <w:sz w:val="22"/>
        </w:rPr>
        <w:t xml:space="preserve"> for Nevada</w:t>
      </w:r>
      <w:r w:rsidRPr="00C57617">
        <w:rPr>
          <w:rFonts w:eastAsia="Calibri" w:cs="Times New Roman"/>
          <w:sz w:val="22"/>
        </w:rPr>
        <w:t xml:space="preserve">, </w:t>
      </w:r>
    </w:p>
    <w:p w14:paraId="326A1EEF" w14:textId="0AEE5EEE" w:rsidR="00C57617" w:rsidRPr="00C57617" w:rsidRDefault="00422DF0" w:rsidP="00C57617">
      <w:pPr>
        <w:pStyle w:val="ListParagraph"/>
        <w:numPr>
          <w:ilvl w:val="0"/>
          <w:numId w:val="25"/>
        </w:numPr>
        <w:spacing w:line="240" w:lineRule="auto"/>
        <w:rPr>
          <w:rFonts w:eastAsia="Calibri" w:cs="Times New Roman"/>
          <w:sz w:val="22"/>
        </w:rPr>
      </w:pPr>
      <w:r w:rsidRPr="00C57617">
        <w:rPr>
          <w:rFonts w:eastAsia="Calibri" w:cs="Times New Roman"/>
          <w:sz w:val="22"/>
        </w:rPr>
        <w:t>Hospital Inpatient and Emergency Department Billing Data,</w:t>
      </w:r>
      <w:r w:rsidRPr="00C57617">
        <w:rPr>
          <w:rFonts w:eastAsia="Calibri" w:cs="Times New Roman"/>
          <w:sz w:val="32"/>
          <w:szCs w:val="24"/>
        </w:rPr>
        <w:t xml:space="preserve"> </w:t>
      </w:r>
    </w:p>
    <w:p w14:paraId="69A233F4" w14:textId="77777777" w:rsidR="00C57617" w:rsidRPr="00C57617" w:rsidRDefault="001C6293" w:rsidP="00C57617">
      <w:pPr>
        <w:pStyle w:val="ListParagraph"/>
        <w:numPr>
          <w:ilvl w:val="0"/>
          <w:numId w:val="25"/>
        </w:numPr>
        <w:spacing w:line="240" w:lineRule="auto"/>
        <w:rPr>
          <w:rFonts w:eastAsia="Calibri" w:cs="Times New Roman"/>
          <w:sz w:val="22"/>
        </w:rPr>
      </w:pPr>
      <w:r w:rsidRPr="00C57617">
        <w:rPr>
          <w:rFonts w:eastAsia="Calibri" w:cs="Times New Roman"/>
          <w:sz w:val="22"/>
        </w:rPr>
        <w:t>Centers for Disease Control and Prevention (</w:t>
      </w:r>
      <w:r w:rsidR="0090521C" w:rsidRPr="00C57617">
        <w:rPr>
          <w:rFonts w:eastAsia="Calibri" w:cs="Times New Roman"/>
          <w:sz w:val="22"/>
        </w:rPr>
        <w:t>CDC</w:t>
      </w:r>
      <w:r w:rsidRPr="00C57617">
        <w:rPr>
          <w:rFonts w:eastAsia="Calibri" w:cs="Times New Roman"/>
          <w:sz w:val="22"/>
        </w:rPr>
        <w:t>)</w:t>
      </w:r>
      <w:r w:rsidR="0090521C" w:rsidRPr="00C57617">
        <w:rPr>
          <w:rFonts w:eastAsia="Calibri" w:cs="Times New Roman"/>
          <w:sz w:val="22"/>
        </w:rPr>
        <w:t xml:space="preserve"> Wonder, </w:t>
      </w:r>
    </w:p>
    <w:p w14:paraId="11597022" w14:textId="77777777" w:rsidR="00C57617" w:rsidRPr="00C57617" w:rsidRDefault="00A7038B" w:rsidP="00C57617">
      <w:pPr>
        <w:pStyle w:val="ListParagraph"/>
        <w:numPr>
          <w:ilvl w:val="0"/>
          <w:numId w:val="25"/>
        </w:numPr>
        <w:spacing w:line="240" w:lineRule="auto"/>
        <w:rPr>
          <w:rFonts w:eastAsia="Calibri" w:cs="Times New Roman"/>
          <w:sz w:val="22"/>
        </w:rPr>
      </w:pPr>
      <w:r w:rsidRPr="00C57617">
        <w:rPr>
          <w:rFonts w:eastAsia="Calibri" w:cs="Times New Roman"/>
          <w:sz w:val="22"/>
        </w:rPr>
        <w:t>Youth Risk Behavior Surveillance (</w:t>
      </w:r>
      <w:r w:rsidR="00CC47B6" w:rsidRPr="00C57617">
        <w:rPr>
          <w:rFonts w:eastAsia="Calibri" w:cs="Times New Roman"/>
          <w:sz w:val="22"/>
        </w:rPr>
        <w:t>YRBS</w:t>
      </w:r>
      <w:r w:rsidRPr="00C57617">
        <w:rPr>
          <w:rFonts w:eastAsia="Calibri" w:cs="Times New Roman"/>
          <w:sz w:val="22"/>
        </w:rPr>
        <w:t>)</w:t>
      </w:r>
      <w:r w:rsidR="00CC47B6" w:rsidRPr="00C57617">
        <w:rPr>
          <w:rFonts w:eastAsia="Calibri" w:cs="Times New Roman"/>
          <w:sz w:val="22"/>
        </w:rPr>
        <w:t xml:space="preserve">, </w:t>
      </w:r>
    </w:p>
    <w:p w14:paraId="4A04D8D4" w14:textId="77777777" w:rsidR="00C57617" w:rsidRDefault="001939BD" w:rsidP="00C57617">
      <w:pPr>
        <w:pStyle w:val="ListParagraph"/>
        <w:numPr>
          <w:ilvl w:val="0"/>
          <w:numId w:val="25"/>
        </w:numPr>
        <w:spacing w:line="240" w:lineRule="auto"/>
        <w:rPr>
          <w:rFonts w:eastAsia="Calibri" w:cs="Times New Roman"/>
          <w:sz w:val="22"/>
        </w:rPr>
      </w:pPr>
      <w:r w:rsidRPr="00C57617">
        <w:rPr>
          <w:rFonts w:eastAsia="Calibri" w:cs="Times New Roman"/>
          <w:sz w:val="22"/>
        </w:rPr>
        <w:lastRenderedPageBreak/>
        <w:t>Behavior Risk Factor Surveillance System (</w:t>
      </w:r>
      <w:r w:rsidR="00CC47B6" w:rsidRPr="00C57617">
        <w:rPr>
          <w:rFonts w:eastAsia="Calibri" w:cs="Times New Roman"/>
          <w:sz w:val="22"/>
        </w:rPr>
        <w:t>BRFSS</w:t>
      </w:r>
      <w:r w:rsidRPr="00C57617">
        <w:rPr>
          <w:rFonts w:eastAsia="Calibri" w:cs="Times New Roman"/>
          <w:sz w:val="22"/>
        </w:rPr>
        <w:t>)</w:t>
      </w:r>
      <w:r w:rsidR="00CC47B6" w:rsidRPr="00C57617">
        <w:rPr>
          <w:rFonts w:eastAsia="Calibri" w:cs="Times New Roman"/>
          <w:sz w:val="22"/>
        </w:rPr>
        <w:t>,</w:t>
      </w:r>
      <w:r w:rsidR="004F3CCE" w:rsidRPr="00C57617">
        <w:rPr>
          <w:rFonts w:eastAsia="Calibri" w:cs="Times New Roman"/>
          <w:sz w:val="22"/>
        </w:rPr>
        <w:t xml:space="preserve"> </w:t>
      </w:r>
    </w:p>
    <w:p w14:paraId="391118AE" w14:textId="1423B94D" w:rsidR="00522BCE" w:rsidRDefault="00522BCE" w:rsidP="00522BCE">
      <w:pPr>
        <w:pStyle w:val="ListParagraph"/>
        <w:numPr>
          <w:ilvl w:val="0"/>
          <w:numId w:val="25"/>
        </w:numPr>
        <w:spacing w:line="240" w:lineRule="auto"/>
        <w:rPr>
          <w:rFonts w:eastAsia="Calibri" w:cs="Times New Roman"/>
          <w:sz w:val="22"/>
        </w:rPr>
      </w:pPr>
      <w:r w:rsidRPr="00522BCE">
        <w:rPr>
          <w:rFonts w:eastAsia="Calibri" w:cs="Times New Roman"/>
          <w:sz w:val="22"/>
        </w:rPr>
        <w:t>National Emergency Medical Services Information System</w:t>
      </w:r>
      <w:r>
        <w:rPr>
          <w:rFonts w:eastAsia="Calibri" w:cs="Times New Roman"/>
          <w:sz w:val="22"/>
        </w:rPr>
        <w:t xml:space="preserve"> (NEMSIS),</w:t>
      </w:r>
    </w:p>
    <w:p w14:paraId="3D1B73EE" w14:textId="77777777" w:rsidR="001F5A1E" w:rsidRPr="00C57617" w:rsidRDefault="001F5A1E" w:rsidP="001F5A1E">
      <w:pPr>
        <w:pStyle w:val="ListParagraph"/>
        <w:numPr>
          <w:ilvl w:val="0"/>
          <w:numId w:val="25"/>
        </w:numPr>
        <w:spacing w:line="240" w:lineRule="auto"/>
        <w:rPr>
          <w:rFonts w:eastAsia="Calibri" w:cs="Times New Roman"/>
          <w:sz w:val="22"/>
        </w:rPr>
      </w:pPr>
      <w:r>
        <w:rPr>
          <w:rFonts w:eastAsia="Calibri" w:cs="Times New Roman"/>
          <w:sz w:val="22"/>
        </w:rPr>
        <w:t>Southern Nevada Health District Office of Epidemiology and Disease Surveillance</w:t>
      </w:r>
    </w:p>
    <w:p w14:paraId="39886F01" w14:textId="6547AA25" w:rsidR="00BA1DF2" w:rsidRDefault="00BA1DF2" w:rsidP="00522BCE">
      <w:pPr>
        <w:pStyle w:val="ListParagraph"/>
        <w:numPr>
          <w:ilvl w:val="0"/>
          <w:numId w:val="25"/>
        </w:numPr>
        <w:spacing w:line="240" w:lineRule="auto"/>
        <w:rPr>
          <w:rFonts w:eastAsia="Calibri" w:cs="Times New Roman"/>
          <w:sz w:val="22"/>
        </w:rPr>
      </w:pPr>
      <w:r>
        <w:rPr>
          <w:rFonts w:eastAsia="Calibri" w:cs="Times New Roman"/>
          <w:sz w:val="22"/>
        </w:rPr>
        <w:t>Washoe County Regional Medical Examiner’s Office</w:t>
      </w:r>
    </w:p>
    <w:p w14:paraId="2502CC70" w14:textId="6303B6B3" w:rsidR="002C67A2" w:rsidRPr="00C57617" w:rsidRDefault="002C67A2" w:rsidP="002C67A2">
      <w:pPr>
        <w:pStyle w:val="ListParagraph"/>
        <w:numPr>
          <w:ilvl w:val="0"/>
          <w:numId w:val="25"/>
        </w:numPr>
        <w:spacing w:line="240" w:lineRule="auto"/>
        <w:rPr>
          <w:rFonts w:eastAsia="Calibri" w:cs="Times New Roman"/>
          <w:sz w:val="22"/>
          <w:szCs w:val="24"/>
        </w:rPr>
      </w:pPr>
      <w:r>
        <w:rPr>
          <w:rFonts w:eastAsia="Calibri" w:cs="Times New Roman"/>
          <w:sz w:val="22"/>
          <w:szCs w:val="24"/>
        </w:rPr>
        <w:t>Nevada High Intensity Drug Trafficking Areas Threat Assessment (HIDTA)</w:t>
      </w:r>
    </w:p>
    <w:p w14:paraId="7275E8BB" w14:textId="106EDD51" w:rsidR="00C57617" w:rsidRDefault="00F9489C" w:rsidP="00C57617">
      <w:pPr>
        <w:pStyle w:val="ListParagraph"/>
        <w:numPr>
          <w:ilvl w:val="0"/>
          <w:numId w:val="25"/>
        </w:numPr>
        <w:spacing w:line="240" w:lineRule="auto"/>
        <w:rPr>
          <w:rFonts w:eastAsia="Calibri" w:cs="Times New Roman"/>
          <w:sz w:val="22"/>
          <w:szCs w:val="24"/>
        </w:rPr>
      </w:pPr>
      <w:r>
        <w:rPr>
          <w:rFonts w:eastAsia="Calibri" w:cs="Times New Roman"/>
          <w:sz w:val="22"/>
        </w:rPr>
        <w:t>D</w:t>
      </w:r>
      <w:r w:rsidR="001E54E0" w:rsidRPr="00C57617">
        <w:rPr>
          <w:rFonts w:eastAsia="Calibri" w:cs="Times New Roman"/>
          <w:sz w:val="22"/>
        </w:rPr>
        <w:t>ata reported from Nevada Opioid</w:t>
      </w:r>
      <w:r w:rsidR="001E54E0" w:rsidRPr="00C57617">
        <w:rPr>
          <w:rFonts w:eastAsia="Calibri" w:cs="Times New Roman"/>
          <w:sz w:val="22"/>
          <w:szCs w:val="24"/>
        </w:rPr>
        <w:t xml:space="preserve"> Treatment Providers, </w:t>
      </w:r>
      <w:r>
        <w:rPr>
          <w:rFonts w:eastAsia="Calibri" w:cs="Times New Roman"/>
          <w:sz w:val="22"/>
          <w:szCs w:val="24"/>
        </w:rPr>
        <w:t>and</w:t>
      </w:r>
    </w:p>
    <w:p w14:paraId="0C5E469D" w14:textId="6A092ECD" w:rsidR="00845624" w:rsidRPr="00C57617" w:rsidRDefault="00F9489C" w:rsidP="00C57617">
      <w:pPr>
        <w:pStyle w:val="ListParagraph"/>
        <w:numPr>
          <w:ilvl w:val="0"/>
          <w:numId w:val="25"/>
        </w:numPr>
        <w:spacing w:line="240" w:lineRule="auto"/>
        <w:rPr>
          <w:rFonts w:eastAsia="Calibri" w:cs="Times New Roman"/>
          <w:sz w:val="22"/>
          <w:szCs w:val="24"/>
        </w:rPr>
      </w:pPr>
      <w:r>
        <w:rPr>
          <w:rFonts w:eastAsia="Calibri" w:cs="Times New Roman"/>
          <w:sz w:val="22"/>
          <w:szCs w:val="24"/>
        </w:rPr>
        <w:t>C</w:t>
      </w:r>
      <w:r w:rsidR="00A7038B" w:rsidRPr="00C57617">
        <w:rPr>
          <w:rFonts w:eastAsia="Calibri" w:cs="Times New Roman"/>
          <w:sz w:val="22"/>
          <w:szCs w:val="24"/>
        </w:rPr>
        <w:t>oalition behavioral health reports</w:t>
      </w:r>
      <w:r w:rsidR="001939BD" w:rsidRPr="00C57617">
        <w:rPr>
          <w:rFonts w:eastAsia="Calibri" w:cs="Times New Roman"/>
          <w:sz w:val="22"/>
          <w:szCs w:val="24"/>
        </w:rPr>
        <w:t>.</w:t>
      </w:r>
      <w:r w:rsidR="004F3CCE" w:rsidRPr="00C57617">
        <w:rPr>
          <w:rFonts w:eastAsia="Calibri" w:cs="Times New Roman"/>
          <w:sz w:val="22"/>
          <w:szCs w:val="24"/>
        </w:rPr>
        <w:t xml:space="preserve"> </w:t>
      </w:r>
    </w:p>
    <w:p w14:paraId="5CBC533E" w14:textId="0CD5E2DB" w:rsidR="00845624" w:rsidRDefault="0080115E" w:rsidP="000A6050">
      <w:pPr>
        <w:spacing w:line="240" w:lineRule="auto"/>
        <w:rPr>
          <w:rFonts w:eastAsia="Calibri" w:cs="Times New Roman"/>
          <w:sz w:val="22"/>
          <w:szCs w:val="24"/>
        </w:rPr>
      </w:pPr>
      <w:r>
        <w:rPr>
          <w:rFonts w:eastAsia="Calibri" w:cs="Times New Roman"/>
          <w:sz w:val="22"/>
          <w:szCs w:val="24"/>
        </w:rPr>
        <w:t xml:space="preserve">Additional </w:t>
      </w:r>
      <w:r w:rsidR="00845624">
        <w:rPr>
          <w:rFonts w:eastAsia="Calibri" w:cs="Times New Roman"/>
          <w:sz w:val="22"/>
          <w:szCs w:val="24"/>
        </w:rPr>
        <w:t>data collection was conducted through an online survey. A request to complete the survey was sent to all Data 2000 waivered physicians through the Chief Medical Officer</w:t>
      </w:r>
      <w:r w:rsidR="00692EC1">
        <w:rPr>
          <w:rFonts w:eastAsia="Calibri" w:cs="Times New Roman"/>
          <w:sz w:val="22"/>
          <w:szCs w:val="24"/>
        </w:rPr>
        <w:t xml:space="preserve"> and the Board of Pharmacy with follow-up reminders</w:t>
      </w:r>
      <w:r w:rsidR="00845624">
        <w:rPr>
          <w:rFonts w:eastAsia="Calibri" w:cs="Times New Roman"/>
          <w:sz w:val="22"/>
          <w:szCs w:val="24"/>
        </w:rPr>
        <w:t xml:space="preserve">.  </w:t>
      </w:r>
    </w:p>
    <w:p w14:paraId="614F987E" w14:textId="572CE072" w:rsidR="00E8258F" w:rsidRDefault="00E8258F" w:rsidP="000A6050">
      <w:pPr>
        <w:spacing w:line="240" w:lineRule="auto"/>
        <w:rPr>
          <w:rFonts w:eastAsia="Calibri" w:cs="Times New Roman"/>
          <w:sz w:val="22"/>
          <w:szCs w:val="24"/>
        </w:rPr>
      </w:pPr>
      <w:r>
        <w:rPr>
          <w:rFonts w:eastAsia="Calibri" w:cs="Times New Roman"/>
          <w:sz w:val="22"/>
          <w:szCs w:val="24"/>
        </w:rPr>
        <w:t>Please see pag</w:t>
      </w:r>
      <w:r w:rsidRPr="003D32D8">
        <w:rPr>
          <w:rFonts w:eastAsia="Calibri" w:cs="Times New Roman"/>
          <w:sz w:val="22"/>
          <w:szCs w:val="24"/>
        </w:rPr>
        <w:t>e</w:t>
      </w:r>
      <w:r w:rsidR="001F5A1E">
        <w:rPr>
          <w:rFonts w:eastAsia="Calibri" w:cs="Times New Roman"/>
          <w:sz w:val="22"/>
          <w:szCs w:val="24"/>
        </w:rPr>
        <w:t>s</w:t>
      </w:r>
      <w:r w:rsidRPr="003D32D8">
        <w:rPr>
          <w:rFonts w:eastAsia="Calibri" w:cs="Times New Roman"/>
          <w:sz w:val="22"/>
          <w:szCs w:val="24"/>
        </w:rPr>
        <w:t xml:space="preserve"> </w:t>
      </w:r>
      <w:r w:rsidR="00840CAE">
        <w:rPr>
          <w:rFonts w:eastAsia="Calibri" w:cs="Times New Roman"/>
          <w:sz w:val="22"/>
          <w:szCs w:val="24"/>
        </w:rPr>
        <w:t>3</w:t>
      </w:r>
      <w:r w:rsidR="001F5A1E">
        <w:rPr>
          <w:rFonts w:eastAsia="Calibri" w:cs="Times New Roman"/>
          <w:sz w:val="22"/>
          <w:szCs w:val="24"/>
        </w:rPr>
        <w:t>8-39</w:t>
      </w:r>
      <w:r w:rsidR="00213B9C" w:rsidRPr="00B56B4D">
        <w:rPr>
          <w:rFonts w:eastAsia="Calibri" w:cs="Times New Roman"/>
          <w:sz w:val="22"/>
          <w:szCs w:val="24"/>
        </w:rPr>
        <w:t xml:space="preserve"> for definitions </w:t>
      </w:r>
      <w:r w:rsidR="00130A78">
        <w:rPr>
          <w:rFonts w:eastAsia="Calibri" w:cs="Times New Roman"/>
          <w:sz w:val="22"/>
          <w:szCs w:val="24"/>
        </w:rPr>
        <w:t>of terms of relevance to</w:t>
      </w:r>
      <w:r w:rsidR="00213B9C" w:rsidRPr="00B56B4D">
        <w:rPr>
          <w:rFonts w:eastAsia="Calibri" w:cs="Times New Roman"/>
          <w:sz w:val="22"/>
          <w:szCs w:val="24"/>
        </w:rPr>
        <w:t xml:space="preserve"> the document. </w:t>
      </w:r>
    </w:p>
    <w:p w14:paraId="361642FF" w14:textId="2A6B5948" w:rsidR="00937AF6" w:rsidRPr="0065103B" w:rsidRDefault="00937AF6" w:rsidP="002C1171">
      <w:pPr>
        <w:pStyle w:val="Heading1"/>
      </w:pPr>
      <w:bookmarkStart w:id="73" w:name="_Toc533160693"/>
      <w:r>
        <w:t>Prescribing Rates</w:t>
      </w:r>
      <w:bookmarkEnd w:id="73"/>
      <w:r>
        <w:t xml:space="preserve"> </w:t>
      </w:r>
    </w:p>
    <w:p w14:paraId="3E1C9055" w14:textId="56CAD103" w:rsidR="00DB263A" w:rsidRPr="00B56B4D" w:rsidRDefault="00C96F67" w:rsidP="00937AF6">
      <w:pPr>
        <w:spacing w:line="240" w:lineRule="auto"/>
        <w:rPr>
          <w:rFonts w:eastAsia="Calibri" w:cs="Times New Roman"/>
          <w:sz w:val="22"/>
          <w:szCs w:val="24"/>
        </w:rPr>
      </w:pPr>
      <w:r w:rsidRPr="00B56B4D">
        <w:rPr>
          <w:rFonts w:eastAsia="Calibri" w:cs="Times New Roman"/>
          <w:sz w:val="22"/>
          <w:szCs w:val="24"/>
        </w:rPr>
        <w:t xml:space="preserve">The most recent </w:t>
      </w:r>
      <w:r w:rsidR="00DB263A" w:rsidRPr="00B56B4D">
        <w:rPr>
          <w:rFonts w:eastAsia="Calibri" w:cs="Times New Roman"/>
          <w:sz w:val="22"/>
          <w:szCs w:val="24"/>
        </w:rPr>
        <w:t xml:space="preserve">annual data </w:t>
      </w:r>
      <w:r w:rsidR="00B83F4E" w:rsidRPr="00B56B4D">
        <w:rPr>
          <w:rFonts w:eastAsia="Calibri" w:cs="Times New Roman"/>
          <w:sz w:val="22"/>
          <w:szCs w:val="24"/>
        </w:rPr>
        <w:t xml:space="preserve">on opioid painkiller and </w:t>
      </w:r>
      <w:r w:rsidR="00664D0A">
        <w:rPr>
          <w:rFonts w:eastAsia="Calibri" w:cs="Times New Roman"/>
          <w:sz w:val="22"/>
          <w:szCs w:val="24"/>
        </w:rPr>
        <w:t>b</w:t>
      </w:r>
      <w:r w:rsidR="00B83F4E" w:rsidRPr="00B56B4D">
        <w:rPr>
          <w:rFonts w:eastAsia="Calibri" w:cs="Times New Roman"/>
          <w:sz w:val="22"/>
          <w:szCs w:val="24"/>
        </w:rPr>
        <w:t xml:space="preserve">enzodiazepine prescribing rates </w:t>
      </w:r>
      <w:r w:rsidRPr="00B56B4D">
        <w:rPr>
          <w:rFonts w:eastAsia="Calibri" w:cs="Times New Roman"/>
          <w:sz w:val="22"/>
          <w:szCs w:val="24"/>
        </w:rPr>
        <w:t>available fro</w:t>
      </w:r>
      <w:r w:rsidR="00DB263A" w:rsidRPr="00B56B4D">
        <w:rPr>
          <w:rFonts w:eastAsia="Calibri" w:cs="Times New Roman"/>
          <w:sz w:val="22"/>
          <w:szCs w:val="24"/>
        </w:rPr>
        <w:t xml:space="preserve">m </w:t>
      </w:r>
      <w:r w:rsidRPr="00B56B4D">
        <w:rPr>
          <w:rFonts w:eastAsia="Calibri" w:cs="Times New Roman"/>
          <w:sz w:val="22"/>
          <w:szCs w:val="24"/>
        </w:rPr>
        <w:t>Nevada</w:t>
      </w:r>
      <w:r w:rsidR="00DB263A" w:rsidRPr="00B56B4D">
        <w:rPr>
          <w:rFonts w:eastAsia="Calibri" w:cs="Times New Roman"/>
          <w:sz w:val="22"/>
          <w:szCs w:val="24"/>
        </w:rPr>
        <w:t xml:space="preserve">’s </w:t>
      </w:r>
      <w:r w:rsidR="00422DF0" w:rsidRPr="00B56B4D">
        <w:rPr>
          <w:rFonts w:eastAsia="Calibri" w:cs="Times New Roman"/>
          <w:sz w:val="22"/>
          <w:szCs w:val="24"/>
        </w:rPr>
        <w:t>P</w:t>
      </w:r>
      <w:r w:rsidR="00DB263A" w:rsidRPr="00B56B4D">
        <w:rPr>
          <w:rFonts w:eastAsia="Calibri" w:cs="Times New Roman"/>
          <w:sz w:val="22"/>
          <w:szCs w:val="24"/>
        </w:rPr>
        <w:t xml:space="preserve">MP </w:t>
      </w:r>
      <w:r w:rsidR="00C31F19">
        <w:rPr>
          <w:rFonts w:eastAsia="Calibri" w:cs="Times New Roman"/>
          <w:sz w:val="22"/>
          <w:szCs w:val="24"/>
        </w:rPr>
        <w:t xml:space="preserve">and the CDC </w:t>
      </w:r>
      <w:r w:rsidR="00617EBE" w:rsidRPr="00B56B4D">
        <w:rPr>
          <w:rFonts w:eastAsia="Calibri" w:cs="Times New Roman"/>
          <w:sz w:val="22"/>
          <w:szCs w:val="24"/>
        </w:rPr>
        <w:t>are</w:t>
      </w:r>
      <w:r w:rsidRPr="00B56B4D">
        <w:rPr>
          <w:rFonts w:eastAsia="Calibri" w:cs="Times New Roman"/>
          <w:sz w:val="22"/>
          <w:szCs w:val="24"/>
        </w:rPr>
        <w:t xml:space="preserve"> summarized below</w:t>
      </w:r>
      <w:r w:rsidR="00B83F4E" w:rsidRPr="00B56B4D">
        <w:rPr>
          <w:rFonts w:eastAsia="Calibri" w:cs="Times New Roman"/>
          <w:sz w:val="22"/>
          <w:szCs w:val="24"/>
        </w:rPr>
        <w:t>.</w:t>
      </w:r>
    </w:p>
    <w:p w14:paraId="71FE5F55" w14:textId="37D57CC6" w:rsidR="00914628" w:rsidRPr="00B56B4D" w:rsidRDefault="00914628" w:rsidP="00914628">
      <w:pPr>
        <w:spacing w:line="240" w:lineRule="auto"/>
        <w:rPr>
          <w:rFonts w:eastAsia="Calibri" w:cs="Times New Roman"/>
          <w:sz w:val="22"/>
          <w:szCs w:val="24"/>
        </w:rPr>
      </w:pPr>
      <w:r>
        <w:rPr>
          <w:rFonts w:eastAsia="Calibri" w:cs="Times New Roman"/>
          <w:sz w:val="22"/>
          <w:szCs w:val="24"/>
        </w:rPr>
        <w:t>Nevada had the 12</w:t>
      </w:r>
      <w:r w:rsidRPr="00765FB9">
        <w:rPr>
          <w:rFonts w:eastAsia="Calibri" w:cs="Times New Roman"/>
          <w:sz w:val="22"/>
          <w:szCs w:val="24"/>
          <w:vertAlign w:val="superscript"/>
        </w:rPr>
        <w:t>th</w:t>
      </w:r>
      <w:r>
        <w:rPr>
          <w:rFonts w:eastAsia="Calibri" w:cs="Times New Roman"/>
          <w:sz w:val="22"/>
          <w:szCs w:val="24"/>
        </w:rPr>
        <w:t xml:space="preserve"> highest opioid painkiller prescribing rate in the count</w:t>
      </w:r>
      <w:r w:rsidR="00664D0A">
        <w:rPr>
          <w:rFonts w:eastAsia="Calibri" w:cs="Times New Roman"/>
          <w:sz w:val="22"/>
          <w:szCs w:val="24"/>
        </w:rPr>
        <w:t>r</w:t>
      </w:r>
      <w:r>
        <w:rPr>
          <w:rFonts w:eastAsia="Calibri" w:cs="Times New Roman"/>
          <w:sz w:val="22"/>
          <w:szCs w:val="24"/>
        </w:rPr>
        <w:t>y in 2017</w:t>
      </w:r>
      <w:r w:rsidR="00664D0A">
        <w:rPr>
          <w:rFonts w:eastAsia="Calibri" w:cs="Times New Roman"/>
          <w:sz w:val="22"/>
          <w:szCs w:val="24"/>
        </w:rPr>
        <w:t>,</w:t>
      </w:r>
      <w:r>
        <w:rPr>
          <w:rFonts w:eastAsia="Calibri" w:cs="Times New Roman"/>
          <w:sz w:val="22"/>
          <w:szCs w:val="24"/>
        </w:rPr>
        <w:t xml:space="preserve"> decreasing from 80.7 to 73.0 (CDC, 2018).</w:t>
      </w:r>
    </w:p>
    <w:p w14:paraId="30314BA9" w14:textId="14208496" w:rsidR="00765FB9" w:rsidRDefault="005E5ADE" w:rsidP="00765FB9">
      <w:pPr>
        <w:spacing w:line="240" w:lineRule="auto"/>
        <w:rPr>
          <w:rFonts w:eastAsia="Calibri" w:cs="Times New Roman"/>
          <w:sz w:val="22"/>
          <w:szCs w:val="24"/>
        </w:rPr>
      </w:pPr>
      <w:r w:rsidRPr="00B56B4D">
        <w:rPr>
          <w:rFonts w:eastAsia="Calibri" w:cs="Times New Roman"/>
          <w:sz w:val="22"/>
          <w:szCs w:val="24"/>
        </w:rPr>
        <w:t xml:space="preserve">Based on data from the Nevada </w:t>
      </w:r>
      <w:r w:rsidR="00C31F19">
        <w:rPr>
          <w:rFonts w:eastAsia="Calibri" w:cs="Times New Roman"/>
          <w:sz w:val="22"/>
          <w:szCs w:val="24"/>
        </w:rPr>
        <w:t>PMP</w:t>
      </w:r>
      <w:r w:rsidR="00765FB9">
        <w:rPr>
          <w:rFonts w:eastAsia="Calibri" w:cs="Times New Roman"/>
          <w:sz w:val="22"/>
          <w:szCs w:val="24"/>
        </w:rPr>
        <w:t xml:space="preserve"> and the CDC</w:t>
      </w:r>
      <w:r w:rsidRPr="00B56B4D">
        <w:rPr>
          <w:rFonts w:eastAsia="Calibri" w:cs="Times New Roman"/>
          <w:sz w:val="22"/>
          <w:szCs w:val="24"/>
        </w:rPr>
        <w:t xml:space="preserve">, </w:t>
      </w:r>
      <w:r w:rsidR="000729A1">
        <w:rPr>
          <w:rFonts w:eastAsia="Calibri" w:cs="Times New Roman"/>
          <w:sz w:val="22"/>
          <w:szCs w:val="24"/>
        </w:rPr>
        <w:t>Nevada’s</w:t>
      </w:r>
      <w:r w:rsidR="00DB263A" w:rsidRPr="00B56B4D">
        <w:rPr>
          <w:rFonts w:eastAsia="Calibri" w:cs="Times New Roman"/>
          <w:sz w:val="22"/>
          <w:szCs w:val="24"/>
        </w:rPr>
        <w:t xml:space="preserve"> opioid painkiller prescribi</w:t>
      </w:r>
      <w:r w:rsidR="00422DF0" w:rsidRPr="00B56B4D">
        <w:rPr>
          <w:rFonts w:eastAsia="Calibri" w:cs="Times New Roman"/>
          <w:sz w:val="22"/>
          <w:szCs w:val="24"/>
        </w:rPr>
        <w:t>ng rate</w:t>
      </w:r>
      <w:r w:rsidR="00DB263A" w:rsidRPr="00B56B4D">
        <w:rPr>
          <w:rFonts w:eastAsia="Calibri" w:cs="Times New Roman"/>
          <w:sz w:val="22"/>
          <w:szCs w:val="24"/>
        </w:rPr>
        <w:t xml:space="preserve"> </w:t>
      </w:r>
      <w:r w:rsidR="00765FB9">
        <w:rPr>
          <w:rFonts w:eastAsia="Calibri" w:cs="Times New Roman"/>
          <w:sz w:val="22"/>
          <w:szCs w:val="24"/>
        </w:rPr>
        <w:t>is decreasing</w:t>
      </w:r>
      <w:r w:rsidR="00DB263A" w:rsidRPr="00B56B4D">
        <w:rPr>
          <w:rFonts w:eastAsia="Calibri" w:cs="Times New Roman"/>
          <w:sz w:val="22"/>
          <w:szCs w:val="24"/>
        </w:rPr>
        <w:t>.</w:t>
      </w:r>
      <w:r w:rsidRPr="00B56B4D">
        <w:rPr>
          <w:rFonts w:eastAsia="Calibri" w:cs="Times New Roman"/>
          <w:sz w:val="22"/>
          <w:szCs w:val="24"/>
        </w:rPr>
        <w:t xml:space="preserve"> The two sources </w:t>
      </w:r>
      <w:r w:rsidR="00714149">
        <w:rPr>
          <w:rFonts w:eastAsia="Calibri" w:cs="Times New Roman"/>
          <w:sz w:val="22"/>
          <w:szCs w:val="24"/>
        </w:rPr>
        <w:t>use</w:t>
      </w:r>
      <w:r w:rsidR="00714149" w:rsidRPr="00B56B4D">
        <w:rPr>
          <w:rFonts w:eastAsia="Calibri" w:cs="Times New Roman"/>
          <w:sz w:val="22"/>
          <w:szCs w:val="24"/>
        </w:rPr>
        <w:t xml:space="preserve"> </w:t>
      </w:r>
      <w:r w:rsidRPr="00B56B4D">
        <w:rPr>
          <w:rFonts w:eastAsia="Calibri" w:cs="Times New Roman"/>
          <w:sz w:val="22"/>
          <w:szCs w:val="24"/>
        </w:rPr>
        <w:t>different definitions of opioids</w:t>
      </w:r>
      <w:r w:rsidR="00DE2E8B" w:rsidRPr="00B56B4D">
        <w:rPr>
          <w:rFonts w:eastAsia="Calibri" w:cs="Times New Roman"/>
          <w:sz w:val="22"/>
          <w:szCs w:val="24"/>
        </w:rPr>
        <w:t xml:space="preserve"> and population</w:t>
      </w:r>
      <w:r w:rsidR="00B7503C">
        <w:rPr>
          <w:rFonts w:eastAsia="Calibri" w:cs="Times New Roman"/>
          <w:sz w:val="22"/>
          <w:szCs w:val="24"/>
        </w:rPr>
        <w:t>. T</w:t>
      </w:r>
      <w:r w:rsidRPr="00B56B4D">
        <w:rPr>
          <w:rFonts w:eastAsia="Calibri" w:cs="Times New Roman"/>
          <w:sz w:val="22"/>
          <w:szCs w:val="24"/>
        </w:rPr>
        <w:t xml:space="preserve">he CDC </w:t>
      </w:r>
      <w:r w:rsidR="00381ADA" w:rsidRPr="00B56B4D">
        <w:rPr>
          <w:rFonts w:eastAsia="Calibri" w:cs="Times New Roman"/>
          <w:sz w:val="22"/>
          <w:szCs w:val="24"/>
        </w:rPr>
        <w:t xml:space="preserve">rates </w:t>
      </w:r>
      <w:r w:rsidRPr="00B56B4D">
        <w:rPr>
          <w:rFonts w:eastAsia="Calibri" w:cs="Times New Roman"/>
          <w:sz w:val="22"/>
          <w:szCs w:val="24"/>
        </w:rPr>
        <w:t xml:space="preserve">are </w:t>
      </w:r>
      <w:r w:rsidR="00381ADA" w:rsidRPr="00B56B4D">
        <w:rPr>
          <w:rFonts w:eastAsia="Calibri" w:cs="Times New Roman"/>
          <w:sz w:val="22"/>
          <w:szCs w:val="24"/>
        </w:rPr>
        <w:t>estimates based on a sample of pharmacies.</w:t>
      </w:r>
    </w:p>
    <w:p w14:paraId="3E8B1B00" w14:textId="77777777" w:rsidR="00664D0A" w:rsidRDefault="00664D0A" w:rsidP="00765FB9">
      <w:pPr>
        <w:spacing w:line="240" w:lineRule="auto"/>
        <w:rPr>
          <w:rFonts w:eastAsia="Calibri" w:cs="Times New Roman"/>
          <w:sz w:val="22"/>
          <w:szCs w:val="24"/>
        </w:rPr>
      </w:pPr>
    </w:p>
    <w:p w14:paraId="48C5F121" w14:textId="383862AB" w:rsidR="003F3DDB" w:rsidRPr="001F5CB1" w:rsidRDefault="001F5CB1" w:rsidP="001F5CB1">
      <w:pPr>
        <w:pStyle w:val="Caption"/>
        <w:spacing w:after="0"/>
        <w:rPr>
          <w:color w:val="000000" w:themeColor="text1"/>
          <w:sz w:val="22"/>
        </w:rPr>
      </w:pPr>
      <w:r w:rsidRPr="001F5CB1">
        <w:rPr>
          <w:color w:val="000000" w:themeColor="text1"/>
          <w:sz w:val="22"/>
        </w:rPr>
        <w:t xml:space="preserve">       </w:t>
      </w:r>
      <w:bookmarkStart w:id="74" w:name="_Toc533160711"/>
      <w:r w:rsidR="00D80B71" w:rsidRPr="001F5CB1">
        <w:rPr>
          <w:color w:val="000000" w:themeColor="text1"/>
          <w:sz w:val="22"/>
        </w:rPr>
        <w:t xml:space="preserve">Figure </w:t>
      </w:r>
      <w:r w:rsidR="00D80B71" w:rsidRPr="001F5CB1">
        <w:rPr>
          <w:color w:val="000000" w:themeColor="text1"/>
          <w:sz w:val="22"/>
        </w:rPr>
        <w:fldChar w:fldCharType="begin"/>
      </w:r>
      <w:r w:rsidR="00D80B71" w:rsidRPr="001F5CB1">
        <w:rPr>
          <w:color w:val="000000" w:themeColor="text1"/>
          <w:sz w:val="22"/>
        </w:rPr>
        <w:instrText xml:space="preserve"> SEQ Figure \* ARABIC </w:instrText>
      </w:r>
      <w:r w:rsidR="00D80B71" w:rsidRPr="001F5CB1">
        <w:rPr>
          <w:color w:val="000000" w:themeColor="text1"/>
          <w:sz w:val="22"/>
        </w:rPr>
        <w:fldChar w:fldCharType="separate"/>
      </w:r>
      <w:r w:rsidR="003C3E57">
        <w:rPr>
          <w:noProof/>
          <w:color w:val="000000" w:themeColor="text1"/>
          <w:sz w:val="22"/>
        </w:rPr>
        <w:t>1</w:t>
      </w:r>
      <w:r w:rsidR="00D80B71" w:rsidRPr="001F5CB1">
        <w:rPr>
          <w:color w:val="000000" w:themeColor="text1"/>
          <w:sz w:val="22"/>
        </w:rPr>
        <w:fldChar w:fldCharType="end"/>
      </w:r>
      <w:r w:rsidR="00D80B71" w:rsidRPr="001F5CB1">
        <w:rPr>
          <w:color w:val="000000" w:themeColor="text1"/>
          <w:sz w:val="22"/>
        </w:rPr>
        <w:t>. Opioid Painkiller Prescriptions per 100</w:t>
      </w:r>
      <w:r w:rsidR="008B445B">
        <w:rPr>
          <w:color w:val="000000" w:themeColor="text1"/>
          <w:sz w:val="22"/>
        </w:rPr>
        <w:t>, 2011-201</w:t>
      </w:r>
      <w:r w:rsidR="00A53E6C">
        <w:rPr>
          <w:color w:val="000000" w:themeColor="text1"/>
          <w:sz w:val="22"/>
        </w:rPr>
        <w:t>7</w:t>
      </w:r>
      <w:bookmarkEnd w:id="74"/>
    </w:p>
    <w:p w14:paraId="51404BC6" w14:textId="2B96FE77" w:rsidR="00DB263A" w:rsidRPr="00BC1ECB" w:rsidRDefault="00765FB9" w:rsidP="0065103B">
      <w:pPr>
        <w:spacing w:after="0" w:line="240" w:lineRule="auto"/>
        <w:rPr>
          <w:rFonts w:eastAsia="Calibri" w:cs="Times New Roman"/>
          <w:sz w:val="24"/>
          <w:szCs w:val="24"/>
        </w:rPr>
      </w:pPr>
      <w:r w:rsidRPr="00BC1ECB">
        <w:rPr>
          <w:rFonts w:eastAsia="Calibri" w:cs="Times New Roman"/>
          <w:noProof/>
          <w:sz w:val="24"/>
          <w:szCs w:val="24"/>
        </w:rPr>
        <mc:AlternateContent>
          <mc:Choice Requires="wps">
            <w:drawing>
              <wp:anchor distT="0" distB="0" distL="114300" distR="114300" simplePos="0" relativeHeight="251661823" behindDoc="0" locked="0" layoutInCell="1" allowOverlap="1" wp14:anchorId="28473EC3" wp14:editId="5E21F820">
                <wp:simplePos x="0" y="0"/>
                <wp:positionH relativeFrom="column">
                  <wp:posOffset>5223510</wp:posOffset>
                </wp:positionH>
                <wp:positionV relativeFrom="paragraph">
                  <wp:posOffset>1426210</wp:posOffset>
                </wp:positionV>
                <wp:extent cx="1304925" cy="323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304925" cy="323850"/>
                        </a:xfrm>
                        <a:prstGeom prst="rect">
                          <a:avLst/>
                        </a:prstGeom>
                        <a:solidFill>
                          <a:sysClr val="window" lastClr="FFFFFF"/>
                        </a:solidFill>
                        <a:ln w="6350">
                          <a:noFill/>
                        </a:ln>
                        <a:effectLst/>
                      </wps:spPr>
                      <wps:txbx>
                        <w:txbxContent>
                          <w:p w14:paraId="0C44EFB6" w14:textId="5281ADB5" w:rsidR="00882017" w:rsidRPr="00DB263A" w:rsidRDefault="00882017" w:rsidP="00DB263A">
                            <w:pPr>
                              <w:rPr>
                                <w:b/>
                                <w:color w:val="9BBB59"/>
                              </w:rPr>
                            </w:pPr>
                            <w:r>
                              <w:rPr>
                                <w:b/>
                                <w:color w:val="9BBB59"/>
                              </w:rPr>
                              <w:t xml:space="preserve"> </w:t>
                            </w:r>
                            <w:r w:rsidRPr="005A2D57">
                              <w:rPr>
                                <w:b/>
                                <w:color w:val="70AD47" w:themeColor="accent6"/>
                              </w:rPr>
                              <w:t>US (CDC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73EC3" id="Text Box 5" o:spid="_x0000_s1030" type="#_x0000_t202" style="position:absolute;margin-left:411.3pt;margin-top:112.3pt;width:102.75pt;height:25.5pt;z-index:251661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" fillcolor="window" stroked="f" strokeweight=".5pt">
                <v:textbox>
                  <w:txbxContent>
                    <w:p w14:paraId="0C44EFB6" w14:textId="5281ADB5" w:rsidR="00882017" w:rsidRPr="00DB263A" w:rsidRDefault="00882017" w:rsidP="00DB263A">
                      <w:pPr>
                        <w:rPr>
                          <w:b/>
                          <w:color w:val="9BBB59"/>
                        </w:rPr>
                      </w:pPr>
                      <w:r>
                        <w:rPr>
                          <w:b/>
                          <w:color w:val="9BBB59"/>
                        </w:rPr>
                        <w:t xml:space="preserve"> </w:t>
                      </w:r>
                      <w:r w:rsidRPr="005A2D57">
                        <w:rPr>
                          <w:b/>
                          <w:color w:val="70AD47" w:themeColor="accent6"/>
                        </w:rPr>
                        <w:t>US (CDC Estimates)</w:t>
                      </w:r>
                    </w:p>
                  </w:txbxContent>
                </v:textbox>
              </v:shape>
            </w:pict>
          </mc:Fallback>
        </mc:AlternateContent>
      </w:r>
      <w:r w:rsidRPr="00BC1ECB">
        <w:rPr>
          <w:rFonts w:eastAsia="Calibri" w:cs="Times New Roman"/>
          <w:noProof/>
          <w:sz w:val="24"/>
          <w:szCs w:val="24"/>
        </w:rPr>
        <mc:AlternateContent>
          <mc:Choice Requires="wps">
            <w:drawing>
              <wp:anchor distT="0" distB="0" distL="114300" distR="114300" simplePos="0" relativeHeight="251659264" behindDoc="0" locked="0" layoutInCell="1" allowOverlap="1" wp14:anchorId="2DFFF45D" wp14:editId="2BDC672F">
                <wp:simplePos x="0" y="0"/>
                <wp:positionH relativeFrom="column">
                  <wp:posOffset>5253990</wp:posOffset>
                </wp:positionH>
                <wp:positionV relativeFrom="paragraph">
                  <wp:posOffset>906780</wp:posOffset>
                </wp:positionV>
                <wp:extent cx="1104900" cy="323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04900" cy="323850"/>
                        </a:xfrm>
                        <a:prstGeom prst="rect">
                          <a:avLst/>
                        </a:prstGeom>
                        <a:noFill/>
                        <a:ln w="6350">
                          <a:noFill/>
                        </a:ln>
                        <a:effectLst/>
                      </wps:spPr>
                      <wps:txbx>
                        <w:txbxContent>
                          <w:p w14:paraId="3D20CCB0" w14:textId="5F905DF5" w:rsidR="00882017" w:rsidRPr="004C6D68" w:rsidRDefault="00882017" w:rsidP="00DB263A">
                            <w:pPr>
                              <w:rPr>
                                <w:b/>
                                <w:color w:val="FFC000"/>
                              </w:rPr>
                            </w:pPr>
                            <w:r w:rsidRPr="004C6D68">
                              <w:rPr>
                                <w:b/>
                                <w:color w:val="FFC000"/>
                              </w:rPr>
                              <w:t>NV</w:t>
                            </w:r>
                            <w:r>
                              <w:rPr>
                                <w:b/>
                                <w:color w:val="FFC000"/>
                              </w:rPr>
                              <w:t xml:space="preserve"> (PMP)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FF45D" id="Text Box 4" o:spid="_x0000_s1031" type="#_x0000_t202" style="position:absolute;margin-left:413.7pt;margin-top:71.4pt;width:87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" filled="f" stroked="f" strokeweight=".5pt">
                <v:textbox>
                  <w:txbxContent>
                    <w:p w14:paraId="3D20CCB0" w14:textId="5F905DF5" w:rsidR="00882017" w:rsidRPr="004C6D68" w:rsidRDefault="00882017" w:rsidP="00DB263A">
                      <w:pPr>
                        <w:rPr>
                          <w:b/>
                          <w:color w:val="FFC000"/>
                        </w:rPr>
                      </w:pPr>
                      <w:r w:rsidRPr="004C6D68">
                        <w:rPr>
                          <w:b/>
                          <w:color w:val="FFC000"/>
                        </w:rPr>
                        <w:t>NV</w:t>
                      </w:r>
                      <w:r>
                        <w:rPr>
                          <w:b/>
                          <w:color w:val="FFC000"/>
                        </w:rPr>
                        <w:t xml:space="preserve"> (PMP)</w:t>
                      </w:r>
                    </w:p>
                  </w:txbxContent>
                </v:textbox>
              </v:shape>
            </w:pict>
          </mc:Fallback>
        </mc:AlternateContent>
      </w:r>
      <w:r w:rsidRPr="00BC1ECB">
        <w:rPr>
          <w:rFonts w:eastAsia="Calibri" w:cs="Times New Roman"/>
          <w:noProof/>
          <w:sz w:val="24"/>
          <w:szCs w:val="24"/>
        </w:rPr>
        <mc:AlternateContent>
          <mc:Choice Requires="wps">
            <w:drawing>
              <wp:anchor distT="0" distB="0" distL="114300" distR="114300" simplePos="0" relativeHeight="251723776" behindDoc="0" locked="0" layoutInCell="1" allowOverlap="1" wp14:anchorId="0D3E19FA" wp14:editId="01A78E83">
                <wp:simplePos x="0" y="0"/>
                <wp:positionH relativeFrom="column">
                  <wp:posOffset>5261610</wp:posOffset>
                </wp:positionH>
                <wp:positionV relativeFrom="paragraph">
                  <wp:posOffset>1090930</wp:posOffset>
                </wp:positionV>
                <wp:extent cx="1323975" cy="29419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23975" cy="294198"/>
                        </a:xfrm>
                        <a:prstGeom prst="rect">
                          <a:avLst/>
                        </a:prstGeom>
                        <a:noFill/>
                        <a:ln w="6350">
                          <a:noFill/>
                        </a:ln>
                        <a:effectLst/>
                      </wps:spPr>
                      <wps:txbx>
                        <w:txbxContent>
                          <w:p w14:paraId="12F623C5" w14:textId="626F42C0" w:rsidR="00882017" w:rsidRPr="005E5ADE" w:rsidRDefault="00882017" w:rsidP="00DB263A">
                            <w:pPr>
                              <w:rPr>
                                <w:b/>
                                <w:color w:val="5B9BD5" w:themeColor="accent1"/>
                              </w:rPr>
                            </w:pPr>
                            <w:r w:rsidRPr="005E5ADE">
                              <w:rPr>
                                <w:b/>
                                <w:color w:val="5B9BD5" w:themeColor="accent1"/>
                              </w:rPr>
                              <w:t>NV (CDC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19FA" id="Text Box 29" o:spid="_x0000_s1032" type="#_x0000_t202" style="position:absolute;margin-left:414.3pt;margin-top:85.9pt;width:104.25pt;height:2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" filled="f" stroked="f" strokeweight=".5pt">
                <v:textbox>
                  <w:txbxContent>
                    <w:p w14:paraId="12F623C5" w14:textId="626F42C0" w:rsidR="00882017" w:rsidRPr="005E5ADE" w:rsidRDefault="00882017" w:rsidP="00DB263A">
                      <w:pPr>
                        <w:rPr>
                          <w:b/>
                          <w:color w:val="5B9BD5" w:themeColor="accent1"/>
                        </w:rPr>
                      </w:pPr>
                      <w:r w:rsidRPr="005E5ADE">
                        <w:rPr>
                          <w:b/>
                          <w:color w:val="5B9BD5" w:themeColor="accent1"/>
                        </w:rPr>
                        <w:t>NV (CDC Estimates)</w:t>
                      </w:r>
                    </w:p>
                  </w:txbxContent>
                </v:textbox>
              </v:shape>
            </w:pict>
          </mc:Fallback>
        </mc:AlternateContent>
      </w:r>
      <w:r w:rsidR="00650AD9" w:rsidRPr="00BC1ECB">
        <w:rPr>
          <w:rFonts w:eastAsia="Calibri" w:cs="Times New Roman"/>
          <w:noProof/>
          <w:sz w:val="24"/>
          <w:szCs w:val="24"/>
        </w:rPr>
        <w:drawing>
          <wp:inline distT="0" distB="0" distL="0" distR="0" wp14:anchorId="7BB3E29A" wp14:editId="2FDFE41B">
            <wp:extent cx="5429250" cy="30575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A7CF56" w14:textId="12EC8E6F" w:rsidR="00432B9C" w:rsidRPr="0065103B" w:rsidRDefault="00432B9C" w:rsidP="00432B9C">
      <w:pPr>
        <w:spacing w:after="0" w:line="240" w:lineRule="auto"/>
        <w:rPr>
          <w:rFonts w:eastAsia="Calibri" w:cs="Times New Roman"/>
          <w:sz w:val="20"/>
          <w:szCs w:val="18"/>
        </w:rPr>
      </w:pPr>
      <w:r w:rsidRPr="00BC1ECB">
        <w:rPr>
          <w:rFonts w:eastAsia="Calibri" w:cs="Times New Roman"/>
          <w:sz w:val="20"/>
          <w:szCs w:val="24"/>
        </w:rPr>
        <w:t xml:space="preserve">    </w:t>
      </w:r>
      <w:r w:rsidRPr="0065103B">
        <w:rPr>
          <w:rFonts w:eastAsia="Calibri" w:cs="Times New Roman"/>
          <w:szCs w:val="24"/>
        </w:rPr>
        <w:t xml:space="preserve">     </w:t>
      </w:r>
      <w:r w:rsidRPr="0065103B">
        <w:rPr>
          <w:rFonts w:eastAsia="Calibri" w:cs="Times New Roman"/>
          <w:sz w:val="20"/>
          <w:szCs w:val="18"/>
        </w:rPr>
        <w:t>*</w:t>
      </w:r>
      <w:r w:rsidR="00714149">
        <w:rPr>
          <w:rFonts w:eastAsia="Calibri" w:cs="Times New Roman"/>
          <w:sz w:val="20"/>
          <w:szCs w:val="18"/>
        </w:rPr>
        <w:t>D</w:t>
      </w:r>
      <w:r w:rsidR="00714149" w:rsidRPr="0065103B">
        <w:rPr>
          <w:rFonts w:eastAsia="Calibri" w:cs="Times New Roman"/>
          <w:sz w:val="20"/>
          <w:szCs w:val="18"/>
        </w:rPr>
        <w:t xml:space="preserve">efinitions </w:t>
      </w:r>
      <w:r w:rsidRPr="0065103B">
        <w:rPr>
          <w:rFonts w:eastAsia="Calibri" w:cs="Times New Roman"/>
          <w:sz w:val="20"/>
          <w:szCs w:val="18"/>
        </w:rPr>
        <w:t>vary</w:t>
      </w:r>
      <w:r w:rsidR="00837842">
        <w:rPr>
          <w:rFonts w:eastAsia="Calibri" w:cs="Times New Roman"/>
          <w:sz w:val="20"/>
          <w:szCs w:val="18"/>
        </w:rPr>
        <w:t xml:space="preserve"> slightly between CDC</w:t>
      </w:r>
      <w:r w:rsidRPr="0065103B">
        <w:rPr>
          <w:rFonts w:eastAsia="Calibri" w:cs="Times New Roman"/>
          <w:sz w:val="20"/>
          <w:szCs w:val="18"/>
        </w:rPr>
        <w:t xml:space="preserve"> and </w:t>
      </w:r>
      <w:r w:rsidR="00837842">
        <w:rPr>
          <w:rFonts w:eastAsia="Calibri" w:cs="Times New Roman"/>
          <w:sz w:val="20"/>
          <w:szCs w:val="18"/>
        </w:rPr>
        <w:t>PMP</w:t>
      </w:r>
      <w:r w:rsidRPr="0065103B">
        <w:rPr>
          <w:rFonts w:eastAsia="Calibri" w:cs="Times New Roman"/>
          <w:sz w:val="20"/>
          <w:szCs w:val="18"/>
        </w:rPr>
        <w:t xml:space="preserve"> opioid prescriptions and populations used to calculate rate</w:t>
      </w:r>
      <w:r w:rsidR="00684450" w:rsidRPr="0065103B">
        <w:rPr>
          <w:rFonts w:eastAsia="Calibri" w:cs="Times New Roman"/>
          <w:sz w:val="20"/>
          <w:szCs w:val="18"/>
        </w:rPr>
        <w:t>s</w:t>
      </w:r>
    </w:p>
    <w:p w14:paraId="02C9D902" w14:textId="6DA3C40B" w:rsidR="00DB263A" w:rsidRPr="0065103B" w:rsidRDefault="00DB263A" w:rsidP="0065103B">
      <w:pPr>
        <w:spacing w:after="0" w:line="240" w:lineRule="auto"/>
        <w:ind w:left="450" w:hanging="450"/>
        <w:contextualSpacing/>
        <w:rPr>
          <w:rFonts w:eastAsia="Calibri" w:cs="Times New Roman"/>
          <w:sz w:val="20"/>
          <w:szCs w:val="18"/>
        </w:rPr>
      </w:pPr>
      <w:r w:rsidRPr="0065103B">
        <w:rPr>
          <w:rFonts w:eastAsia="Calibri" w:cs="Times New Roman"/>
          <w:sz w:val="20"/>
          <w:szCs w:val="18"/>
        </w:rPr>
        <w:t xml:space="preserve">         (Sources: Guy et al., 2017; Office of Public Health Informatics and Epidemiology; Prescription Monitoring Program)</w:t>
      </w:r>
    </w:p>
    <w:p w14:paraId="3E2DF16A" w14:textId="77777777" w:rsidR="00765FB9" w:rsidRDefault="00765FB9" w:rsidP="00C96F67">
      <w:pPr>
        <w:spacing w:after="0" w:line="240" w:lineRule="auto"/>
        <w:rPr>
          <w:rFonts w:eastAsia="Calibri" w:cs="Times New Roman"/>
          <w:sz w:val="22"/>
          <w:szCs w:val="24"/>
        </w:rPr>
      </w:pPr>
      <w:r>
        <w:rPr>
          <w:rFonts w:eastAsia="Calibri" w:cs="Times New Roman"/>
          <w:sz w:val="22"/>
          <w:szCs w:val="24"/>
        </w:rPr>
        <w:lastRenderedPageBreak/>
        <w:t xml:space="preserve">Opioid prescribing rates were highest in </w:t>
      </w:r>
      <w:r w:rsidR="004E71CF">
        <w:rPr>
          <w:rFonts w:eastAsia="Calibri" w:cs="Times New Roman"/>
          <w:sz w:val="22"/>
          <w:szCs w:val="24"/>
        </w:rPr>
        <w:t xml:space="preserve">Nye County (129.3), </w:t>
      </w:r>
      <w:proofErr w:type="spellStart"/>
      <w:r w:rsidR="004E71CF">
        <w:rPr>
          <w:rFonts w:eastAsia="Calibri" w:cs="Times New Roman"/>
          <w:sz w:val="22"/>
          <w:szCs w:val="24"/>
        </w:rPr>
        <w:t>Storey</w:t>
      </w:r>
      <w:proofErr w:type="spellEnd"/>
      <w:r w:rsidR="004E71CF">
        <w:rPr>
          <w:rFonts w:eastAsia="Calibri" w:cs="Times New Roman"/>
          <w:sz w:val="22"/>
          <w:szCs w:val="24"/>
        </w:rPr>
        <w:t xml:space="preserve"> County (125.2), Mineral County (118.5), and Lyon County (111.2). Opioid prescribing decreased 17% statewide from 2016 to 2017</w:t>
      </w:r>
      <w:r>
        <w:rPr>
          <w:rFonts w:eastAsia="Calibri" w:cs="Times New Roman"/>
          <w:sz w:val="22"/>
          <w:szCs w:val="24"/>
        </w:rPr>
        <w:t>.</w:t>
      </w:r>
      <w:r w:rsidR="004E71CF">
        <w:rPr>
          <w:rFonts w:eastAsia="Calibri" w:cs="Times New Roman"/>
          <w:sz w:val="22"/>
          <w:szCs w:val="24"/>
        </w:rPr>
        <w:t xml:space="preserve"> </w:t>
      </w:r>
      <w:r>
        <w:rPr>
          <w:rFonts w:eastAsia="Calibri" w:cs="Times New Roman"/>
          <w:sz w:val="22"/>
          <w:szCs w:val="24"/>
        </w:rPr>
        <w:t>A</w:t>
      </w:r>
      <w:r w:rsidR="004E71CF">
        <w:rPr>
          <w:rFonts w:eastAsia="Calibri" w:cs="Times New Roman"/>
          <w:sz w:val="22"/>
          <w:szCs w:val="24"/>
        </w:rPr>
        <w:t xml:space="preserve">ll counties </w:t>
      </w:r>
      <w:r>
        <w:rPr>
          <w:rFonts w:eastAsia="Calibri" w:cs="Times New Roman"/>
          <w:sz w:val="22"/>
          <w:szCs w:val="24"/>
        </w:rPr>
        <w:t xml:space="preserve">decreased </w:t>
      </w:r>
      <w:r w:rsidR="004E71CF">
        <w:rPr>
          <w:rFonts w:eastAsia="Calibri" w:cs="Times New Roman"/>
          <w:sz w:val="22"/>
          <w:szCs w:val="24"/>
        </w:rPr>
        <w:t>except for Lincoln County</w:t>
      </w:r>
      <w:r w:rsidR="00D36DE9">
        <w:rPr>
          <w:rFonts w:eastAsia="Calibri" w:cs="Times New Roman"/>
          <w:sz w:val="22"/>
          <w:szCs w:val="24"/>
        </w:rPr>
        <w:t xml:space="preserve"> which increased 39%</w:t>
      </w:r>
      <w:r w:rsidR="004E71CF">
        <w:rPr>
          <w:rFonts w:eastAsia="Calibri" w:cs="Times New Roman"/>
          <w:sz w:val="22"/>
          <w:szCs w:val="24"/>
        </w:rPr>
        <w:t xml:space="preserve">. The largest decreases in opioid prescribing rates were </w:t>
      </w:r>
      <w:r w:rsidR="00D36DE9">
        <w:rPr>
          <w:rFonts w:eastAsia="Calibri" w:cs="Times New Roman"/>
          <w:sz w:val="22"/>
          <w:szCs w:val="24"/>
        </w:rPr>
        <w:t xml:space="preserve">in </w:t>
      </w:r>
      <w:r>
        <w:rPr>
          <w:rFonts w:eastAsia="Calibri" w:cs="Times New Roman"/>
          <w:sz w:val="22"/>
          <w:szCs w:val="24"/>
        </w:rPr>
        <w:t xml:space="preserve">Mineral County (25%) and Esmerelda County (21%). </w:t>
      </w:r>
      <w:r w:rsidRPr="00170178">
        <w:rPr>
          <w:rFonts w:eastAsia="Calibri" w:cs="Times New Roman"/>
          <w:sz w:val="22"/>
          <w:szCs w:val="24"/>
        </w:rPr>
        <w:t>All prescriptions are reported by county where the patients live. This may be different than the county where the prescription was written.</w:t>
      </w:r>
      <w:r>
        <w:rPr>
          <w:rFonts w:eastAsia="Calibri" w:cs="Times New Roman"/>
          <w:sz w:val="22"/>
          <w:szCs w:val="24"/>
        </w:rPr>
        <w:t xml:space="preserve"> </w:t>
      </w:r>
      <w:r w:rsidR="0008761B" w:rsidRPr="00170178">
        <w:rPr>
          <w:rFonts w:eastAsia="Calibri" w:cs="Times New Roman"/>
          <w:sz w:val="22"/>
          <w:szCs w:val="24"/>
        </w:rPr>
        <w:t>See Table 1 for prescribing rates for each county.</w:t>
      </w:r>
    </w:p>
    <w:p w14:paraId="72D5B0D7" w14:textId="6F69855B" w:rsidR="0065103B" w:rsidRPr="00170178" w:rsidRDefault="00DB6235" w:rsidP="00C96F67">
      <w:pPr>
        <w:spacing w:after="0" w:line="240" w:lineRule="auto"/>
        <w:rPr>
          <w:rFonts w:eastAsia="Calibri" w:cs="Times New Roman"/>
          <w:sz w:val="22"/>
          <w:szCs w:val="24"/>
        </w:rPr>
      </w:pPr>
      <w:r w:rsidRPr="00170178">
        <w:rPr>
          <w:rFonts w:eastAsia="Calibri" w:cs="Times New Roman"/>
          <w:sz w:val="22"/>
          <w:szCs w:val="24"/>
        </w:rPr>
        <w:t xml:space="preserve"> </w:t>
      </w:r>
    </w:p>
    <w:p w14:paraId="0D2DEC91" w14:textId="0B1C40F5" w:rsidR="00C96F67" w:rsidRPr="00920BB5" w:rsidRDefault="004E4BB8" w:rsidP="00B047BB">
      <w:pPr>
        <w:pStyle w:val="Caption"/>
        <w:spacing w:after="0"/>
        <w:ind w:left="6390"/>
        <w:rPr>
          <w:rFonts w:eastAsia="Calibri" w:cs="Times New Roman"/>
          <w:b w:val="0"/>
          <w:color w:val="000000" w:themeColor="text1"/>
          <w:sz w:val="28"/>
          <w:szCs w:val="24"/>
        </w:rPr>
      </w:pPr>
      <w:bookmarkStart w:id="75" w:name="_Toc533160733"/>
      <w:r w:rsidRPr="004E4BB8">
        <w:rPr>
          <w:noProof/>
          <w:color w:val="000000" w:themeColor="text1"/>
          <w:sz w:val="22"/>
        </w:rPr>
        <mc:AlternateContent>
          <mc:Choice Requires="wps">
            <w:drawing>
              <wp:anchor distT="45720" distB="45720" distL="114300" distR="114300" simplePos="0" relativeHeight="251772928" behindDoc="0" locked="0" layoutInCell="1" allowOverlap="1" wp14:anchorId="45C2B5B4" wp14:editId="249D3208">
                <wp:simplePos x="0" y="0"/>
                <wp:positionH relativeFrom="margin">
                  <wp:align>left</wp:align>
                </wp:positionH>
                <wp:positionV relativeFrom="paragraph">
                  <wp:posOffset>97790</wp:posOffset>
                </wp:positionV>
                <wp:extent cx="3905250" cy="6510020"/>
                <wp:effectExtent l="0" t="0" r="0" b="508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510020"/>
                        </a:xfrm>
                        <a:prstGeom prst="rect">
                          <a:avLst/>
                        </a:prstGeom>
                        <a:noFill/>
                        <a:ln w="9525">
                          <a:noFill/>
                          <a:miter lim="800000"/>
                          <a:headEnd/>
                          <a:tailEnd/>
                        </a:ln>
                      </wps:spPr>
                      <wps:txbx>
                        <w:txbxContent>
                          <w:p w14:paraId="4B5DE006" w14:textId="5F136CB6" w:rsidR="00882017" w:rsidRPr="004E4BB8" w:rsidRDefault="00882017">
                            <w:pPr>
                              <w:rPr>
                                <w:color w:val="FFFFFF" w:themeColor="background1"/>
                                <w14:textFill>
                                  <w14:noFill/>
                                </w14:textFill>
                              </w:rPr>
                            </w:pPr>
                            <w:r>
                              <w:rPr>
                                <w:noProof/>
                              </w:rPr>
                              <w:drawing>
                                <wp:inline distT="0" distB="0" distL="0" distR="0" wp14:anchorId="073E7D74" wp14:editId="14AA0065">
                                  <wp:extent cx="3571875" cy="640969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1875" cy="64096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2B5B4" id="_x0000_s1033" type="#_x0000_t202" style="position:absolute;left:0;text-align:left;margin-left:0;margin-top:7.7pt;width:307.5pt;height:512.6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" filled="f" stroked="f">
                <v:textbox>
                  <w:txbxContent>
                    <w:p w14:paraId="4B5DE006" w14:textId="5F136CB6" w:rsidR="00882017" w:rsidRPr="004E4BB8" w:rsidRDefault="00882017">
                      <w:pPr>
                        <w:rPr>
                          <w:color w:val="FFFFFF" w:themeColor="background1"/>
                          <w14:textFill>
                            <w14:noFill/>
                          </w14:textFill>
                        </w:rPr>
                      </w:pPr>
                      <w:r>
                        <w:rPr>
                          <w:noProof/>
                        </w:rPr>
                        <w:drawing>
                          <wp:inline distT="0" distB="0" distL="0" distR="0" wp14:anchorId="073E7D74" wp14:editId="14AA0065">
                            <wp:extent cx="3571875" cy="640969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1875" cy="6409690"/>
                                    </a:xfrm>
                                    <a:prstGeom prst="rect">
                                      <a:avLst/>
                                    </a:prstGeom>
                                  </pic:spPr>
                                </pic:pic>
                              </a:graphicData>
                            </a:graphic>
                          </wp:inline>
                        </w:drawing>
                      </w:r>
                    </w:p>
                  </w:txbxContent>
                </v:textbox>
                <w10:wrap type="square" anchorx="margin"/>
              </v:shape>
            </w:pict>
          </mc:Fallback>
        </mc:AlternateContent>
      </w:r>
      <w:r w:rsidR="00920BB5" w:rsidRPr="00920BB5">
        <w:rPr>
          <w:color w:val="000000" w:themeColor="text1"/>
          <w:sz w:val="22"/>
        </w:rPr>
        <w:t xml:space="preserve">Table </w:t>
      </w:r>
      <w:r w:rsidR="00920BB5" w:rsidRPr="00920BB5">
        <w:rPr>
          <w:color w:val="000000" w:themeColor="text1"/>
          <w:sz w:val="22"/>
        </w:rPr>
        <w:fldChar w:fldCharType="begin"/>
      </w:r>
      <w:r w:rsidR="00920BB5" w:rsidRPr="00920BB5">
        <w:rPr>
          <w:color w:val="000000" w:themeColor="text1"/>
          <w:sz w:val="22"/>
        </w:rPr>
        <w:instrText xml:space="preserve"> SEQ Table \* ARABIC </w:instrText>
      </w:r>
      <w:r w:rsidR="00920BB5" w:rsidRPr="00920BB5">
        <w:rPr>
          <w:color w:val="000000" w:themeColor="text1"/>
          <w:sz w:val="22"/>
        </w:rPr>
        <w:fldChar w:fldCharType="separate"/>
      </w:r>
      <w:r w:rsidR="003B0FAA">
        <w:rPr>
          <w:noProof/>
          <w:color w:val="000000" w:themeColor="text1"/>
          <w:sz w:val="22"/>
        </w:rPr>
        <w:t>1</w:t>
      </w:r>
      <w:r w:rsidR="00920BB5" w:rsidRPr="00920BB5">
        <w:rPr>
          <w:color w:val="000000" w:themeColor="text1"/>
          <w:sz w:val="22"/>
        </w:rPr>
        <w:fldChar w:fldCharType="end"/>
      </w:r>
      <w:r w:rsidR="00920BB5" w:rsidRPr="00920BB5">
        <w:rPr>
          <w:color w:val="000000" w:themeColor="text1"/>
          <w:sz w:val="22"/>
        </w:rPr>
        <w:t xml:space="preserve">. Opioid Painkiller </w:t>
      </w:r>
      <w:r w:rsidR="00920BB5">
        <w:rPr>
          <w:color w:val="000000" w:themeColor="text1"/>
          <w:sz w:val="22"/>
        </w:rPr>
        <w:t xml:space="preserve">    </w:t>
      </w:r>
      <w:r w:rsidR="00920BB5" w:rsidRPr="00920BB5">
        <w:rPr>
          <w:color w:val="000000" w:themeColor="text1"/>
          <w:sz w:val="22"/>
        </w:rPr>
        <w:t>Prescribing Rates Per 100, by County, 201</w:t>
      </w:r>
      <w:r w:rsidR="00765FB9">
        <w:rPr>
          <w:color w:val="000000" w:themeColor="text1"/>
          <w:sz w:val="22"/>
        </w:rPr>
        <w:t>7</w:t>
      </w:r>
      <w:bookmarkEnd w:id="75"/>
    </w:p>
    <w:tbl>
      <w:tblPr>
        <w:tblStyle w:val="TableGrid"/>
        <w:tblW w:w="2965" w:type="dxa"/>
        <w:jc w:val="right"/>
        <w:tblLook w:val="04A0" w:firstRow="1" w:lastRow="0" w:firstColumn="1" w:lastColumn="0" w:noHBand="0" w:noVBand="1"/>
      </w:tblPr>
      <w:tblGrid>
        <w:gridCol w:w="1435"/>
        <w:gridCol w:w="1530"/>
      </w:tblGrid>
      <w:tr w:rsidR="009F5370" w:rsidRPr="00BC1ECB" w14:paraId="4958F2DD" w14:textId="77777777" w:rsidTr="00F649E8">
        <w:trPr>
          <w:trHeight w:val="260"/>
          <w:jc w:val="right"/>
        </w:trPr>
        <w:tc>
          <w:tcPr>
            <w:tcW w:w="1435" w:type="dxa"/>
            <w:noWrap/>
            <w:hideMark/>
          </w:tcPr>
          <w:p w14:paraId="35D91D91" w14:textId="77777777" w:rsidR="009F5370" w:rsidRPr="00BC1ECB" w:rsidRDefault="009F5370" w:rsidP="00A11F2F">
            <w:pPr>
              <w:rPr>
                <w:rFonts w:eastAsia="Times New Roman" w:cs="Times New Roman"/>
                <w:b/>
              </w:rPr>
            </w:pPr>
            <w:r w:rsidRPr="00BC1ECB">
              <w:rPr>
                <w:rFonts w:eastAsia="Times New Roman" w:cs="Times New Roman"/>
                <w:b/>
              </w:rPr>
              <w:t>County</w:t>
            </w:r>
          </w:p>
        </w:tc>
        <w:tc>
          <w:tcPr>
            <w:tcW w:w="1530" w:type="dxa"/>
          </w:tcPr>
          <w:p w14:paraId="65500191" w14:textId="77777777" w:rsidR="009F5370" w:rsidRPr="00BC1ECB" w:rsidRDefault="009F5370" w:rsidP="00DB6235">
            <w:pPr>
              <w:jc w:val="center"/>
              <w:rPr>
                <w:rFonts w:eastAsia="Times New Roman" w:cs="Times New Roman"/>
                <w:b/>
              </w:rPr>
            </w:pPr>
            <w:r w:rsidRPr="00BC1ECB">
              <w:rPr>
                <w:rFonts w:eastAsia="Times New Roman" w:cs="Times New Roman"/>
                <w:b/>
              </w:rPr>
              <w:t>Rate</w:t>
            </w:r>
          </w:p>
        </w:tc>
      </w:tr>
      <w:tr w:rsidR="002654FE" w:rsidRPr="00BC1ECB" w14:paraId="3CC2B6E7" w14:textId="77777777" w:rsidTr="00F649E8">
        <w:trPr>
          <w:trHeight w:val="315"/>
          <w:jc w:val="right"/>
        </w:trPr>
        <w:tc>
          <w:tcPr>
            <w:tcW w:w="1435" w:type="dxa"/>
            <w:noWrap/>
            <w:hideMark/>
          </w:tcPr>
          <w:p w14:paraId="7469E44B" w14:textId="41B33D4F" w:rsidR="002654FE" w:rsidRPr="00BC1ECB" w:rsidRDefault="002654FE" w:rsidP="002654FE">
            <w:pPr>
              <w:rPr>
                <w:rFonts w:eastAsia="Times New Roman" w:cs="Times New Roman"/>
                <w:color w:val="000000"/>
              </w:rPr>
            </w:pPr>
            <w:r w:rsidRPr="002646FE">
              <w:t>Carson City</w:t>
            </w:r>
          </w:p>
        </w:tc>
        <w:tc>
          <w:tcPr>
            <w:tcW w:w="1530" w:type="dxa"/>
          </w:tcPr>
          <w:p w14:paraId="4FBC9060" w14:textId="02821EB6" w:rsidR="00F649E8" w:rsidRDefault="00943551" w:rsidP="002654FE">
            <w:pPr>
              <w:jc w:val="center"/>
            </w:pPr>
            <w:r>
              <w:t>91.1</w:t>
            </w:r>
          </w:p>
          <w:p w14:paraId="1D68138D" w14:textId="2E361257" w:rsidR="002654FE" w:rsidRPr="00F649E8" w:rsidRDefault="002654FE" w:rsidP="002654FE">
            <w:pPr>
              <w:jc w:val="center"/>
              <w:rPr>
                <w:rFonts w:eastAsia="Times New Roman" w:cs="Times New Roman"/>
                <w:color w:val="000000"/>
                <w:sz w:val="17"/>
                <w:szCs w:val="17"/>
              </w:rPr>
            </w:pPr>
            <w:r w:rsidRPr="00F649E8">
              <w:rPr>
                <w:sz w:val="17"/>
                <w:szCs w:val="17"/>
              </w:rPr>
              <w:t>(</w:t>
            </w:r>
            <w:r w:rsidR="00943551">
              <w:rPr>
                <w:sz w:val="17"/>
                <w:szCs w:val="17"/>
              </w:rPr>
              <w:t>90</w:t>
            </w:r>
            <w:r w:rsidRPr="00F649E8">
              <w:rPr>
                <w:sz w:val="17"/>
                <w:szCs w:val="17"/>
              </w:rPr>
              <w:t>.</w:t>
            </w:r>
            <w:r w:rsidR="00943551">
              <w:rPr>
                <w:sz w:val="17"/>
                <w:szCs w:val="17"/>
              </w:rPr>
              <w:t>3</w:t>
            </w:r>
            <w:r w:rsidRPr="00F649E8">
              <w:rPr>
                <w:sz w:val="17"/>
                <w:szCs w:val="17"/>
              </w:rPr>
              <w:t>-</w:t>
            </w:r>
            <w:r w:rsidR="00943551">
              <w:rPr>
                <w:sz w:val="17"/>
                <w:szCs w:val="17"/>
              </w:rPr>
              <w:t>91</w:t>
            </w:r>
            <w:r w:rsidRPr="00F649E8">
              <w:rPr>
                <w:sz w:val="17"/>
                <w:szCs w:val="17"/>
              </w:rPr>
              <w:t>.</w:t>
            </w:r>
            <w:r w:rsidR="00943551">
              <w:rPr>
                <w:sz w:val="17"/>
                <w:szCs w:val="17"/>
              </w:rPr>
              <w:t>8</w:t>
            </w:r>
            <w:r w:rsidRPr="00F649E8">
              <w:rPr>
                <w:sz w:val="17"/>
                <w:szCs w:val="17"/>
              </w:rPr>
              <w:t>)</w:t>
            </w:r>
          </w:p>
        </w:tc>
      </w:tr>
      <w:tr w:rsidR="002654FE" w:rsidRPr="00BC1ECB" w14:paraId="6E13B11E" w14:textId="77777777" w:rsidTr="00F649E8">
        <w:trPr>
          <w:trHeight w:val="300"/>
          <w:jc w:val="right"/>
        </w:trPr>
        <w:tc>
          <w:tcPr>
            <w:tcW w:w="1435" w:type="dxa"/>
            <w:noWrap/>
            <w:hideMark/>
          </w:tcPr>
          <w:p w14:paraId="14EF9BFB" w14:textId="46346FBD" w:rsidR="002654FE" w:rsidRPr="00BC1ECB" w:rsidRDefault="002654FE" w:rsidP="002654FE">
            <w:pPr>
              <w:rPr>
                <w:rFonts w:eastAsia="Times New Roman" w:cs="Times New Roman"/>
                <w:color w:val="000000"/>
              </w:rPr>
            </w:pPr>
            <w:r w:rsidRPr="002646FE">
              <w:t>Churchill</w:t>
            </w:r>
          </w:p>
        </w:tc>
        <w:tc>
          <w:tcPr>
            <w:tcW w:w="1530" w:type="dxa"/>
          </w:tcPr>
          <w:p w14:paraId="0AF20224" w14:textId="4E67B846" w:rsidR="00F649E8" w:rsidRDefault="00B0350D" w:rsidP="002654FE">
            <w:pPr>
              <w:jc w:val="center"/>
            </w:pPr>
            <w:r>
              <w:t>98</w:t>
            </w:r>
            <w:r w:rsidR="00F649E8">
              <w:t>.</w:t>
            </w:r>
            <w:r>
              <w:t>0</w:t>
            </w:r>
          </w:p>
          <w:p w14:paraId="473F9A6A" w14:textId="5F00B9D0" w:rsidR="002654FE" w:rsidRPr="00F649E8" w:rsidRDefault="002654FE" w:rsidP="002654FE">
            <w:pPr>
              <w:jc w:val="center"/>
              <w:rPr>
                <w:rFonts w:eastAsia="Times New Roman" w:cs="Times New Roman"/>
                <w:color w:val="000000"/>
                <w:sz w:val="17"/>
                <w:szCs w:val="17"/>
              </w:rPr>
            </w:pPr>
            <w:r w:rsidRPr="00F649E8">
              <w:rPr>
                <w:sz w:val="17"/>
                <w:szCs w:val="17"/>
              </w:rPr>
              <w:t>(</w:t>
            </w:r>
            <w:r w:rsidR="00B0350D">
              <w:rPr>
                <w:sz w:val="17"/>
                <w:szCs w:val="17"/>
              </w:rPr>
              <w:t>96.7</w:t>
            </w:r>
            <w:r w:rsidRPr="00F649E8">
              <w:rPr>
                <w:sz w:val="17"/>
                <w:szCs w:val="17"/>
              </w:rPr>
              <w:t>-</w:t>
            </w:r>
            <w:r w:rsidR="00B0350D">
              <w:rPr>
                <w:sz w:val="17"/>
                <w:szCs w:val="17"/>
              </w:rPr>
              <w:t>99</w:t>
            </w:r>
            <w:r w:rsidRPr="00F649E8">
              <w:rPr>
                <w:sz w:val="17"/>
                <w:szCs w:val="17"/>
              </w:rPr>
              <w:t>.</w:t>
            </w:r>
            <w:r w:rsidR="00B0350D">
              <w:rPr>
                <w:sz w:val="17"/>
                <w:szCs w:val="17"/>
              </w:rPr>
              <w:t>2</w:t>
            </w:r>
            <w:r w:rsidRPr="00F649E8">
              <w:rPr>
                <w:sz w:val="17"/>
                <w:szCs w:val="17"/>
              </w:rPr>
              <w:t>)</w:t>
            </w:r>
          </w:p>
        </w:tc>
      </w:tr>
      <w:tr w:rsidR="002654FE" w:rsidRPr="00BC1ECB" w14:paraId="362AA2B6" w14:textId="77777777" w:rsidTr="00F649E8">
        <w:trPr>
          <w:trHeight w:val="300"/>
          <w:jc w:val="right"/>
        </w:trPr>
        <w:tc>
          <w:tcPr>
            <w:tcW w:w="1435" w:type="dxa"/>
            <w:noWrap/>
            <w:hideMark/>
          </w:tcPr>
          <w:p w14:paraId="047EB939" w14:textId="1C251B1D" w:rsidR="002654FE" w:rsidRPr="00BC1ECB" w:rsidRDefault="002654FE" w:rsidP="002654FE">
            <w:pPr>
              <w:rPr>
                <w:rFonts w:eastAsia="Times New Roman" w:cs="Times New Roman"/>
                <w:color w:val="000000"/>
              </w:rPr>
            </w:pPr>
            <w:r w:rsidRPr="002646FE">
              <w:t>Clark</w:t>
            </w:r>
          </w:p>
        </w:tc>
        <w:tc>
          <w:tcPr>
            <w:tcW w:w="1530" w:type="dxa"/>
          </w:tcPr>
          <w:p w14:paraId="204E1F50" w14:textId="5FB47E72" w:rsidR="00F649E8" w:rsidRDefault="00B0350D" w:rsidP="002654FE">
            <w:pPr>
              <w:jc w:val="center"/>
            </w:pPr>
            <w:r>
              <w:t>72.2</w:t>
            </w:r>
          </w:p>
          <w:p w14:paraId="0C9473C9" w14:textId="76F0B192" w:rsidR="002654FE" w:rsidRPr="00F649E8" w:rsidRDefault="002654FE" w:rsidP="002654FE">
            <w:pPr>
              <w:jc w:val="center"/>
              <w:rPr>
                <w:rFonts w:eastAsia="Times New Roman" w:cs="Times New Roman"/>
                <w:color w:val="000000"/>
                <w:sz w:val="17"/>
                <w:szCs w:val="17"/>
              </w:rPr>
            </w:pPr>
            <w:r w:rsidRPr="00F649E8">
              <w:rPr>
                <w:sz w:val="17"/>
                <w:szCs w:val="17"/>
              </w:rPr>
              <w:t>(</w:t>
            </w:r>
            <w:r w:rsidR="00B0350D">
              <w:rPr>
                <w:sz w:val="17"/>
                <w:szCs w:val="17"/>
              </w:rPr>
              <w:t>72.1</w:t>
            </w:r>
            <w:r w:rsidRPr="00F649E8">
              <w:rPr>
                <w:sz w:val="17"/>
                <w:szCs w:val="17"/>
              </w:rPr>
              <w:t>-</w:t>
            </w:r>
            <w:r w:rsidR="00B0350D">
              <w:rPr>
                <w:sz w:val="17"/>
                <w:szCs w:val="17"/>
              </w:rPr>
              <w:t>72</w:t>
            </w:r>
            <w:r w:rsidRPr="00F649E8">
              <w:rPr>
                <w:sz w:val="17"/>
                <w:szCs w:val="17"/>
              </w:rPr>
              <w:t>.3)</w:t>
            </w:r>
          </w:p>
        </w:tc>
      </w:tr>
      <w:tr w:rsidR="002654FE" w:rsidRPr="00BC1ECB" w14:paraId="3A44FC06" w14:textId="77777777" w:rsidTr="00F649E8">
        <w:trPr>
          <w:trHeight w:val="300"/>
          <w:jc w:val="right"/>
        </w:trPr>
        <w:tc>
          <w:tcPr>
            <w:tcW w:w="1435" w:type="dxa"/>
            <w:noWrap/>
            <w:hideMark/>
          </w:tcPr>
          <w:p w14:paraId="1CB0FEE7" w14:textId="49748736" w:rsidR="002654FE" w:rsidRPr="00BC1ECB" w:rsidRDefault="002654FE" w:rsidP="002654FE">
            <w:pPr>
              <w:rPr>
                <w:rFonts w:eastAsia="Times New Roman" w:cs="Times New Roman"/>
                <w:color w:val="000000"/>
              </w:rPr>
            </w:pPr>
            <w:r w:rsidRPr="002646FE">
              <w:t>Douglas</w:t>
            </w:r>
          </w:p>
        </w:tc>
        <w:tc>
          <w:tcPr>
            <w:tcW w:w="1530" w:type="dxa"/>
          </w:tcPr>
          <w:p w14:paraId="269CC128" w14:textId="0AC0B45D" w:rsidR="00F649E8" w:rsidRDefault="00B0350D" w:rsidP="002654FE">
            <w:pPr>
              <w:jc w:val="center"/>
            </w:pPr>
            <w:r>
              <w:t>91</w:t>
            </w:r>
            <w:r w:rsidR="002654FE" w:rsidRPr="002646FE">
              <w:t>.</w:t>
            </w:r>
            <w:r>
              <w:t>1</w:t>
            </w:r>
          </w:p>
          <w:p w14:paraId="4D2FB524" w14:textId="6A12B921" w:rsidR="002654FE" w:rsidRPr="00F649E8" w:rsidRDefault="002654FE" w:rsidP="002654FE">
            <w:pPr>
              <w:jc w:val="center"/>
              <w:rPr>
                <w:rFonts w:eastAsia="Times New Roman" w:cs="Times New Roman"/>
                <w:color w:val="000000"/>
                <w:sz w:val="17"/>
                <w:szCs w:val="17"/>
              </w:rPr>
            </w:pPr>
            <w:r w:rsidRPr="00F649E8">
              <w:rPr>
                <w:sz w:val="17"/>
                <w:szCs w:val="17"/>
              </w:rPr>
              <w:t>(</w:t>
            </w:r>
            <w:r w:rsidR="00B0350D">
              <w:rPr>
                <w:sz w:val="17"/>
                <w:szCs w:val="17"/>
              </w:rPr>
              <w:t>90</w:t>
            </w:r>
            <w:r w:rsidRPr="00F649E8">
              <w:rPr>
                <w:sz w:val="17"/>
                <w:szCs w:val="17"/>
              </w:rPr>
              <w:t>.</w:t>
            </w:r>
            <w:r w:rsidR="00B0350D">
              <w:rPr>
                <w:sz w:val="17"/>
                <w:szCs w:val="17"/>
              </w:rPr>
              <w:t>2</w:t>
            </w:r>
            <w:r w:rsidRPr="00F649E8">
              <w:rPr>
                <w:sz w:val="17"/>
                <w:szCs w:val="17"/>
              </w:rPr>
              <w:t>-</w:t>
            </w:r>
            <w:r w:rsidR="00B0350D">
              <w:rPr>
                <w:sz w:val="17"/>
                <w:szCs w:val="17"/>
              </w:rPr>
              <w:t>91</w:t>
            </w:r>
            <w:r w:rsidRPr="00F649E8">
              <w:rPr>
                <w:sz w:val="17"/>
                <w:szCs w:val="17"/>
              </w:rPr>
              <w:t>.9)</w:t>
            </w:r>
          </w:p>
        </w:tc>
      </w:tr>
      <w:tr w:rsidR="002654FE" w:rsidRPr="00BC1ECB" w14:paraId="28A688A6" w14:textId="77777777" w:rsidTr="00F649E8">
        <w:trPr>
          <w:trHeight w:val="300"/>
          <w:jc w:val="right"/>
        </w:trPr>
        <w:tc>
          <w:tcPr>
            <w:tcW w:w="1435" w:type="dxa"/>
            <w:noWrap/>
            <w:hideMark/>
          </w:tcPr>
          <w:p w14:paraId="038532C6" w14:textId="3A9E95F6" w:rsidR="002654FE" w:rsidRPr="00BC1ECB" w:rsidRDefault="002654FE" w:rsidP="002654FE">
            <w:pPr>
              <w:rPr>
                <w:rFonts w:eastAsia="Times New Roman" w:cs="Times New Roman"/>
                <w:color w:val="000000"/>
              </w:rPr>
            </w:pPr>
            <w:r w:rsidRPr="002646FE">
              <w:t>Elko</w:t>
            </w:r>
          </w:p>
        </w:tc>
        <w:tc>
          <w:tcPr>
            <w:tcW w:w="1530" w:type="dxa"/>
          </w:tcPr>
          <w:p w14:paraId="36F5ACCD" w14:textId="32664C99" w:rsidR="00F649E8" w:rsidRDefault="00B0350D" w:rsidP="002654FE">
            <w:pPr>
              <w:jc w:val="center"/>
            </w:pPr>
            <w:r>
              <w:t>63</w:t>
            </w:r>
            <w:r w:rsidR="002654FE" w:rsidRPr="002646FE">
              <w:t>.</w:t>
            </w:r>
            <w:r>
              <w:t>3</w:t>
            </w:r>
          </w:p>
          <w:p w14:paraId="27F97913" w14:textId="21F35933" w:rsidR="002654FE" w:rsidRPr="00F649E8" w:rsidRDefault="002654FE" w:rsidP="002654FE">
            <w:pPr>
              <w:jc w:val="center"/>
              <w:rPr>
                <w:rFonts w:eastAsia="Times New Roman" w:cs="Times New Roman"/>
                <w:color w:val="000000"/>
                <w:sz w:val="17"/>
                <w:szCs w:val="17"/>
              </w:rPr>
            </w:pPr>
            <w:r w:rsidRPr="00F649E8">
              <w:rPr>
                <w:sz w:val="17"/>
                <w:szCs w:val="17"/>
              </w:rPr>
              <w:t>(</w:t>
            </w:r>
            <w:r w:rsidR="00B0350D">
              <w:rPr>
                <w:sz w:val="17"/>
                <w:szCs w:val="17"/>
              </w:rPr>
              <w:t>62</w:t>
            </w:r>
            <w:r w:rsidRPr="00F649E8">
              <w:rPr>
                <w:sz w:val="17"/>
                <w:szCs w:val="17"/>
              </w:rPr>
              <w:t>.</w:t>
            </w:r>
            <w:r w:rsidR="00B0350D">
              <w:rPr>
                <w:sz w:val="17"/>
                <w:szCs w:val="17"/>
              </w:rPr>
              <w:t>6</w:t>
            </w:r>
            <w:r w:rsidRPr="00F649E8">
              <w:rPr>
                <w:sz w:val="17"/>
                <w:szCs w:val="17"/>
              </w:rPr>
              <w:t>-</w:t>
            </w:r>
            <w:r w:rsidR="00B0350D">
              <w:rPr>
                <w:sz w:val="17"/>
                <w:szCs w:val="17"/>
              </w:rPr>
              <w:t>63.9</w:t>
            </w:r>
            <w:r w:rsidRPr="00F649E8">
              <w:rPr>
                <w:sz w:val="17"/>
                <w:szCs w:val="17"/>
              </w:rPr>
              <w:t>)</w:t>
            </w:r>
          </w:p>
        </w:tc>
      </w:tr>
      <w:tr w:rsidR="002654FE" w:rsidRPr="00BC1ECB" w14:paraId="255EEE2A" w14:textId="77777777" w:rsidTr="00F649E8">
        <w:trPr>
          <w:trHeight w:val="300"/>
          <w:jc w:val="right"/>
        </w:trPr>
        <w:tc>
          <w:tcPr>
            <w:tcW w:w="1435" w:type="dxa"/>
            <w:noWrap/>
            <w:hideMark/>
          </w:tcPr>
          <w:p w14:paraId="17D50B5E" w14:textId="7AEEBD42" w:rsidR="002654FE" w:rsidRPr="00BC1ECB" w:rsidRDefault="002654FE" w:rsidP="002654FE">
            <w:pPr>
              <w:rPr>
                <w:rFonts w:eastAsia="Times New Roman" w:cs="Times New Roman"/>
                <w:color w:val="000000"/>
              </w:rPr>
            </w:pPr>
            <w:r w:rsidRPr="002646FE">
              <w:t>Esmeralda</w:t>
            </w:r>
          </w:p>
        </w:tc>
        <w:tc>
          <w:tcPr>
            <w:tcW w:w="1530" w:type="dxa"/>
          </w:tcPr>
          <w:p w14:paraId="4D35BFC0" w14:textId="66F8E89F" w:rsidR="00F649E8" w:rsidRDefault="00B0350D" w:rsidP="002654FE">
            <w:pPr>
              <w:jc w:val="center"/>
            </w:pPr>
            <w:r>
              <w:t>57</w:t>
            </w:r>
            <w:r w:rsidR="002654FE" w:rsidRPr="002646FE">
              <w:t>.</w:t>
            </w:r>
            <w:r>
              <w:t>0</w:t>
            </w:r>
          </w:p>
          <w:p w14:paraId="6321DE6D" w14:textId="0D7A49DC" w:rsidR="002654FE" w:rsidRPr="00F649E8" w:rsidRDefault="002654FE" w:rsidP="002654FE">
            <w:pPr>
              <w:jc w:val="center"/>
              <w:rPr>
                <w:rFonts w:eastAsia="Times New Roman" w:cs="Times New Roman"/>
                <w:color w:val="000000"/>
                <w:sz w:val="17"/>
                <w:szCs w:val="17"/>
              </w:rPr>
            </w:pPr>
            <w:r w:rsidRPr="00F649E8">
              <w:rPr>
                <w:sz w:val="17"/>
                <w:szCs w:val="17"/>
              </w:rPr>
              <w:t>(</w:t>
            </w:r>
            <w:r w:rsidR="00B0350D">
              <w:rPr>
                <w:sz w:val="17"/>
                <w:szCs w:val="17"/>
              </w:rPr>
              <w:t>52</w:t>
            </w:r>
            <w:r w:rsidRPr="00F649E8">
              <w:rPr>
                <w:sz w:val="17"/>
                <w:szCs w:val="17"/>
              </w:rPr>
              <w:t>.</w:t>
            </w:r>
            <w:r w:rsidR="00B0350D">
              <w:rPr>
                <w:sz w:val="17"/>
                <w:szCs w:val="17"/>
              </w:rPr>
              <w:t>3</w:t>
            </w:r>
            <w:r w:rsidRPr="00F649E8">
              <w:rPr>
                <w:sz w:val="17"/>
                <w:szCs w:val="17"/>
              </w:rPr>
              <w:t>-</w:t>
            </w:r>
            <w:r w:rsidR="00B0350D">
              <w:rPr>
                <w:sz w:val="17"/>
                <w:szCs w:val="17"/>
              </w:rPr>
              <w:t>61</w:t>
            </w:r>
            <w:r w:rsidRPr="00F649E8">
              <w:rPr>
                <w:sz w:val="17"/>
                <w:szCs w:val="17"/>
              </w:rPr>
              <w:t>.</w:t>
            </w:r>
            <w:r w:rsidR="00B0350D">
              <w:rPr>
                <w:sz w:val="17"/>
                <w:szCs w:val="17"/>
              </w:rPr>
              <w:t>8</w:t>
            </w:r>
            <w:r w:rsidRPr="00F649E8">
              <w:rPr>
                <w:sz w:val="17"/>
                <w:szCs w:val="17"/>
              </w:rPr>
              <w:t>)</w:t>
            </w:r>
          </w:p>
        </w:tc>
      </w:tr>
      <w:tr w:rsidR="002654FE" w:rsidRPr="00BC1ECB" w14:paraId="137649B4" w14:textId="77777777" w:rsidTr="00F649E8">
        <w:trPr>
          <w:trHeight w:val="300"/>
          <w:jc w:val="right"/>
        </w:trPr>
        <w:tc>
          <w:tcPr>
            <w:tcW w:w="1435" w:type="dxa"/>
            <w:noWrap/>
            <w:hideMark/>
          </w:tcPr>
          <w:p w14:paraId="45E390AF" w14:textId="61E98E77" w:rsidR="002654FE" w:rsidRPr="00BC1ECB" w:rsidRDefault="002654FE" w:rsidP="002654FE">
            <w:pPr>
              <w:rPr>
                <w:rFonts w:eastAsia="Times New Roman" w:cs="Times New Roman"/>
                <w:color w:val="000000"/>
              </w:rPr>
            </w:pPr>
            <w:r w:rsidRPr="002646FE">
              <w:t>Eureka</w:t>
            </w:r>
          </w:p>
        </w:tc>
        <w:tc>
          <w:tcPr>
            <w:tcW w:w="1530" w:type="dxa"/>
          </w:tcPr>
          <w:p w14:paraId="7B8B4309" w14:textId="7772D6DA" w:rsidR="00F649E8" w:rsidRDefault="00B0350D" w:rsidP="002654FE">
            <w:pPr>
              <w:jc w:val="center"/>
            </w:pPr>
            <w:r>
              <w:t>85</w:t>
            </w:r>
            <w:r w:rsidR="002654FE" w:rsidRPr="002646FE">
              <w:t>.</w:t>
            </w:r>
            <w:r>
              <w:t>6</w:t>
            </w:r>
          </w:p>
          <w:p w14:paraId="463251BB" w14:textId="7420715B" w:rsidR="002654FE" w:rsidRPr="00F649E8" w:rsidRDefault="002654FE" w:rsidP="002654FE">
            <w:pPr>
              <w:jc w:val="center"/>
              <w:rPr>
                <w:rFonts w:eastAsia="Times New Roman" w:cs="Times New Roman"/>
                <w:color w:val="000000"/>
                <w:sz w:val="17"/>
                <w:szCs w:val="17"/>
              </w:rPr>
            </w:pPr>
            <w:r w:rsidRPr="00F649E8">
              <w:rPr>
                <w:sz w:val="17"/>
                <w:szCs w:val="17"/>
              </w:rPr>
              <w:t>(8</w:t>
            </w:r>
            <w:r w:rsidR="00B0350D">
              <w:rPr>
                <w:sz w:val="17"/>
                <w:szCs w:val="17"/>
              </w:rPr>
              <w:t>1</w:t>
            </w:r>
            <w:r w:rsidRPr="00F649E8">
              <w:rPr>
                <w:sz w:val="17"/>
                <w:szCs w:val="17"/>
              </w:rPr>
              <w:t>.4-</w:t>
            </w:r>
            <w:r w:rsidR="00B0350D">
              <w:rPr>
                <w:sz w:val="17"/>
                <w:szCs w:val="17"/>
              </w:rPr>
              <w:t>89</w:t>
            </w:r>
            <w:r w:rsidRPr="00F649E8">
              <w:rPr>
                <w:sz w:val="17"/>
                <w:szCs w:val="17"/>
              </w:rPr>
              <w:t>.</w:t>
            </w:r>
            <w:r w:rsidR="00B0350D">
              <w:rPr>
                <w:sz w:val="17"/>
                <w:szCs w:val="17"/>
              </w:rPr>
              <w:t>7</w:t>
            </w:r>
            <w:r w:rsidRPr="00F649E8">
              <w:rPr>
                <w:sz w:val="17"/>
                <w:szCs w:val="17"/>
              </w:rPr>
              <w:t>)</w:t>
            </w:r>
          </w:p>
        </w:tc>
      </w:tr>
      <w:tr w:rsidR="002654FE" w:rsidRPr="00BC1ECB" w14:paraId="2B709328" w14:textId="77777777" w:rsidTr="00F649E8">
        <w:trPr>
          <w:trHeight w:val="300"/>
          <w:jc w:val="right"/>
        </w:trPr>
        <w:tc>
          <w:tcPr>
            <w:tcW w:w="1435" w:type="dxa"/>
            <w:noWrap/>
            <w:hideMark/>
          </w:tcPr>
          <w:p w14:paraId="3BF63EE8" w14:textId="213AFBB8" w:rsidR="002654FE" w:rsidRPr="00BC1ECB" w:rsidRDefault="002654FE" w:rsidP="002654FE">
            <w:pPr>
              <w:rPr>
                <w:rFonts w:eastAsia="Times New Roman" w:cs="Times New Roman"/>
                <w:color w:val="000000"/>
              </w:rPr>
            </w:pPr>
            <w:r w:rsidRPr="002646FE">
              <w:t>Humboldt</w:t>
            </w:r>
          </w:p>
        </w:tc>
        <w:tc>
          <w:tcPr>
            <w:tcW w:w="1530" w:type="dxa"/>
          </w:tcPr>
          <w:p w14:paraId="47F05B4E" w14:textId="7AA11402" w:rsidR="00F649E8" w:rsidRDefault="00B0350D" w:rsidP="002654FE">
            <w:pPr>
              <w:jc w:val="center"/>
            </w:pPr>
            <w:r>
              <w:t>66</w:t>
            </w:r>
            <w:r w:rsidR="002654FE" w:rsidRPr="002646FE">
              <w:t>.</w:t>
            </w:r>
            <w:r>
              <w:t>7</w:t>
            </w:r>
          </w:p>
          <w:p w14:paraId="70D80CD1" w14:textId="7ADFC08A" w:rsidR="002654FE" w:rsidRPr="00F649E8" w:rsidRDefault="002654FE" w:rsidP="002654FE">
            <w:pPr>
              <w:jc w:val="center"/>
              <w:rPr>
                <w:rFonts w:eastAsia="Times New Roman" w:cs="Times New Roman"/>
                <w:color w:val="000000"/>
                <w:sz w:val="17"/>
                <w:szCs w:val="17"/>
              </w:rPr>
            </w:pPr>
            <w:r w:rsidRPr="00F649E8">
              <w:rPr>
                <w:sz w:val="17"/>
                <w:szCs w:val="17"/>
              </w:rPr>
              <w:t>(</w:t>
            </w:r>
            <w:r w:rsidR="00B0350D">
              <w:rPr>
                <w:sz w:val="17"/>
                <w:szCs w:val="17"/>
              </w:rPr>
              <w:t>65</w:t>
            </w:r>
            <w:r w:rsidRPr="00F649E8">
              <w:rPr>
                <w:sz w:val="17"/>
                <w:szCs w:val="17"/>
              </w:rPr>
              <w:t>.</w:t>
            </w:r>
            <w:r w:rsidR="00B0350D">
              <w:rPr>
                <w:sz w:val="17"/>
                <w:szCs w:val="17"/>
              </w:rPr>
              <w:t>4</w:t>
            </w:r>
            <w:r w:rsidRPr="00F649E8">
              <w:rPr>
                <w:sz w:val="17"/>
                <w:szCs w:val="17"/>
              </w:rPr>
              <w:t>-</w:t>
            </w:r>
            <w:r w:rsidR="00B0350D">
              <w:rPr>
                <w:sz w:val="17"/>
                <w:szCs w:val="17"/>
              </w:rPr>
              <w:t>67</w:t>
            </w:r>
            <w:r w:rsidRPr="00F649E8">
              <w:rPr>
                <w:sz w:val="17"/>
                <w:szCs w:val="17"/>
              </w:rPr>
              <w:t>.</w:t>
            </w:r>
            <w:r w:rsidR="00B0350D">
              <w:rPr>
                <w:sz w:val="17"/>
                <w:szCs w:val="17"/>
              </w:rPr>
              <w:t>9</w:t>
            </w:r>
            <w:r w:rsidRPr="00F649E8">
              <w:rPr>
                <w:sz w:val="17"/>
                <w:szCs w:val="17"/>
              </w:rPr>
              <w:t>)</w:t>
            </w:r>
          </w:p>
        </w:tc>
      </w:tr>
      <w:tr w:rsidR="002654FE" w:rsidRPr="00BC1ECB" w14:paraId="13930B24" w14:textId="77777777" w:rsidTr="00F649E8">
        <w:trPr>
          <w:trHeight w:val="300"/>
          <w:jc w:val="right"/>
        </w:trPr>
        <w:tc>
          <w:tcPr>
            <w:tcW w:w="1435" w:type="dxa"/>
            <w:noWrap/>
            <w:hideMark/>
          </w:tcPr>
          <w:p w14:paraId="18CA284C" w14:textId="6BC8F211" w:rsidR="002654FE" w:rsidRPr="00BC1ECB" w:rsidRDefault="002654FE" w:rsidP="002654FE">
            <w:pPr>
              <w:rPr>
                <w:rFonts w:eastAsia="Times New Roman" w:cs="Times New Roman"/>
                <w:color w:val="000000"/>
              </w:rPr>
            </w:pPr>
            <w:r w:rsidRPr="002646FE">
              <w:t>Lander</w:t>
            </w:r>
          </w:p>
        </w:tc>
        <w:tc>
          <w:tcPr>
            <w:tcW w:w="1530" w:type="dxa"/>
          </w:tcPr>
          <w:p w14:paraId="6BFE2A75" w14:textId="4DFA2B24" w:rsidR="00F649E8" w:rsidRDefault="00B0350D" w:rsidP="002654FE">
            <w:pPr>
              <w:jc w:val="center"/>
            </w:pPr>
            <w:r>
              <w:t>76</w:t>
            </w:r>
            <w:r w:rsidR="002654FE" w:rsidRPr="002646FE">
              <w:t>.</w:t>
            </w:r>
            <w:r>
              <w:t>7</w:t>
            </w:r>
          </w:p>
          <w:p w14:paraId="1E789905" w14:textId="2F259D39" w:rsidR="002654FE" w:rsidRPr="00F649E8" w:rsidRDefault="002654FE" w:rsidP="002654FE">
            <w:pPr>
              <w:jc w:val="center"/>
              <w:rPr>
                <w:rFonts w:eastAsia="Times New Roman" w:cs="Times New Roman"/>
                <w:color w:val="000000"/>
                <w:sz w:val="17"/>
                <w:szCs w:val="17"/>
              </w:rPr>
            </w:pPr>
            <w:r w:rsidRPr="00F649E8">
              <w:rPr>
                <w:sz w:val="17"/>
                <w:szCs w:val="17"/>
              </w:rPr>
              <w:t>(</w:t>
            </w:r>
            <w:r w:rsidR="00B0350D">
              <w:rPr>
                <w:sz w:val="17"/>
                <w:szCs w:val="17"/>
              </w:rPr>
              <w:t>74</w:t>
            </w:r>
            <w:r w:rsidRPr="00F649E8">
              <w:rPr>
                <w:sz w:val="17"/>
                <w:szCs w:val="17"/>
              </w:rPr>
              <w:t>.</w:t>
            </w:r>
            <w:r w:rsidR="00B0350D">
              <w:rPr>
                <w:sz w:val="17"/>
                <w:szCs w:val="17"/>
              </w:rPr>
              <w:t>5</w:t>
            </w:r>
            <w:r w:rsidRPr="00F649E8">
              <w:rPr>
                <w:sz w:val="17"/>
                <w:szCs w:val="17"/>
              </w:rPr>
              <w:t>-</w:t>
            </w:r>
            <w:r w:rsidR="00B0350D">
              <w:rPr>
                <w:sz w:val="17"/>
                <w:szCs w:val="17"/>
              </w:rPr>
              <w:t>78</w:t>
            </w:r>
            <w:r w:rsidRPr="00F649E8">
              <w:rPr>
                <w:sz w:val="17"/>
                <w:szCs w:val="17"/>
              </w:rPr>
              <w:t>.</w:t>
            </w:r>
            <w:r w:rsidR="00B0350D">
              <w:rPr>
                <w:sz w:val="17"/>
                <w:szCs w:val="17"/>
              </w:rPr>
              <w:t>9</w:t>
            </w:r>
            <w:r w:rsidRPr="00F649E8">
              <w:rPr>
                <w:sz w:val="17"/>
                <w:szCs w:val="17"/>
              </w:rPr>
              <w:t>)</w:t>
            </w:r>
          </w:p>
        </w:tc>
      </w:tr>
      <w:tr w:rsidR="002654FE" w:rsidRPr="00BC1ECB" w14:paraId="6DABE4C5" w14:textId="77777777" w:rsidTr="00F649E8">
        <w:trPr>
          <w:trHeight w:val="300"/>
          <w:jc w:val="right"/>
        </w:trPr>
        <w:tc>
          <w:tcPr>
            <w:tcW w:w="1435" w:type="dxa"/>
            <w:noWrap/>
            <w:hideMark/>
          </w:tcPr>
          <w:p w14:paraId="0B1F3202" w14:textId="55E7C70B" w:rsidR="002654FE" w:rsidRPr="00BC1ECB" w:rsidRDefault="002654FE" w:rsidP="002654FE">
            <w:pPr>
              <w:rPr>
                <w:rFonts w:eastAsia="Times New Roman" w:cs="Times New Roman"/>
                <w:color w:val="000000"/>
              </w:rPr>
            </w:pPr>
            <w:r w:rsidRPr="002646FE">
              <w:t>Lincoln</w:t>
            </w:r>
          </w:p>
        </w:tc>
        <w:tc>
          <w:tcPr>
            <w:tcW w:w="1530" w:type="dxa"/>
          </w:tcPr>
          <w:p w14:paraId="3CF7AA76" w14:textId="4B69DC51" w:rsidR="00F649E8" w:rsidRDefault="00B0350D" w:rsidP="002654FE">
            <w:pPr>
              <w:jc w:val="center"/>
            </w:pPr>
            <w:r>
              <w:t>84</w:t>
            </w:r>
            <w:r w:rsidR="002654FE" w:rsidRPr="002646FE">
              <w:t>.</w:t>
            </w:r>
            <w:r>
              <w:t>6</w:t>
            </w:r>
          </w:p>
          <w:p w14:paraId="46CE269B" w14:textId="34D726C9" w:rsidR="002654FE" w:rsidRPr="00F649E8" w:rsidRDefault="002654FE" w:rsidP="002654FE">
            <w:pPr>
              <w:jc w:val="center"/>
              <w:rPr>
                <w:rFonts w:eastAsia="Times New Roman" w:cs="Times New Roman"/>
                <w:color w:val="000000"/>
                <w:sz w:val="17"/>
                <w:szCs w:val="17"/>
              </w:rPr>
            </w:pPr>
            <w:r w:rsidRPr="00F649E8">
              <w:rPr>
                <w:sz w:val="17"/>
                <w:szCs w:val="17"/>
              </w:rPr>
              <w:t>(58.5-62.8)</w:t>
            </w:r>
          </w:p>
        </w:tc>
      </w:tr>
      <w:tr w:rsidR="002654FE" w:rsidRPr="00BC1ECB" w14:paraId="63FA2D62" w14:textId="77777777" w:rsidTr="00F649E8">
        <w:trPr>
          <w:trHeight w:val="300"/>
          <w:jc w:val="right"/>
        </w:trPr>
        <w:tc>
          <w:tcPr>
            <w:tcW w:w="1435" w:type="dxa"/>
            <w:shd w:val="clear" w:color="auto" w:fill="auto"/>
            <w:noWrap/>
            <w:hideMark/>
          </w:tcPr>
          <w:p w14:paraId="767438F2" w14:textId="76448B1F" w:rsidR="002654FE" w:rsidRPr="00BC1ECB" w:rsidRDefault="002654FE" w:rsidP="002654FE">
            <w:pPr>
              <w:rPr>
                <w:rFonts w:eastAsia="Times New Roman" w:cs="Times New Roman"/>
                <w:color w:val="000000"/>
              </w:rPr>
            </w:pPr>
            <w:r w:rsidRPr="002646FE">
              <w:t>Lyon</w:t>
            </w:r>
          </w:p>
        </w:tc>
        <w:tc>
          <w:tcPr>
            <w:tcW w:w="1530" w:type="dxa"/>
            <w:shd w:val="clear" w:color="auto" w:fill="auto"/>
          </w:tcPr>
          <w:p w14:paraId="513A3B3D" w14:textId="77777777" w:rsidR="00F649E8" w:rsidRDefault="002654FE" w:rsidP="002654FE">
            <w:pPr>
              <w:jc w:val="center"/>
            </w:pPr>
            <w:r w:rsidRPr="002646FE">
              <w:t>129.9</w:t>
            </w:r>
          </w:p>
          <w:p w14:paraId="63B9A4F5" w14:textId="6DEA5134" w:rsidR="002654FE" w:rsidRPr="00F649E8" w:rsidRDefault="002654FE" w:rsidP="002654FE">
            <w:pPr>
              <w:jc w:val="center"/>
              <w:rPr>
                <w:rFonts w:eastAsia="Times New Roman" w:cs="Times New Roman"/>
                <w:color w:val="000000"/>
                <w:sz w:val="17"/>
                <w:szCs w:val="17"/>
              </w:rPr>
            </w:pPr>
            <w:r w:rsidRPr="00F649E8">
              <w:rPr>
                <w:sz w:val="17"/>
                <w:szCs w:val="17"/>
              </w:rPr>
              <w:t>(129.0-130.9)</w:t>
            </w:r>
          </w:p>
        </w:tc>
      </w:tr>
      <w:tr w:rsidR="002654FE" w:rsidRPr="00BC1ECB" w14:paraId="2CDC6AF0" w14:textId="77777777" w:rsidTr="00F649E8">
        <w:trPr>
          <w:trHeight w:val="300"/>
          <w:jc w:val="right"/>
        </w:trPr>
        <w:tc>
          <w:tcPr>
            <w:tcW w:w="1435" w:type="dxa"/>
            <w:shd w:val="clear" w:color="auto" w:fill="auto"/>
            <w:noWrap/>
            <w:hideMark/>
          </w:tcPr>
          <w:p w14:paraId="0FABF567" w14:textId="1A7A0472" w:rsidR="002654FE" w:rsidRPr="00BC1ECB" w:rsidRDefault="002654FE" w:rsidP="002654FE">
            <w:pPr>
              <w:rPr>
                <w:rFonts w:eastAsia="Times New Roman" w:cs="Times New Roman"/>
                <w:color w:val="000000"/>
              </w:rPr>
            </w:pPr>
            <w:r w:rsidRPr="002646FE">
              <w:t>Mineral</w:t>
            </w:r>
          </w:p>
        </w:tc>
        <w:tc>
          <w:tcPr>
            <w:tcW w:w="1530" w:type="dxa"/>
            <w:shd w:val="clear" w:color="auto" w:fill="auto"/>
          </w:tcPr>
          <w:p w14:paraId="3424E321" w14:textId="77777777" w:rsidR="00F649E8" w:rsidRDefault="002654FE" w:rsidP="002654FE">
            <w:pPr>
              <w:jc w:val="center"/>
            </w:pPr>
            <w:r w:rsidRPr="002646FE">
              <w:t>158.1</w:t>
            </w:r>
          </w:p>
          <w:p w14:paraId="52F21A01" w14:textId="4EC69A93" w:rsidR="002654FE" w:rsidRPr="00F649E8" w:rsidRDefault="002654FE" w:rsidP="002654FE">
            <w:pPr>
              <w:jc w:val="center"/>
              <w:rPr>
                <w:rFonts w:eastAsia="Times New Roman" w:cs="Times New Roman"/>
                <w:color w:val="000000"/>
                <w:sz w:val="17"/>
                <w:szCs w:val="17"/>
              </w:rPr>
            </w:pPr>
            <w:r w:rsidRPr="00F649E8">
              <w:rPr>
                <w:sz w:val="17"/>
                <w:szCs w:val="17"/>
              </w:rPr>
              <w:t>(154.5-161.8)</w:t>
            </w:r>
          </w:p>
        </w:tc>
      </w:tr>
      <w:tr w:rsidR="002654FE" w:rsidRPr="00BC1ECB" w14:paraId="40A5B2F3" w14:textId="77777777" w:rsidTr="00F649E8">
        <w:trPr>
          <w:trHeight w:val="300"/>
          <w:jc w:val="right"/>
        </w:trPr>
        <w:tc>
          <w:tcPr>
            <w:tcW w:w="1435" w:type="dxa"/>
            <w:shd w:val="clear" w:color="auto" w:fill="auto"/>
            <w:noWrap/>
            <w:hideMark/>
          </w:tcPr>
          <w:p w14:paraId="1EFF331C" w14:textId="5E700804" w:rsidR="002654FE" w:rsidRPr="00BC1ECB" w:rsidRDefault="002654FE" w:rsidP="002654FE">
            <w:pPr>
              <w:rPr>
                <w:rFonts w:eastAsia="Times New Roman" w:cs="Times New Roman"/>
                <w:color w:val="000000"/>
              </w:rPr>
            </w:pPr>
            <w:r w:rsidRPr="002646FE">
              <w:t>Nye</w:t>
            </w:r>
          </w:p>
        </w:tc>
        <w:tc>
          <w:tcPr>
            <w:tcW w:w="1530" w:type="dxa"/>
            <w:shd w:val="clear" w:color="auto" w:fill="auto"/>
          </w:tcPr>
          <w:p w14:paraId="5699CF1A" w14:textId="77777777" w:rsidR="00F649E8" w:rsidRDefault="002654FE" w:rsidP="002654FE">
            <w:pPr>
              <w:jc w:val="center"/>
            </w:pPr>
            <w:r w:rsidRPr="002646FE">
              <w:t>155.6</w:t>
            </w:r>
          </w:p>
          <w:p w14:paraId="3F587C4F" w14:textId="4D79D980" w:rsidR="002654FE" w:rsidRPr="00F649E8" w:rsidRDefault="002654FE" w:rsidP="002654FE">
            <w:pPr>
              <w:jc w:val="center"/>
              <w:rPr>
                <w:rFonts w:eastAsia="Times New Roman" w:cs="Times New Roman"/>
                <w:color w:val="000000"/>
                <w:sz w:val="17"/>
                <w:szCs w:val="17"/>
              </w:rPr>
            </w:pPr>
            <w:r w:rsidRPr="00F649E8">
              <w:rPr>
                <w:sz w:val="17"/>
                <w:szCs w:val="17"/>
              </w:rPr>
              <w:t>(154.4-156.7)</w:t>
            </w:r>
          </w:p>
        </w:tc>
      </w:tr>
      <w:tr w:rsidR="002654FE" w:rsidRPr="00BC1ECB" w14:paraId="4C4BA057" w14:textId="77777777" w:rsidTr="00F649E8">
        <w:trPr>
          <w:trHeight w:val="300"/>
          <w:jc w:val="right"/>
        </w:trPr>
        <w:tc>
          <w:tcPr>
            <w:tcW w:w="1435" w:type="dxa"/>
            <w:shd w:val="clear" w:color="auto" w:fill="auto"/>
            <w:noWrap/>
            <w:hideMark/>
          </w:tcPr>
          <w:p w14:paraId="2FCEDC5C" w14:textId="6D2EABD7" w:rsidR="002654FE" w:rsidRPr="00BC1ECB" w:rsidRDefault="002654FE" w:rsidP="002654FE">
            <w:pPr>
              <w:rPr>
                <w:rFonts w:eastAsia="Times New Roman" w:cs="Times New Roman"/>
                <w:color w:val="000000"/>
              </w:rPr>
            </w:pPr>
            <w:r w:rsidRPr="002646FE">
              <w:t>Pershing</w:t>
            </w:r>
          </w:p>
        </w:tc>
        <w:tc>
          <w:tcPr>
            <w:tcW w:w="1530" w:type="dxa"/>
            <w:shd w:val="clear" w:color="auto" w:fill="auto"/>
          </w:tcPr>
          <w:p w14:paraId="495E8D72" w14:textId="77777777" w:rsidR="00F649E8" w:rsidRDefault="002654FE" w:rsidP="002654FE">
            <w:pPr>
              <w:jc w:val="center"/>
            </w:pPr>
            <w:r w:rsidRPr="002646FE">
              <w:t>69.4</w:t>
            </w:r>
          </w:p>
          <w:p w14:paraId="2DE88539" w14:textId="0977860E" w:rsidR="002654FE" w:rsidRPr="00F649E8" w:rsidRDefault="002654FE" w:rsidP="002654FE">
            <w:pPr>
              <w:jc w:val="center"/>
              <w:rPr>
                <w:rFonts w:eastAsia="Times New Roman" w:cs="Times New Roman"/>
                <w:color w:val="000000"/>
                <w:sz w:val="17"/>
                <w:szCs w:val="17"/>
              </w:rPr>
            </w:pPr>
            <w:r w:rsidRPr="00F649E8">
              <w:rPr>
                <w:sz w:val="17"/>
                <w:szCs w:val="17"/>
              </w:rPr>
              <w:t>(67.4-71.3)</w:t>
            </w:r>
          </w:p>
        </w:tc>
      </w:tr>
      <w:tr w:rsidR="002654FE" w:rsidRPr="00BC1ECB" w14:paraId="06847DF5" w14:textId="77777777" w:rsidTr="00F649E8">
        <w:trPr>
          <w:trHeight w:val="300"/>
          <w:jc w:val="right"/>
        </w:trPr>
        <w:tc>
          <w:tcPr>
            <w:tcW w:w="1435" w:type="dxa"/>
            <w:shd w:val="clear" w:color="auto" w:fill="auto"/>
            <w:noWrap/>
            <w:hideMark/>
          </w:tcPr>
          <w:p w14:paraId="0C531222" w14:textId="1DCD0BB3" w:rsidR="002654FE" w:rsidRPr="00BC1ECB" w:rsidRDefault="002654FE" w:rsidP="002654FE">
            <w:pPr>
              <w:rPr>
                <w:rFonts w:eastAsia="Times New Roman" w:cs="Times New Roman"/>
                <w:color w:val="000000"/>
              </w:rPr>
            </w:pPr>
            <w:proofErr w:type="spellStart"/>
            <w:r w:rsidRPr="002646FE">
              <w:t>Storey</w:t>
            </w:r>
            <w:proofErr w:type="spellEnd"/>
          </w:p>
        </w:tc>
        <w:tc>
          <w:tcPr>
            <w:tcW w:w="1530" w:type="dxa"/>
            <w:shd w:val="clear" w:color="auto" w:fill="auto"/>
          </w:tcPr>
          <w:p w14:paraId="4D905A60" w14:textId="77777777" w:rsidR="00F649E8" w:rsidRDefault="002654FE" w:rsidP="002654FE">
            <w:pPr>
              <w:jc w:val="center"/>
            </w:pPr>
            <w:r w:rsidRPr="002646FE">
              <w:t>146.9</w:t>
            </w:r>
          </w:p>
          <w:p w14:paraId="69EB64BC" w14:textId="727D5770" w:rsidR="002654FE" w:rsidRPr="00F649E8" w:rsidRDefault="002654FE" w:rsidP="002654FE">
            <w:pPr>
              <w:jc w:val="center"/>
              <w:rPr>
                <w:rFonts w:eastAsia="Times New Roman" w:cs="Times New Roman"/>
                <w:color w:val="000000"/>
                <w:sz w:val="17"/>
                <w:szCs w:val="17"/>
              </w:rPr>
            </w:pPr>
            <w:r w:rsidRPr="00F649E8">
              <w:rPr>
                <w:sz w:val="17"/>
                <w:szCs w:val="17"/>
              </w:rPr>
              <w:t>(143.2-150.6)</w:t>
            </w:r>
          </w:p>
        </w:tc>
      </w:tr>
      <w:tr w:rsidR="002654FE" w:rsidRPr="00BC1ECB" w14:paraId="74851734" w14:textId="77777777" w:rsidTr="00F649E8">
        <w:trPr>
          <w:trHeight w:val="300"/>
          <w:jc w:val="right"/>
        </w:trPr>
        <w:tc>
          <w:tcPr>
            <w:tcW w:w="1435" w:type="dxa"/>
            <w:noWrap/>
            <w:hideMark/>
          </w:tcPr>
          <w:p w14:paraId="23E0C492" w14:textId="7B88893C" w:rsidR="002654FE" w:rsidRPr="00BC1ECB" w:rsidRDefault="002654FE" w:rsidP="002654FE">
            <w:pPr>
              <w:rPr>
                <w:rFonts w:eastAsia="Times New Roman" w:cs="Times New Roman"/>
                <w:color w:val="000000"/>
              </w:rPr>
            </w:pPr>
            <w:r w:rsidRPr="002646FE">
              <w:t>Washoe</w:t>
            </w:r>
          </w:p>
        </w:tc>
        <w:tc>
          <w:tcPr>
            <w:tcW w:w="1530" w:type="dxa"/>
          </w:tcPr>
          <w:p w14:paraId="18E92ED5" w14:textId="77777777" w:rsidR="00F649E8" w:rsidRDefault="002654FE" w:rsidP="002654FE">
            <w:pPr>
              <w:jc w:val="center"/>
            </w:pPr>
            <w:r w:rsidRPr="002646FE">
              <w:t>87.4</w:t>
            </w:r>
          </w:p>
          <w:p w14:paraId="00E1E118" w14:textId="4AA43745" w:rsidR="002654FE" w:rsidRPr="00F649E8" w:rsidRDefault="002654FE" w:rsidP="002654FE">
            <w:pPr>
              <w:jc w:val="center"/>
              <w:rPr>
                <w:rFonts w:eastAsia="Times New Roman" w:cs="Times New Roman"/>
                <w:color w:val="000000"/>
                <w:sz w:val="17"/>
                <w:szCs w:val="17"/>
              </w:rPr>
            </w:pPr>
            <w:r w:rsidRPr="00F649E8">
              <w:rPr>
                <w:sz w:val="17"/>
                <w:szCs w:val="17"/>
              </w:rPr>
              <w:t>(87.1-87.7)</w:t>
            </w:r>
          </w:p>
        </w:tc>
      </w:tr>
      <w:tr w:rsidR="002654FE" w:rsidRPr="00BC1ECB" w14:paraId="62A79B72" w14:textId="77777777" w:rsidTr="00F649E8">
        <w:trPr>
          <w:trHeight w:val="300"/>
          <w:jc w:val="right"/>
        </w:trPr>
        <w:tc>
          <w:tcPr>
            <w:tcW w:w="1435" w:type="dxa"/>
            <w:noWrap/>
            <w:hideMark/>
          </w:tcPr>
          <w:p w14:paraId="30D81CA8" w14:textId="1E322D00" w:rsidR="002654FE" w:rsidRPr="00BC1ECB" w:rsidRDefault="002654FE" w:rsidP="002654FE">
            <w:pPr>
              <w:rPr>
                <w:rFonts w:eastAsia="Times New Roman" w:cs="Times New Roman"/>
                <w:color w:val="000000"/>
              </w:rPr>
            </w:pPr>
            <w:r w:rsidRPr="002646FE">
              <w:t>White Pine</w:t>
            </w:r>
          </w:p>
        </w:tc>
        <w:tc>
          <w:tcPr>
            <w:tcW w:w="1530" w:type="dxa"/>
          </w:tcPr>
          <w:p w14:paraId="7624580C" w14:textId="77777777" w:rsidR="00F649E8" w:rsidRDefault="00F649E8" w:rsidP="00F649E8">
            <w:pPr>
              <w:jc w:val="center"/>
            </w:pPr>
            <w:r>
              <w:t>99.9</w:t>
            </w:r>
          </w:p>
          <w:p w14:paraId="6DD0144C" w14:textId="4E643A7B" w:rsidR="002654FE" w:rsidRPr="00F649E8" w:rsidRDefault="002654FE" w:rsidP="00F649E8">
            <w:pPr>
              <w:jc w:val="center"/>
              <w:rPr>
                <w:rFonts w:eastAsia="Times New Roman" w:cs="Times New Roman"/>
                <w:color w:val="000000"/>
                <w:sz w:val="17"/>
                <w:szCs w:val="17"/>
              </w:rPr>
            </w:pPr>
            <w:r w:rsidRPr="00F649E8">
              <w:rPr>
                <w:sz w:val="17"/>
                <w:szCs w:val="17"/>
              </w:rPr>
              <w:t>(97.9-101.8)</w:t>
            </w:r>
          </w:p>
        </w:tc>
      </w:tr>
      <w:tr w:rsidR="002654FE" w:rsidRPr="00BC1ECB" w14:paraId="0B5B24FE" w14:textId="77777777" w:rsidTr="00F649E8">
        <w:trPr>
          <w:trHeight w:val="323"/>
          <w:jc w:val="right"/>
        </w:trPr>
        <w:tc>
          <w:tcPr>
            <w:tcW w:w="1435" w:type="dxa"/>
            <w:noWrap/>
          </w:tcPr>
          <w:p w14:paraId="53035DB9" w14:textId="1DFEAC1B" w:rsidR="002654FE" w:rsidRPr="00BC1ECB" w:rsidRDefault="002654FE" w:rsidP="002654FE">
            <w:pPr>
              <w:rPr>
                <w:rFonts w:eastAsia="Times New Roman" w:cs="Times New Roman"/>
                <w:color w:val="000000"/>
              </w:rPr>
            </w:pPr>
            <w:r w:rsidRPr="002646FE">
              <w:t xml:space="preserve">Nevada </w:t>
            </w:r>
          </w:p>
        </w:tc>
        <w:tc>
          <w:tcPr>
            <w:tcW w:w="1530" w:type="dxa"/>
          </w:tcPr>
          <w:p w14:paraId="23AE311C" w14:textId="77777777" w:rsidR="00F649E8" w:rsidRDefault="002654FE" w:rsidP="002654FE">
            <w:pPr>
              <w:jc w:val="center"/>
            </w:pPr>
            <w:r w:rsidRPr="002646FE">
              <w:t>87.4</w:t>
            </w:r>
          </w:p>
          <w:p w14:paraId="432F5EF8" w14:textId="1C20717B" w:rsidR="002654FE" w:rsidRPr="00F649E8" w:rsidRDefault="002654FE" w:rsidP="002654FE">
            <w:pPr>
              <w:jc w:val="center"/>
              <w:rPr>
                <w:rFonts w:eastAsia="Times New Roman" w:cs="Times New Roman"/>
                <w:color w:val="000000"/>
                <w:sz w:val="17"/>
                <w:szCs w:val="17"/>
              </w:rPr>
            </w:pPr>
            <w:r w:rsidRPr="00F649E8">
              <w:rPr>
                <w:sz w:val="17"/>
                <w:szCs w:val="17"/>
              </w:rPr>
              <w:t xml:space="preserve"> (87.3-87.6)</w:t>
            </w:r>
          </w:p>
        </w:tc>
      </w:tr>
    </w:tbl>
    <w:p w14:paraId="42A6D008" w14:textId="1256FCA3" w:rsidR="00C96F67" w:rsidRDefault="001C56EB" w:rsidP="00B047BB">
      <w:pPr>
        <w:spacing w:after="0" w:line="240" w:lineRule="auto"/>
        <w:ind w:left="6390" w:hanging="180"/>
        <w:rPr>
          <w:rFonts w:eastAsia="Calibri" w:cs="Times New Roman"/>
          <w:sz w:val="20"/>
          <w:szCs w:val="18"/>
        </w:rPr>
      </w:pPr>
      <w:r>
        <w:rPr>
          <w:rFonts w:eastAsia="Calibri" w:cs="Times New Roman"/>
          <w:sz w:val="24"/>
          <w:szCs w:val="24"/>
        </w:rPr>
        <w:t xml:space="preserve"> </w:t>
      </w:r>
      <w:r w:rsidR="00A503D9" w:rsidRPr="00BC1ECB">
        <w:rPr>
          <w:rFonts w:eastAsia="Calibri" w:cs="Times New Roman"/>
          <w:sz w:val="20"/>
          <w:szCs w:val="18"/>
        </w:rPr>
        <w:t>(Sources: Office of Public Health Informatics and Epidemiology; P</w:t>
      </w:r>
      <w:r w:rsidR="00F649E8">
        <w:rPr>
          <w:rFonts w:eastAsia="Calibri" w:cs="Times New Roman"/>
          <w:sz w:val="20"/>
          <w:szCs w:val="18"/>
        </w:rPr>
        <w:t>D</w:t>
      </w:r>
      <w:r w:rsidR="00A503D9" w:rsidRPr="00BC1ECB">
        <w:rPr>
          <w:rFonts w:eastAsia="Calibri" w:cs="Times New Roman"/>
          <w:sz w:val="20"/>
          <w:szCs w:val="18"/>
        </w:rPr>
        <w:t>MP</w:t>
      </w:r>
      <w:r w:rsidR="00F649E8">
        <w:rPr>
          <w:rFonts w:eastAsia="Calibri" w:cs="Times New Roman"/>
          <w:sz w:val="20"/>
          <w:szCs w:val="18"/>
        </w:rPr>
        <w:t>)</w:t>
      </w:r>
    </w:p>
    <w:p w14:paraId="01176FF6" w14:textId="77777777" w:rsidR="004E4BB8" w:rsidRPr="00BC1ECB" w:rsidRDefault="004E4BB8" w:rsidP="00BD78AB">
      <w:pPr>
        <w:spacing w:after="0" w:line="240" w:lineRule="auto"/>
        <w:ind w:left="6570" w:hanging="180"/>
        <w:rPr>
          <w:rFonts w:eastAsia="Calibri" w:cs="Times New Roman"/>
          <w:sz w:val="18"/>
          <w:szCs w:val="18"/>
        </w:rPr>
      </w:pPr>
    </w:p>
    <w:p w14:paraId="5464CCC6" w14:textId="77777777" w:rsidR="00B0350D" w:rsidRDefault="00B0350D" w:rsidP="00DB263A">
      <w:pPr>
        <w:spacing w:after="0" w:line="240" w:lineRule="auto"/>
        <w:rPr>
          <w:rFonts w:eastAsia="Calibri" w:cs="Times New Roman"/>
          <w:sz w:val="22"/>
          <w:szCs w:val="24"/>
        </w:rPr>
      </w:pPr>
    </w:p>
    <w:p w14:paraId="31806876" w14:textId="4999D8C3" w:rsidR="000B750C" w:rsidRPr="001F5CB1" w:rsidRDefault="00166922" w:rsidP="00DB263A">
      <w:pPr>
        <w:spacing w:after="0" w:line="240" w:lineRule="auto"/>
        <w:rPr>
          <w:rFonts w:eastAsia="Calibri" w:cs="Times New Roman"/>
          <w:sz w:val="22"/>
          <w:szCs w:val="24"/>
        </w:rPr>
      </w:pPr>
      <w:r w:rsidRPr="001F5CB1">
        <w:rPr>
          <w:rFonts w:eastAsia="Calibri" w:cs="Times New Roman"/>
          <w:sz w:val="22"/>
          <w:szCs w:val="24"/>
        </w:rPr>
        <w:lastRenderedPageBreak/>
        <w:t>Nevada’s</w:t>
      </w:r>
      <w:r w:rsidR="00DB263A" w:rsidRPr="001F5CB1">
        <w:rPr>
          <w:rFonts w:eastAsia="Calibri" w:cs="Times New Roman"/>
          <w:sz w:val="22"/>
          <w:szCs w:val="24"/>
        </w:rPr>
        <w:t xml:space="preserve"> </w:t>
      </w:r>
      <w:r w:rsidR="00664D0A">
        <w:rPr>
          <w:rFonts w:eastAsia="Calibri" w:cs="Times New Roman"/>
          <w:sz w:val="22"/>
          <w:szCs w:val="24"/>
        </w:rPr>
        <w:t>b</w:t>
      </w:r>
      <w:r w:rsidR="00DB263A" w:rsidRPr="001F5CB1">
        <w:rPr>
          <w:rFonts w:eastAsia="Calibri" w:cs="Times New Roman"/>
          <w:sz w:val="22"/>
          <w:szCs w:val="24"/>
        </w:rPr>
        <w:t xml:space="preserve">enzodiazepine prescribing rate </w:t>
      </w:r>
      <w:r w:rsidR="00C52180">
        <w:rPr>
          <w:rFonts w:eastAsia="Calibri" w:cs="Times New Roman"/>
          <w:sz w:val="22"/>
          <w:szCs w:val="24"/>
        </w:rPr>
        <w:t>remained stable</w:t>
      </w:r>
      <w:r w:rsidR="00DB263A" w:rsidRPr="001F5CB1">
        <w:rPr>
          <w:rFonts w:eastAsia="Calibri" w:cs="Times New Roman"/>
          <w:sz w:val="22"/>
          <w:szCs w:val="24"/>
        </w:rPr>
        <w:t xml:space="preserve"> from</w:t>
      </w:r>
      <w:r w:rsidR="00B83F4E" w:rsidRPr="001F5CB1">
        <w:rPr>
          <w:rFonts w:eastAsia="Calibri" w:cs="Times New Roman"/>
          <w:sz w:val="22"/>
          <w:szCs w:val="24"/>
        </w:rPr>
        <w:t xml:space="preserve"> </w:t>
      </w:r>
      <w:r w:rsidR="00DB263A" w:rsidRPr="001F5CB1">
        <w:rPr>
          <w:rFonts w:eastAsia="Calibri" w:cs="Times New Roman"/>
          <w:sz w:val="22"/>
          <w:szCs w:val="24"/>
        </w:rPr>
        <w:t>201</w:t>
      </w:r>
      <w:r w:rsidR="00C52180">
        <w:rPr>
          <w:rFonts w:eastAsia="Calibri" w:cs="Times New Roman"/>
          <w:sz w:val="22"/>
          <w:szCs w:val="24"/>
        </w:rPr>
        <w:t>3</w:t>
      </w:r>
      <w:r w:rsidR="00DB263A" w:rsidRPr="001F5CB1">
        <w:rPr>
          <w:rFonts w:eastAsia="Calibri" w:cs="Times New Roman"/>
          <w:sz w:val="22"/>
          <w:szCs w:val="24"/>
        </w:rPr>
        <w:t xml:space="preserve"> to 201</w:t>
      </w:r>
      <w:r w:rsidR="00C43A0F">
        <w:rPr>
          <w:rFonts w:eastAsia="Calibri" w:cs="Times New Roman"/>
          <w:sz w:val="22"/>
          <w:szCs w:val="24"/>
        </w:rPr>
        <w:t>6, then decreased 12% in 2017</w:t>
      </w:r>
      <w:r w:rsidR="00DB263A" w:rsidRPr="001F5CB1">
        <w:rPr>
          <w:rFonts w:eastAsia="Calibri" w:cs="Times New Roman"/>
          <w:sz w:val="22"/>
          <w:szCs w:val="24"/>
        </w:rPr>
        <w:t xml:space="preserve">. </w:t>
      </w:r>
    </w:p>
    <w:p w14:paraId="2BEAAFCE" w14:textId="77777777" w:rsidR="003F3DDB" w:rsidRDefault="003F3DDB" w:rsidP="00DB263A">
      <w:pPr>
        <w:spacing w:after="0" w:line="240" w:lineRule="auto"/>
        <w:rPr>
          <w:rFonts w:eastAsia="Calibri" w:cs="Times New Roman"/>
          <w:sz w:val="24"/>
          <w:szCs w:val="24"/>
        </w:rPr>
      </w:pPr>
    </w:p>
    <w:p w14:paraId="6DFB5794" w14:textId="0A8B033E" w:rsidR="008B445B" w:rsidRDefault="008B445B" w:rsidP="008B445B">
      <w:pPr>
        <w:pStyle w:val="Caption"/>
      </w:pPr>
      <w:r>
        <w:t xml:space="preserve">   </w:t>
      </w:r>
      <w:bookmarkStart w:id="76" w:name="_Toc533160712"/>
      <w:r w:rsidRPr="008B445B">
        <w:rPr>
          <w:color w:val="000000" w:themeColor="text1"/>
          <w:sz w:val="22"/>
        </w:rPr>
        <w:t xml:space="preserve">Figure </w:t>
      </w:r>
      <w:r w:rsidRPr="008B445B">
        <w:rPr>
          <w:color w:val="000000" w:themeColor="text1"/>
          <w:sz w:val="22"/>
        </w:rPr>
        <w:fldChar w:fldCharType="begin"/>
      </w:r>
      <w:r w:rsidRPr="008B445B">
        <w:rPr>
          <w:color w:val="000000" w:themeColor="text1"/>
          <w:sz w:val="22"/>
        </w:rPr>
        <w:instrText xml:space="preserve"> SEQ Figure \* ARABIC </w:instrText>
      </w:r>
      <w:r w:rsidRPr="008B445B">
        <w:rPr>
          <w:color w:val="000000" w:themeColor="text1"/>
          <w:sz w:val="22"/>
        </w:rPr>
        <w:fldChar w:fldCharType="separate"/>
      </w:r>
      <w:r w:rsidR="003C3E57">
        <w:rPr>
          <w:noProof/>
          <w:color w:val="000000" w:themeColor="text1"/>
          <w:sz w:val="22"/>
        </w:rPr>
        <w:t>2</w:t>
      </w:r>
      <w:r w:rsidRPr="008B445B">
        <w:rPr>
          <w:color w:val="000000" w:themeColor="text1"/>
          <w:sz w:val="22"/>
        </w:rPr>
        <w:fldChar w:fldCharType="end"/>
      </w:r>
      <w:r w:rsidRPr="008B445B">
        <w:rPr>
          <w:color w:val="000000" w:themeColor="text1"/>
          <w:sz w:val="22"/>
        </w:rPr>
        <w:t>. Benzodiazepine Prescriptions Per 100</w:t>
      </w:r>
      <w:r>
        <w:rPr>
          <w:color w:val="000000" w:themeColor="text1"/>
          <w:sz w:val="22"/>
        </w:rPr>
        <w:t>, 2011-2016</w:t>
      </w:r>
      <w:bookmarkEnd w:id="76"/>
    </w:p>
    <w:p w14:paraId="263438F5" w14:textId="77777777" w:rsidR="00DB263A" w:rsidRPr="00BC1ECB" w:rsidRDefault="00422DF0" w:rsidP="00DB263A">
      <w:pPr>
        <w:spacing w:after="0" w:line="240" w:lineRule="auto"/>
        <w:ind w:left="720" w:hanging="630"/>
        <w:contextualSpacing/>
        <w:rPr>
          <w:rFonts w:eastAsia="Calibri" w:cs="Times New Roman"/>
          <w:sz w:val="24"/>
          <w:szCs w:val="24"/>
        </w:rPr>
      </w:pPr>
      <w:r w:rsidRPr="00BC1ECB">
        <w:rPr>
          <w:rFonts w:eastAsia="Calibri" w:cs="Times New Roman"/>
          <w:noProof/>
          <w:sz w:val="24"/>
          <w:szCs w:val="24"/>
        </w:rPr>
        <mc:AlternateContent>
          <mc:Choice Requires="wps">
            <w:drawing>
              <wp:anchor distT="0" distB="0" distL="114300" distR="114300" simplePos="0" relativeHeight="251662336" behindDoc="0" locked="0" layoutInCell="1" allowOverlap="1" wp14:anchorId="7B009DAA" wp14:editId="61AD8295">
                <wp:simplePos x="0" y="0"/>
                <wp:positionH relativeFrom="column">
                  <wp:posOffset>5248275</wp:posOffset>
                </wp:positionH>
                <wp:positionV relativeFrom="paragraph">
                  <wp:posOffset>2081530</wp:posOffset>
                </wp:positionV>
                <wp:extent cx="1104900"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04900" cy="323850"/>
                        </a:xfrm>
                        <a:prstGeom prst="rect">
                          <a:avLst/>
                        </a:prstGeom>
                        <a:noFill/>
                        <a:ln w="6350">
                          <a:noFill/>
                        </a:ln>
                        <a:effectLst/>
                      </wps:spPr>
                      <wps:txbx>
                        <w:txbxContent>
                          <w:p w14:paraId="32D25543" w14:textId="77777777" w:rsidR="00882017" w:rsidRPr="00DB263A" w:rsidRDefault="00882017" w:rsidP="00DB263A">
                            <w:pPr>
                              <w:rPr>
                                <w:b/>
                                <w:color w:val="9BBB59"/>
                              </w:rPr>
                            </w:pPr>
                            <w:r>
                              <w:rPr>
                                <w:b/>
                                <w:color w:val="9BBB59"/>
                              </w:rPr>
                              <w:t xml:space="preserve">      </w:t>
                            </w:r>
                            <w:r w:rsidRPr="00DB263A">
                              <w:rPr>
                                <w:b/>
                                <w:color w:val="9BBB59"/>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09DAA" id="Text Box 9" o:spid="_x0000_s1034" type="#_x0000_t202" style="position:absolute;left:0;text-align:left;margin-left:413.25pt;margin-top:163.9pt;width:87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" filled="f" stroked="f" strokeweight=".5pt">
                <v:textbox>
                  <w:txbxContent>
                    <w:p w14:paraId="32D25543" w14:textId="77777777" w:rsidR="00882017" w:rsidRPr="00DB263A" w:rsidRDefault="00882017" w:rsidP="00DB263A">
                      <w:pPr>
                        <w:rPr>
                          <w:b/>
                          <w:color w:val="9BBB59"/>
                        </w:rPr>
                      </w:pPr>
                      <w:r>
                        <w:rPr>
                          <w:b/>
                          <w:color w:val="9BBB59"/>
                        </w:rPr>
                        <w:t xml:space="preserve">      </w:t>
                      </w:r>
                      <w:r w:rsidRPr="00DB263A">
                        <w:rPr>
                          <w:b/>
                          <w:color w:val="9BBB59"/>
                        </w:rPr>
                        <w:t>US</w:t>
                      </w:r>
                    </w:p>
                  </w:txbxContent>
                </v:textbox>
              </v:shape>
            </w:pict>
          </mc:Fallback>
        </mc:AlternateContent>
      </w:r>
      <w:r w:rsidRPr="00BC1ECB">
        <w:rPr>
          <w:rFonts w:eastAsia="Calibri" w:cs="Times New Roman"/>
          <w:noProof/>
          <w:sz w:val="24"/>
          <w:szCs w:val="24"/>
        </w:rPr>
        <mc:AlternateContent>
          <mc:Choice Requires="wps">
            <w:drawing>
              <wp:anchor distT="0" distB="0" distL="114300" distR="114300" simplePos="0" relativeHeight="251661312" behindDoc="0" locked="0" layoutInCell="1" allowOverlap="1" wp14:anchorId="587789D6" wp14:editId="7CEFAC4F">
                <wp:simplePos x="0" y="0"/>
                <wp:positionH relativeFrom="column">
                  <wp:posOffset>5438775</wp:posOffset>
                </wp:positionH>
                <wp:positionV relativeFrom="paragraph">
                  <wp:posOffset>1874520</wp:posOffset>
                </wp:positionV>
                <wp:extent cx="110490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04900" cy="323850"/>
                        </a:xfrm>
                        <a:prstGeom prst="rect">
                          <a:avLst/>
                        </a:prstGeom>
                        <a:noFill/>
                        <a:ln w="6350">
                          <a:noFill/>
                        </a:ln>
                        <a:effectLst/>
                      </wps:spPr>
                      <wps:txbx>
                        <w:txbxContent>
                          <w:p w14:paraId="7064E6F0" w14:textId="77777777" w:rsidR="00882017" w:rsidRPr="004C6D68" w:rsidRDefault="00882017" w:rsidP="00DB263A">
                            <w:pPr>
                              <w:rPr>
                                <w:b/>
                                <w:color w:val="FFC000"/>
                              </w:rPr>
                            </w:pPr>
                            <w:r w:rsidRPr="004C6D68">
                              <w:rPr>
                                <w:b/>
                                <w:color w:val="FFC000"/>
                              </w:rPr>
                              <w:t>NV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789D6" id="Text Box 8" o:spid="_x0000_s1035" type="#_x0000_t202" style="position:absolute;left:0;text-align:left;margin-left:428.25pt;margin-top:147.6pt;width:87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" filled="f" stroked="f" strokeweight=".5pt">
                <v:textbox>
                  <w:txbxContent>
                    <w:p w14:paraId="7064E6F0" w14:textId="77777777" w:rsidR="00882017" w:rsidRPr="004C6D68" w:rsidRDefault="00882017" w:rsidP="00DB263A">
                      <w:pPr>
                        <w:rPr>
                          <w:b/>
                          <w:color w:val="FFC000"/>
                        </w:rPr>
                      </w:pPr>
                      <w:r w:rsidRPr="004C6D68">
                        <w:rPr>
                          <w:b/>
                          <w:color w:val="FFC000"/>
                        </w:rPr>
                        <w:t>NV</w:t>
                      </w:r>
                    </w:p>
                  </w:txbxContent>
                </v:textbox>
              </v:shape>
            </w:pict>
          </mc:Fallback>
        </mc:AlternateContent>
      </w:r>
      <w:r w:rsidR="00DB263A" w:rsidRPr="00BC1ECB">
        <w:rPr>
          <w:rFonts w:eastAsia="Calibri" w:cs="Times New Roman"/>
          <w:noProof/>
          <w:sz w:val="24"/>
          <w:szCs w:val="24"/>
        </w:rPr>
        <w:drawing>
          <wp:inline distT="0" distB="0" distL="0" distR="0" wp14:anchorId="11B23D2D" wp14:editId="7CA0EE46">
            <wp:extent cx="5638800" cy="32575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79CA6C" w14:textId="03181C48" w:rsidR="00DB263A" w:rsidRPr="00BC1ECB" w:rsidRDefault="00DB263A" w:rsidP="00DB263A">
      <w:pPr>
        <w:spacing w:after="0" w:line="240" w:lineRule="auto"/>
        <w:ind w:left="270" w:hanging="270"/>
        <w:contextualSpacing/>
        <w:rPr>
          <w:rFonts w:eastAsia="Calibri" w:cs="Times New Roman"/>
          <w:sz w:val="20"/>
          <w:szCs w:val="24"/>
        </w:rPr>
      </w:pPr>
      <w:r w:rsidRPr="00BC1ECB">
        <w:rPr>
          <w:rFonts w:eastAsia="Calibri" w:cs="Times New Roman"/>
          <w:sz w:val="20"/>
          <w:szCs w:val="24"/>
        </w:rPr>
        <w:t xml:space="preserve">      (Sources: </w:t>
      </w:r>
      <w:proofErr w:type="spellStart"/>
      <w:r w:rsidRPr="00BC1ECB">
        <w:rPr>
          <w:rFonts w:eastAsia="Calibri" w:cs="Times New Roman"/>
          <w:sz w:val="20"/>
          <w:szCs w:val="24"/>
        </w:rPr>
        <w:t>Paulozzi</w:t>
      </w:r>
      <w:proofErr w:type="spellEnd"/>
      <w:r w:rsidRPr="00BC1ECB">
        <w:rPr>
          <w:rFonts w:eastAsia="Calibri" w:cs="Times New Roman"/>
          <w:sz w:val="20"/>
          <w:szCs w:val="24"/>
        </w:rPr>
        <w:t>, et al., 2014; Office of Public Health Informatics and Epidemi</w:t>
      </w:r>
      <w:r w:rsidR="00837842">
        <w:rPr>
          <w:rFonts w:eastAsia="Calibri" w:cs="Times New Roman"/>
          <w:sz w:val="20"/>
          <w:szCs w:val="24"/>
        </w:rPr>
        <w:t>ology; Prescription</w:t>
      </w:r>
      <w:r w:rsidRPr="00BC1ECB">
        <w:rPr>
          <w:rFonts w:eastAsia="Calibri" w:cs="Times New Roman"/>
          <w:sz w:val="20"/>
          <w:szCs w:val="24"/>
        </w:rPr>
        <w:t xml:space="preserve"> Monitoring Program)</w:t>
      </w:r>
    </w:p>
    <w:p w14:paraId="27576CA6" w14:textId="77777777" w:rsidR="000B750C" w:rsidRPr="00BC1ECB" w:rsidRDefault="000B750C" w:rsidP="00DB263A">
      <w:pPr>
        <w:spacing w:after="0" w:line="240" w:lineRule="auto"/>
        <w:rPr>
          <w:rFonts w:eastAsia="Calibri" w:cs="Arial"/>
          <w:sz w:val="24"/>
          <w:szCs w:val="24"/>
        </w:rPr>
      </w:pPr>
    </w:p>
    <w:p w14:paraId="5FEFE6DB" w14:textId="77777777" w:rsidR="000B750C" w:rsidRPr="00BC1ECB" w:rsidRDefault="000B750C" w:rsidP="00DB263A">
      <w:pPr>
        <w:spacing w:after="0" w:line="240" w:lineRule="auto"/>
        <w:rPr>
          <w:rFonts w:eastAsia="Calibri" w:cs="Arial"/>
          <w:sz w:val="24"/>
          <w:szCs w:val="24"/>
        </w:rPr>
      </w:pPr>
    </w:p>
    <w:p w14:paraId="11785580" w14:textId="77777777" w:rsidR="000B750C" w:rsidRPr="00BC1ECB" w:rsidRDefault="000B750C" w:rsidP="00DB263A">
      <w:pPr>
        <w:spacing w:after="0" w:line="240" w:lineRule="auto"/>
        <w:rPr>
          <w:rFonts w:eastAsia="Calibri" w:cs="Arial"/>
          <w:sz w:val="24"/>
          <w:szCs w:val="24"/>
        </w:rPr>
      </w:pPr>
    </w:p>
    <w:p w14:paraId="5074BF3B" w14:textId="77777777" w:rsidR="00617EBE" w:rsidRPr="00BC1ECB" w:rsidRDefault="00617EBE" w:rsidP="00DB263A">
      <w:pPr>
        <w:spacing w:after="0" w:line="240" w:lineRule="auto"/>
        <w:rPr>
          <w:rFonts w:eastAsia="Calibri" w:cs="Times New Roman"/>
          <w:sz w:val="24"/>
          <w:szCs w:val="24"/>
        </w:rPr>
      </w:pPr>
    </w:p>
    <w:p w14:paraId="29D908F6" w14:textId="77777777" w:rsidR="00617EBE" w:rsidRPr="00BC1ECB" w:rsidRDefault="00617EBE" w:rsidP="00DB263A">
      <w:pPr>
        <w:spacing w:after="0" w:line="240" w:lineRule="auto"/>
        <w:rPr>
          <w:rFonts w:eastAsia="Calibri" w:cs="Times New Roman"/>
          <w:sz w:val="24"/>
          <w:szCs w:val="24"/>
        </w:rPr>
      </w:pPr>
    </w:p>
    <w:p w14:paraId="063986A2" w14:textId="77777777" w:rsidR="00617EBE" w:rsidRPr="00BC1ECB" w:rsidRDefault="00617EBE" w:rsidP="00DB263A">
      <w:pPr>
        <w:spacing w:after="0" w:line="240" w:lineRule="auto"/>
        <w:rPr>
          <w:rFonts w:eastAsia="Calibri" w:cs="Times New Roman"/>
          <w:sz w:val="24"/>
          <w:szCs w:val="24"/>
        </w:rPr>
      </w:pPr>
    </w:p>
    <w:p w14:paraId="67EEB058" w14:textId="77777777" w:rsidR="00617EBE" w:rsidRPr="00BC1ECB" w:rsidRDefault="00617EBE" w:rsidP="00DB263A">
      <w:pPr>
        <w:spacing w:after="0" w:line="240" w:lineRule="auto"/>
        <w:rPr>
          <w:rFonts w:eastAsia="Calibri" w:cs="Times New Roman"/>
          <w:sz w:val="24"/>
          <w:szCs w:val="24"/>
        </w:rPr>
      </w:pPr>
    </w:p>
    <w:p w14:paraId="4AF00259" w14:textId="77777777" w:rsidR="00617EBE" w:rsidRPr="00BC1ECB" w:rsidRDefault="00617EBE" w:rsidP="00DB263A">
      <w:pPr>
        <w:spacing w:after="0" w:line="240" w:lineRule="auto"/>
        <w:rPr>
          <w:rFonts w:eastAsia="Calibri" w:cs="Times New Roman"/>
          <w:sz w:val="24"/>
          <w:szCs w:val="24"/>
        </w:rPr>
      </w:pPr>
    </w:p>
    <w:p w14:paraId="7496FD20" w14:textId="77777777" w:rsidR="00617EBE" w:rsidRPr="00BC1ECB" w:rsidRDefault="00617EBE" w:rsidP="00DB263A">
      <w:pPr>
        <w:spacing w:after="0" w:line="240" w:lineRule="auto"/>
        <w:rPr>
          <w:rFonts w:eastAsia="Calibri" w:cs="Times New Roman"/>
          <w:sz w:val="24"/>
          <w:szCs w:val="24"/>
        </w:rPr>
      </w:pPr>
    </w:p>
    <w:p w14:paraId="5F79AAEF" w14:textId="77777777" w:rsidR="00617EBE" w:rsidRPr="00BC1ECB" w:rsidRDefault="00617EBE" w:rsidP="00DB263A">
      <w:pPr>
        <w:spacing w:after="0" w:line="240" w:lineRule="auto"/>
        <w:rPr>
          <w:rFonts w:eastAsia="Calibri" w:cs="Times New Roman"/>
          <w:sz w:val="24"/>
          <w:szCs w:val="24"/>
        </w:rPr>
      </w:pPr>
    </w:p>
    <w:p w14:paraId="599F8BD5" w14:textId="77777777" w:rsidR="00617EBE" w:rsidRPr="00BC1ECB" w:rsidRDefault="00617EBE" w:rsidP="00DB263A">
      <w:pPr>
        <w:spacing w:after="0" w:line="240" w:lineRule="auto"/>
        <w:rPr>
          <w:rFonts w:eastAsia="Calibri" w:cs="Times New Roman"/>
          <w:sz w:val="24"/>
          <w:szCs w:val="24"/>
        </w:rPr>
      </w:pPr>
    </w:p>
    <w:p w14:paraId="58C451A1" w14:textId="77777777" w:rsidR="00617EBE" w:rsidRPr="00BC1ECB" w:rsidRDefault="00617EBE" w:rsidP="00DB263A">
      <w:pPr>
        <w:spacing w:after="0" w:line="240" w:lineRule="auto"/>
        <w:rPr>
          <w:rFonts w:eastAsia="Calibri" w:cs="Times New Roman"/>
          <w:sz w:val="24"/>
          <w:szCs w:val="24"/>
        </w:rPr>
      </w:pPr>
    </w:p>
    <w:p w14:paraId="7E7C72DD" w14:textId="77777777" w:rsidR="00617EBE" w:rsidRPr="00BC1ECB" w:rsidRDefault="00617EBE" w:rsidP="00DB263A">
      <w:pPr>
        <w:spacing w:after="0" w:line="240" w:lineRule="auto"/>
        <w:rPr>
          <w:rFonts w:eastAsia="Calibri" w:cs="Times New Roman"/>
          <w:sz w:val="24"/>
          <w:szCs w:val="24"/>
        </w:rPr>
      </w:pPr>
    </w:p>
    <w:p w14:paraId="074F7F46" w14:textId="77777777" w:rsidR="00617EBE" w:rsidRPr="00BC1ECB" w:rsidRDefault="00617EBE" w:rsidP="00DB263A">
      <w:pPr>
        <w:spacing w:after="0" w:line="240" w:lineRule="auto"/>
        <w:rPr>
          <w:rFonts w:eastAsia="Calibri" w:cs="Times New Roman"/>
          <w:sz w:val="24"/>
          <w:szCs w:val="24"/>
        </w:rPr>
      </w:pPr>
    </w:p>
    <w:p w14:paraId="0FD264FE" w14:textId="77777777" w:rsidR="001B2EB5" w:rsidRPr="00BC1ECB" w:rsidRDefault="001B2EB5" w:rsidP="00DB263A">
      <w:pPr>
        <w:spacing w:after="0" w:line="240" w:lineRule="auto"/>
        <w:rPr>
          <w:rFonts w:eastAsia="Calibri" w:cs="Times New Roman"/>
          <w:sz w:val="24"/>
          <w:szCs w:val="24"/>
        </w:rPr>
      </w:pPr>
    </w:p>
    <w:p w14:paraId="15791F78" w14:textId="77777777" w:rsidR="001B2EB5" w:rsidRPr="00BC1ECB" w:rsidRDefault="001B2EB5" w:rsidP="00DB263A">
      <w:pPr>
        <w:spacing w:after="0" w:line="240" w:lineRule="auto"/>
        <w:rPr>
          <w:rFonts w:eastAsia="Calibri" w:cs="Times New Roman"/>
          <w:sz w:val="24"/>
          <w:szCs w:val="24"/>
        </w:rPr>
      </w:pPr>
    </w:p>
    <w:p w14:paraId="62B90519" w14:textId="77777777" w:rsidR="001B2EB5" w:rsidRPr="00BC1ECB" w:rsidRDefault="001B2EB5" w:rsidP="00DB263A">
      <w:pPr>
        <w:spacing w:after="0" w:line="240" w:lineRule="auto"/>
        <w:rPr>
          <w:rFonts w:eastAsia="Calibri" w:cs="Times New Roman"/>
          <w:sz w:val="24"/>
          <w:szCs w:val="24"/>
        </w:rPr>
      </w:pPr>
    </w:p>
    <w:p w14:paraId="6F058D5C" w14:textId="77777777" w:rsidR="001B2EB5" w:rsidRPr="00BC1ECB" w:rsidRDefault="001B2EB5" w:rsidP="00DB263A">
      <w:pPr>
        <w:spacing w:after="0" w:line="240" w:lineRule="auto"/>
        <w:rPr>
          <w:rFonts w:eastAsia="Calibri" w:cs="Times New Roman"/>
          <w:sz w:val="24"/>
          <w:szCs w:val="24"/>
        </w:rPr>
      </w:pPr>
    </w:p>
    <w:p w14:paraId="0BBC870A" w14:textId="5A953B8F" w:rsidR="007223FF" w:rsidRDefault="007223FF" w:rsidP="00185B98">
      <w:pPr>
        <w:spacing w:after="0" w:line="240" w:lineRule="auto"/>
        <w:rPr>
          <w:rFonts w:eastAsia="Calibri" w:cs="Times New Roman"/>
          <w:sz w:val="24"/>
          <w:szCs w:val="24"/>
        </w:rPr>
      </w:pPr>
    </w:p>
    <w:p w14:paraId="2A1ACE3E" w14:textId="77777777" w:rsidR="007223FF" w:rsidRDefault="007223FF" w:rsidP="00185B98">
      <w:pPr>
        <w:spacing w:after="0" w:line="240" w:lineRule="auto"/>
        <w:rPr>
          <w:rFonts w:eastAsia="Calibri" w:cs="Times New Roman"/>
          <w:sz w:val="24"/>
          <w:szCs w:val="24"/>
        </w:rPr>
      </w:pPr>
    </w:p>
    <w:p w14:paraId="253E5878" w14:textId="15E29A3D" w:rsidR="00E8258F" w:rsidRDefault="00DB263A" w:rsidP="00664D0A">
      <w:pPr>
        <w:spacing w:line="240" w:lineRule="auto"/>
        <w:rPr>
          <w:rFonts w:eastAsia="Calibri" w:cs="Times New Roman"/>
          <w:sz w:val="22"/>
          <w:szCs w:val="24"/>
        </w:rPr>
      </w:pPr>
      <w:r w:rsidRPr="001F5CB1">
        <w:rPr>
          <w:rFonts w:eastAsia="Calibri" w:cs="Times New Roman"/>
          <w:sz w:val="22"/>
          <w:szCs w:val="24"/>
        </w:rPr>
        <w:lastRenderedPageBreak/>
        <w:t xml:space="preserve">The </w:t>
      </w:r>
      <w:r w:rsidR="00664D0A">
        <w:rPr>
          <w:rFonts w:eastAsia="Calibri" w:cs="Times New Roman"/>
          <w:sz w:val="22"/>
          <w:szCs w:val="24"/>
        </w:rPr>
        <w:t>b</w:t>
      </w:r>
      <w:r w:rsidR="00404338" w:rsidRPr="001F5CB1">
        <w:rPr>
          <w:rFonts w:eastAsia="Calibri" w:cs="Times New Roman"/>
          <w:sz w:val="22"/>
          <w:szCs w:val="24"/>
        </w:rPr>
        <w:t xml:space="preserve">enzodiazepine </w:t>
      </w:r>
      <w:r w:rsidRPr="001F5CB1">
        <w:rPr>
          <w:rFonts w:eastAsia="Calibri" w:cs="Times New Roman"/>
          <w:sz w:val="22"/>
          <w:szCs w:val="24"/>
        </w:rPr>
        <w:t xml:space="preserve">prescribing </w:t>
      </w:r>
      <w:r w:rsidRPr="0080115E">
        <w:rPr>
          <w:rFonts w:eastAsia="Calibri" w:cs="Times New Roman"/>
          <w:sz w:val="22"/>
          <w:szCs w:val="24"/>
        </w:rPr>
        <w:t>rate is highest in</w:t>
      </w:r>
      <w:r w:rsidRPr="001F5CB1">
        <w:rPr>
          <w:rFonts w:eastAsia="Calibri" w:cs="Times New Roman"/>
          <w:sz w:val="22"/>
          <w:szCs w:val="24"/>
        </w:rPr>
        <w:t xml:space="preserve"> Nye County (</w:t>
      </w:r>
      <w:r w:rsidR="00D94788">
        <w:rPr>
          <w:rFonts w:eastAsia="Calibri" w:cs="Times New Roman"/>
          <w:sz w:val="22"/>
          <w:szCs w:val="24"/>
        </w:rPr>
        <w:t>54</w:t>
      </w:r>
      <w:r w:rsidRPr="001F5CB1">
        <w:rPr>
          <w:rFonts w:eastAsia="Calibri" w:cs="Times New Roman"/>
          <w:sz w:val="22"/>
          <w:szCs w:val="24"/>
        </w:rPr>
        <w:t>.</w:t>
      </w:r>
      <w:r w:rsidR="00D94788">
        <w:rPr>
          <w:rFonts w:eastAsia="Calibri" w:cs="Times New Roman"/>
          <w:sz w:val="22"/>
          <w:szCs w:val="24"/>
        </w:rPr>
        <w:t>3</w:t>
      </w:r>
      <w:r w:rsidRPr="001F5CB1">
        <w:rPr>
          <w:rFonts w:eastAsia="Calibri" w:cs="Times New Roman"/>
          <w:sz w:val="22"/>
          <w:szCs w:val="24"/>
        </w:rPr>
        <w:t>)</w:t>
      </w:r>
      <w:r w:rsidR="00D94788">
        <w:rPr>
          <w:rFonts w:eastAsia="Calibri" w:cs="Times New Roman"/>
          <w:sz w:val="22"/>
          <w:szCs w:val="24"/>
        </w:rPr>
        <w:t xml:space="preserve"> and</w:t>
      </w:r>
      <w:r w:rsidRPr="001F5CB1">
        <w:rPr>
          <w:rFonts w:eastAsia="Calibri" w:cs="Times New Roman"/>
          <w:sz w:val="22"/>
          <w:szCs w:val="24"/>
        </w:rPr>
        <w:t xml:space="preserve"> </w:t>
      </w:r>
      <w:proofErr w:type="spellStart"/>
      <w:r w:rsidRPr="001F5CB1">
        <w:rPr>
          <w:rFonts w:eastAsia="Calibri" w:cs="Times New Roman"/>
          <w:sz w:val="22"/>
          <w:szCs w:val="24"/>
        </w:rPr>
        <w:t>Storey</w:t>
      </w:r>
      <w:proofErr w:type="spellEnd"/>
      <w:r w:rsidRPr="001F5CB1">
        <w:rPr>
          <w:rFonts w:eastAsia="Calibri" w:cs="Times New Roman"/>
          <w:sz w:val="22"/>
          <w:szCs w:val="24"/>
        </w:rPr>
        <w:t xml:space="preserve"> County (</w:t>
      </w:r>
      <w:r w:rsidR="00D94788">
        <w:rPr>
          <w:rFonts w:eastAsia="Calibri" w:cs="Times New Roman"/>
          <w:sz w:val="22"/>
          <w:szCs w:val="24"/>
        </w:rPr>
        <w:t>5</w:t>
      </w:r>
      <w:r w:rsidRPr="001F5CB1">
        <w:rPr>
          <w:rFonts w:eastAsia="Calibri" w:cs="Times New Roman"/>
          <w:sz w:val="22"/>
          <w:szCs w:val="24"/>
        </w:rPr>
        <w:t>0.</w:t>
      </w:r>
      <w:r w:rsidR="00D94788">
        <w:rPr>
          <w:rFonts w:eastAsia="Calibri" w:cs="Times New Roman"/>
          <w:sz w:val="22"/>
          <w:szCs w:val="24"/>
        </w:rPr>
        <w:t>9</w:t>
      </w:r>
      <w:r w:rsidRPr="001F5CB1">
        <w:rPr>
          <w:rFonts w:eastAsia="Calibri" w:cs="Times New Roman"/>
          <w:sz w:val="22"/>
          <w:szCs w:val="24"/>
        </w:rPr>
        <w:t>)—</w:t>
      </w:r>
      <w:r w:rsidRPr="00FD2606">
        <w:rPr>
          <w:rFonts w:eastAsia="Calibri" w:cs="Times New Roman"/>
          <w:sz w:val="22"/>
          <w:szCs w:val="24"/>
        </w:rPr>
        <w:t>each significantly higher than the state prescribing rate of 3</w:t>
      </w:r>
      <w:r w:rsidR="00E701DD">
        <w:rPr>
          <w:rFonts w:eastAsia="Calibri" w:cs="Times New Roman"/>
          <w:sz w:val="22"/>
          <w:szCs w:val="24"/>
        </w:rPr>
        <w:t>3</w:t>
      </w:r>
      <w:r w:rsidRPr="00FD2606">
        <w:rPr>
          <w:rFonts w:eastAsia="Calibri" w:cs="Times New Roman"/>
          <w:sz w:val="22"/>
          <w:szCs w:val="24"/>
        </w:rPr>
        <w:t>.</w:t>
      </w:r>
      <w:r w:rsidR="00E701DD">
        <w:rPr>
          <w:rFonts w:eastAsia="Calibri" w:cs="Times New Roman"/>
          <w:sz w:val="22"/>
          <w:szCs w:val="24"/>
        </w:rPr>
        <w:t>9</w:t>
      </w:r>
      <w:r w:rsidRPr="001F5CB1">
        <w:rPr>
          <w:rFonts w:eastAsia="Calibri" w:cs="Times New Roman"/>
          <w:sz w:val="22"/>
          <w:szCs w:val="24"/>
        </w:rPr>
        <w:t xml:space="preserve">. </w:t>
      </w:r>
      <w:r w:rsidR="00C52180">
        <w:rPr>
          <w:rFonts w:eastAsia="Calibri" w:cs="Times New Roman"/>
          <w:sz w:val="22"/>
          <w:szCs w:val="24"/>
        </w:rPr>
        <w:t xml:space="preserve">The </w:t>
      </w:r>
      <w:r w:rsidR="00664D0A">
        <w:rPr>
          <w:rFonts w:eastAsia="Calibri" w:cs="Times New Roman"/>
          <w:sz w:val="22"/>
          <w:szCs w:val="24"/>
        </w:rPr>
        <w:t>b</w:t>
      </w:r>
      <w:r w:rsidR="00C52180">
        <w:rPr>
          <w:rFonts w:eastAsia="Calibri" w:cs="Times New Roman"/>
          <w:sz w:val="22"/>
          <w:szCs w:val="24"/>
        </w:rPr>
        <w:t xml:space="preserve">enzodiazepine prescribing rate </w:t>
      </w:r>
      <w:r w:rsidR="00D74B82">
        <w:rPr>
          <w:rFonts w:eastAsia="Calibri" w:cs="Times New Roman"/>
          <w:sz w:val="22"/>
          <w:szCs w:val="24"/>
        </w:rPr>
        <w:t xml:space="preserve">decreased in all counties except for Lincoln County as well. Lincoln </w:t>
      </w:r>
      <w:r w:rsidRPr="001F5CB1">
        <w:rPr>
          <w:rFonts w:eastAsia="Calibri" w:cs="Times New Roman"/>
          <w:sz w:val="22"/>
          <w:szCs w:val="24"/>
        </w:rPr>
        <w:t xml:space="preserve">County </w:t>
      </w:r>
      <w:r w:rsidR="00D74B82">
        <w:rPr>
          <w:rFonts w:eastAsia="Calibri" w:cs="Times New Roman"/>
          <w:sz w:val="22"/>
          <w:szCs w:val="24"/>
        </w:rPr>
        <w:t>in</w:t>
      </w:r>
      <w:r w:rsidR="00C52180">
        <w:rPr>
          <w:rFonts w:eastAsia="Calibri" w:cs="Times New Roman"/>
          <w:sz w:val="22"/>
          <w:szCs w:val="24"/>
        </w:rPr>
        <w:t>creased by</w:t>
      </w:r>
      <w:r w:rsidRPr="001F5CB1">
        <w:rPr>
          <w:rFonts w:eastAsia="Calibri" w:cs="Times New Roman"/>
          <w:sz w:val="22"/>
          <w:szCs w:val="24"/>
        </w:rPr>
        <w:t xml:space="preserve"> </w:t>
      </w:r>
      <w:r w:rsidR="00D74B82">
        <w:rPr>
          <w:rFonts w:eastAsia="Calibri" w:cs="Times New Roman"/>
          <w:sz w:val="22"/>
          <w:szCs w:val="24"/>
        </w:rPr>
        <w:t>34</w:t>
      </w:r>
      <w:r w:rsidRPr="001F5CB1">
        <w:rPr>
          <w:rFonts w:eastAsia="Calibri" w:cs="Times New Roman"/>
          <w:sz w:val="22"/>
          <w:szCs w:val="24"/>
        </w:rPr>
        <w:t xml:space="preserve">% </w:t>
      </w:r>
      <w:r w:rsidR="00C52180">
        <w:rPr>
          <w:rFonts w:eastAsia="Calibri" w:cs="Times New Roman"/>
          <w:sz w:val="22"/>
          <w:szCs w:val="24"/>
        </w:rPr>
        <w:t>f</w:t>
      </w:r>
      <w:r w:rsidR="00663678" w:rsidRPr="001F5CB1">
        <w:rPr>
          <w:rFonts w:eastAsia="Calibri" w:cs="Times New Roman"/>
          <w:sz w:val="22"/>
          <w:szCs w:val="24"/>
        </w:rPr>
        <w:t>rom 201</w:t>
      </w:r>
      <w:r w:rsidR="00D74B82">
        <w:rPr>
          <w:rFonts w:eastAsia="Calibri" w:cs="Times New Roman"/>
          <w:sz w:val="22"/>
          <w:szCs w:val="24"/>
        </w:rPr>
        <w:t>6</w:t>
      </w:r>
      <w:r w:rsidR="00663678" w:rsidRPr="001F5CB1">
        <w:rPr>
          <w:rFonts w:eastAsia="Calibri" w:cs="Times New Roman"/>
          <w:sz w:val="22"/>
          <w:szCs w:val="24"/>
        </w:rPr>
        <w:t xml:space="preserve"> to 201</w:t>
      </w:r>
      <w:r w:rsidR="00D74B82">
        <w:rPr>
          <w:rFonts w:eastAsia="Calibri" w:cs="Times New Roman"/>
          <w:sz w:val="22"/>
          <w:szCs w:val="24"/>
        </w:rPr>
        <w:t>7, following a 46% increase from 2015 to 2016</w:t>
      </w:r>
      <w:r w:rsidR="00A72BEC" w:rsidRPr="001F5CB1">
        <w:rPr>
          <w:rFonts w:eastAsia="Calibri" w:cs="Times New Roman"/>
          <w:sz w:val="22"/>
          <w:szCs w:val="24"/>
        </w:rPr>
        <w:t xml:space="preserve">.  </w:t>
      </w:r>
      <w:r w:rsidR="00D74B82">
        <w:rPr>
          <w:rFonts w:eastAsia="Calibri" w:cs="Times New Roman"/>
          <w:sz w:val="22"/>
          <w:szCs w:val="24"/>
        </w:rPr>
        <w:t>T</w:t>
      </w:r>
      <w:r w:rsidR="00663678" w:rsidRPr="001F5CB1">
        <w:rPr>
          <w:rFonts w:eastAsia="Calibri" w:cs="Times New Roman"/>
          <w:sz w:val="22"/>
          <w:szCs w:val="24"/>
        </w:rPr>
        <w:t xml:space="preserve">he prescribing rate </w:t>
      </w:r>
      <w:r w:rsidR="00FD2606">
        <w:rPr>
          <w:rFonts w:eastAsia="Calibri" w:cs="Times New Roman"/>
          <w:sz w:val="22"/>
          <w:szCs w:val="24"/>
        </w:rPr>
        <w:t xml:space="preserve">percent change </w:t>
      </w:r>
      <w:r w:rsidR="00D74B82">
        <w:rPr>
          <w:rFonts w:eastAsia="Calibri" w:cs="Times New Roman"/>
          <w:sz w:val="22"/>
          <w:szCs w:val="24"/>
        </w:rPr>
        <w:t>decrea</w:t>
      </w:r>
      <w:r w:rsidR="00663678" w:rsidRPr="001F5CB1">
        <w:rPr>
          <w:rFonts w:eastAsia="Calibri" w:cs="Times New Roman"/>
          <w:sz w:val="22"/>
          <w:szCs w:val="24"/>
        </w:rPr>
        <w:t xml:space="preserve">sed </w:t>
      </w:r>
      <w:r w:rsidR="00D74B82">
        <w:rPr>
          <w:rFonts w:eastAsia="Calibri" w:cs="Times New Roman"/>
          <w:sz w:val="22"/>
          <w:szCs w:val="24"/>
        </w:rPr>
        <w:t xml:space="preserve">the most in </w:t>
      </w:r>
      <w:r w:rsidR="00663678" w:rsidRPr="001F5CB1">
        <w:rPr>
          <w:rFonts w:eastAsia="Calibri" w:cs="Times New Roman"/>
          <w:sz w:val="22"/>
          <w:szCs w:val="24"/>
        </w:rPr>
        <w:t>Mineral County</w:t>
      </w:r>
      <w:r w:rsidR="00D74B82">
        <w:rPr>
          <w:rFonts w:eastAsia="Calibri" w:cs="Times New Roman"/>
          <w:sz w:val="22"/>
          <w:szCs w:val="24"/>
        </w:rPr>
        <w:t xml:space="preserve"> (41%)</w:t>
      </w:r>
      <w:r w:rsidR="00A63E78" w:rsidRPr="001F5CB1">
        <w:rPr>
          <w:rFonts w:eastAsia="Calibri" w:cs="Times New Roman"/>
          <w:sz w:val="22"/>
          <w:szCs w:val="24"/>
        </w:rPr>
        <w:t>,</w:t>
      </w:r>
      <w:r w:rsidR="00FD2606">
        <w:rPr>
          <w:rFonts w:eastAsia="Calibri" w:cs="Times New Roman"/>
          <w:sz w:val="22"/>
          <w:szCs w:val="24"/>
        </w:rPr>
        <w:t xml:space="preserve"> White Pine County </w:t>
      </w:r>
      <w:r w:rsidR="00D74B82">
        <w:rPr>
          <w:rFonts w:eastAsia="Calibri" w:cs="Times New Roman"/>
          <w:sz w:val="22"/>
          <w:szCs w:val="24"/>
        </w:rPr>
        <w:t xml:space="preserve">(25%), and Esmerelda </w:t>
      </w:r>
      <w:r w:rsidR="00664D0A">
        <w:rPr>
          <w:rFonts w:eastAsia="Calibri" w:cs="Times New Roman"/>
          <w:sz w:val="22"/>
          <w:szCs w:val="24"/>
        </w:rPr>
        <w:t xml:space="preserve">County </w:t>
      </w:r>
      <w:r w:rsidR="00D74B82">
        <w:rPr>
          <w:rFonts w:eastAsia="Calibri" w:cs="Times New Roman"/>
          <w:sz w:val="22"/>
          <w:szCs w:val="24"/>
        </w:rPr>
        <w:t>(25%) from 2016 to 2017</w:t>
      </w:r>
      <w:r w:rsidR="00663678" w:rsidRPr="001F5CB1">
        <w:rPr>
          <w:rFonts w:eastAsia="Calibri" w:cs="Times New Roman"/>
          <w:sz w:val="22"/>
          <w:szCs w:val="24"/>
        </w:rPr>
        <w:t xml:space="preserve">. </w:t>
      </w:r>
    </w:p>
    <w:p w14:paraId="21D51987" w14:textId="07A2D167" w:rsidR="003F3DDB" w:rsidRPr="00E8258F" w:rsidRDefault="00185B98" w:rsidP="00837842">
      <w:pPr>
        <w:spacing w:line="240" w:lineRule="auto"/>
        <w:rPr>
          <w:rFonts w:eastAsia="Calibri" w:cs="Times New Roman"/>
          <w:i/>
          <w:sz w:val="22"/>
          <w:szCs w:val="24"/>
        </w:rPr>
      </w:pPr>
      <w:r w:rsidRPr="001F5CB1">
        <w:rPr>
          <w:rFonts w:eastAsia="Calibri" w:cs="Times New Roman"/>
          <w:i/>
          <w:sz w:val="22"/>
          <w:szCs w:val="24"/>
        </w:rPr>
        <w:t>The top t</w:t>
      </w:r>
      <w:r w:rsidR="00D94788">
        <w:rPr>
          <w:rFonts w:eastAsia="Calibri" w:cs="Times New Roman"/>
          <w:i/>
          <w:sz w:val="22"/>
          <w:szCs w:val="24"/>
        </w:rPr>
        <w:t>wo</w:t>
      </w:r>
      <w:r w:rsidRPr="001F5CB1">
        <w:rPr>
          <w:rFonts w:eastAsia="Calibri" w:cs="Times New Roman"/>
          <w:i/>
          <w:sz w:val="22"/>
          <w:szCs w:val="24"/>
        </w:rPr>
        <w:t xml:space="preserve"> opioid prescribing counties—Nye and </w:t>
      </w:r>
      <w:proofErr w:type="spellStart"/>
      <w:r w:rsidRPr="001F5CB1">
        <w:rPr>
          <w:rFonts w:eastAsia="Calibri" w:cs="Times New Roman"/>
          <w:i/>
          <w:sz w:val="22"/>
          <w:szCs w:val="24"/>
        </w:rPr>
        <w:t>Storey</w:t>
      </w:r>
      <w:proofErr w:type="spellEnd"/>
      <w:r w:rsidRPr="001F5CB1">
        <w:rPr>
          <w:rFonts w:eastAsia="Calibri" w:cs="Times New Roman"/>
          <w:i/>
          <w:sz w:val="22"/>
          <w:szCs w:val="24"/>
        </w:rPr>
        <w:t xml:space="preserve"> Counties—are the same counties as the top t</w:t>
      </w:r>
      <w:r w:rsidR="00D94788">
        <w:rPr>
          <w:rFonts w:eastAsia="Calibri" w:cs="Times New Roman"/>
          <w:i/>
          <w:sz w:val="22"/>
          <w:szCs w:val="24"/>
        </w:rPr>
        <w:t>wo</w:t>
      </w:r>
      <w:r w:rsidRPr="001F5CB1">
        <w:rPr>
          <w:rFonts w:eastAsia="Calibri" w:cs="Times New Roman"/>
          <w:i/>
          <w:sz w:val="22"/>
          <w:szCs w:val="24"/>
        </w:rPr>
        <w:t xml:space="preserve"> </w:t>
      </w:r>
      <w:r w:rsidR="00A72BEC" w:rsidRPr="001F5CB1">
        <w:rPr>
          <w:rFonts w:eastAsia="Calibri" w:cs="Times New Roman"/>
          <w:i/>
          <w:sz w:val="22"/>
          <w:szCs w:val="24"/>
        </w:rPr>
        <w:t xml:space="preserve">Benzodiazepine </w:t>
      </w:r>
      <w:r w:rsidRPr="001F5CB1">
        <w:rPr>
          <w:rFonts w:eastAsia="Calibri" w:cs="Times New Roman"/>
          <w:i/>
          <w:sz w:val="22"/>
          <w:szCs w:val="24"/>
        </w:rPr>
        <w:t>prescribing counties, indicating these counties are at hig</w:t>
      </w:r>
      <w:r w:rsidR="00E8258F">
        <w:rPr>
          <w:rFonts w:eastAsia="Calibri" w:cs="Times New Roman"/>
          <w:i/>
          <w:sz w:val="22"/>
          <w:szCs w:val="24"/>
        </w:rPr>
        <w:t xml:space="preserve">hest risk for overprescribing. </w:t>
      </w:r>
    </w:p>
    <w:p w14:paraId="30FD6672" w14:textId="0C4811D8" w:rsidR="00663678" w:rsidRPr="003779A8" w:rsidRDefault="005C43B5" w:rsidP="001C56EB">
      <w:pPr>
        <w:pStyle w:val="Caption"/>
        <w:spacing w:after="0"/>
        <w:ind w:left="6390"/>
        <w:rPr>
          <w:rFonts w:cs="Times New Roman"/>
          <w:b w:val="0"/>
          <w:color w:val="000000" w:themeColor="text1"/>
          <w:sz w:val="28"/>
          <w:szCs w:val="24"/>
        </w:rPr>
      </w:pPr>
      <w:bookmarkStart w:id="77" w:name="_Toc533160734"/>
      <w:r>
        <w:rPr>
          <w:noProof/>
        </w:rPr>
        <w:drawing>
          <wp:anchor distT="0" distB="0" distL="114300" distR="114300" simplePos="0" relativeHeight="251811840" behindDoc="0" locked="0" layoutInCell="1" allowOverlap="1" wp14:anchorId="136418CD" wp14:editId="5C3A20F0">
            <wp:simplePos x="0" y="0"/>
            <wp:positionH relativeFrom="column">
              <wp:posOffset>47625</wp:posOffset>
            </wp:positionH>
            <wp:positionV relativeFrom="paragraph">
              <wp:posOffset>121920</wp:posOffset>
            </wp:positionV>
            <wp:extent cx="3609793" cy="66484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2603" cy="6653626"/>
                    </a:xfrm>
                    <a:prstGeom prst="rect">
                      <a:avLst/>
                    </a:prstGeom>
                  </pic:spPr>
                </pic:pic>
              </a:graphicData>
            </a:graphic>
            <wp14:sizeRelH relativeFrom="margin">
              <wp14:pctWidth>0</wp14:pctWidth>
            </wp14:sizeRelH>
            <wp14:sizeRelV relativeFrom="margin">
              <wp14:pctHeight>0</wp14:pctHeight>
            </wp14:sizeRelV>
          </wp:anchor>
        </w:drawing>
      </w:r>
      <w:r w:rsidR="003779A8" w:rsidRPr="003779A8">
        <w:rPr>
          <w:color w:val="000000" w:themeColor="text1"/>
          <w:sz w:val="22"/>
        </w:rPr>
        <w:t xml:space="preserve">Table </w:t>
      </w:r>
      <w:r w:rsidR="003779A8" w:rsidRPr="003779A8">
        <w:rPr>
          <w:color w:val="000000" w:themeColor="text1"/>
          <w:sz w:val="22"/>
        </w:rPr>
        <w:fldChar w:fldCharType="begin"/>
      </w:r>
      <w:r w:rsidR="003779A8" w:rsidRPr="003779A8">
        <w:rPr>
          <w:color w:val="000000" w:themeColor="text1"/>
          <w:sz w:val="22"/>
        </w:rPr>
        <w:instrText xml:space="preserve"> SEQ Table \* ARABIC </w:instrText>
      </w:r>
      <w:r w:rsidR="003779A8" w:rsidRPr="003779A8">
        <w:rPr>
          <w:color w:val="000000" w:themeColor="text1"/>
          <w:sz w:val="22"/>
        </w:rPr>
        <w:fldChar w:fldCharType="separate"/>
      </w:r>
      <w:r w:rsidR="003B0FAA">
        <w:rPr>
          <w:noProof/>
          <w:color w:val="000000" w:themeColor="text1"/>
          <w:sz w:val="22"/>
        </w:rPr>
        <w:t>2</w:t>
      </w:r>
      <w:r w:rsidR="003779A8" w:rsidRPr="003779A8">
        <w:rPr>
          <w:color w:val="000000" w:themeColor="text1"/>
          <w:sz w:val="22"/>
        </w:rPr>
        <w:fldChar w:fldCharType="end"/>
      </w:r>
      <w:r w:rsidR="003779A8" w:rsidRPr="003779A8">
        <w:rPr>
          <w:color w:val="000000" w:themeColor="text1"/>
          <w:sz w:val="22"/>
        </w:rPr>
        <w:t xml:space="preserve">. </w:t>
      </w:r>
      <w:bookmarkStart w:id="78" w:name="_Hlk532992636"/>
      <w:r w:rsidR="003779A8" w:rsidRPr="003779A8">
        <w:rPr>
          <w:color w:val="000000" w:themeColor="text1"/>
          <w:sz w:val="22"/>
        </w:rPr>
        <w:t>Benzodiazepine Prescription Rates Per 100 by County, 2016</w:t>
      </w:r>
      <w:bookmarkEnd w:id="77"/>
      <w:bookmarkEnd w:id="78"/>
    </w:p>
    <w:tbl>
      <w:tblPr>
        <w:tblStyle w:val="TableGrid"/>
        <w:tblW w:w="2965" w:type="dxa"/>
        <w:jc w:val="right"/>
        <w:tblLook w:val="04A0" w:firstRow="1" w:lastRow="0" w:firstColumn="1" w:lastColumn="0" w:noHBand="0" w:noVBand="1"/>
      </w:tblPr>
      <w:tblGrid>
        <w:gridCol w:w="1435"/>
        <w:gridCol w:w="1530"/>
      </w:tblGrid>
      <w:tr w:rsidR="00663678" w:rsidRPr="00BC1ECB" w14:paraId="7B8AD3FE" w14:textId="77777777" w:rsidTr="00FD2606">
        <w:trPr>
          <w:trHeight w:val="260"/>
          <w:jc w:val="right"/>
        </w:trPr>
        <w:tc>
          <w:tcPr>
            <w:tcW w:w="1435" w:type="dxa"/>
            <w:noWrap/>
            <w:hideMark/>
          </w:tcPr>
          <w:p w14:paraId="044FEE1F" w14:textId="77777777" w:rsidR="00663678" w:rsidRPr="00BC1ECB" w:rsidRDefault="00663678" w:rsidP="00BF36F7">
            <w:pPr>
              <w:rPr>
                <w:rFonts w:eastAsia="Times New Roman" w:cs="Times New Roman"/>
                <w:b/>
              </w:rPr>
            </w:pPr>
            <w:bookmarkStart w:id="79" w:name="_Hlk532992667"/>
            <w:r w:rsidRPr="00BC1ECB">
              <w:rPr>
                <w:rFonts w:eastAsia="Times New Roman" w:cs="Times New Roman"/>
                <w:b/>
              </w:rPr>
              <w:t>County</w:t>
            </w:r>
          </w:p>
        </w:tc>
        <w:tc>
          <w:tcPr>
            <w:tcW w:w="1530" w:type="dxa"/>
          </w:tcPr>
          <w:p w14:paraId="096ED26A" w14:textId="77777777" w:rsidR="00663678" w:rsidRPr="00BC1ECB" w:rsidRDefault="00663678" w:rsidP="00BF36F7">
            <w:pPr>
              <w:jc w:val="center"/>
              <w:rPr>
                <w:rFonts w:eastAsia="Times New Roman" w:cs="Times New Roman"/>
                <w:b/>
              </w:rPr>
            </w:pPr>
            <w:r w:rsidRPr="00BC1ECB">
              <w:rPr>
                <w:rFonts w:eastAsia="Times New Roman" w:cs="Times New Roman"/>
                <w:b/>
              </w:rPr>
              <w:t>Rate</w:t>
            </w:r>
          </w:p>
        </w:tc>
      </w:tr>
      <w:tr w:rsidR="00FD2606" w:rsidRPr="00BC1ECB" w14:paraId="1BE81AD3" w14:textId="77777777" w:rsidTr="00FD2606">
        <w:trPr>
          <w:trHeight w:val="315"/>
          <w:jc w:val="right"/>
        </w:trPr>
        <w:tc>
          <w:tcPr>
            <w:tcW w:w="1435" w:type="dxa"/>
            <w:noWrap/>
            <w:hideMark/>
          </w:tcPr>
          <w:p w14:paraId="17F3ACEA" w14:textId="4AABB457" w:rsidR="00FD2606" w:rsidRPr="00FD2606" w:rsidRDefault="00FD2606" w:rsidP="00FD2606">
            <w:pPr>
              <w:jc w:val="both"/>
              <w:rPr>
                <w:rFonts w:eastAsia="Times New Roman" w:cs="Times New Roman"/>
                <w:color w:val="000000"/>
                <w:sz w:val="20"/>
                <w:szCs w:val="20"/>
              </w:rPr>
            </w:pPr>
            <w:r w:rsidRPr="00FD2606">
              <w:rPr>
                <w:sz w:val="20"/>
                <w:szCs w:val="20"/>
              </w:rPr>
              <w:t>Carson City</w:t>
            </w:r>
          </w:p>
        </w:tc>
        <w:tc>
          <w:tcPr>
            <w:tcW w:w="1530" w:type="dxa"/>
          </w:tcPr>
          <w:p w14:paraId="2CCE3A3B" w14:textId="5DB77A7C" w:rsidR="00FD2606" w:rsidRPr="007223FF" w:rsidRDefault="00FD2606" w:rsidP="00FD2606">
            <w:pPr>
              <w:jc w:val="center"/>
            </w:pPr>
            <w:r w:rsidRPr="007223FF">
              <w:t>4</w:t>
            </w:r>
            <w:r w:rsidR="00D74B82" w:rsidRPr="007223FF">
              <w:t>2</w:t>
            </w:r>
            <w:r w:rsidRPr="007223FF">
              <w:t>.</w:t>
            </w:r>
            <w:r w:rsidR="00D74B82" w:rsidRPr="007223FF">
              <w:t>0</w:t>
            </w:r>
          </w:p>
          <w:p w14:paraId="7A3D4760" w14:textId="3BBAC48B" w:rsidR="00FD2606" w:rsidRPr="00FD2606" w:rsidRDefault="00FD2606" w:rsidP="00FD2606">
            <w:pPr>
              <w:jc w:val="center"/>
              <w:rPr>
                <w:rFonts w:eastAsia="Times New Roman" w:cs="Times New Roman"/>
                <w:color w:val="000000"/>
              </w:rPr>
            </w:pPr>
            <w:r w:rsidRPr="00FD2606">
              <w:rPr>
                <w:sz w:val="17"/>
                <w:szCs w:val="17"/>
              </w:rPr>
              <w:t>(4</w:t>
            </w:r>
            <w:r w:rsidR="00294AE1">
              <w:rPr>
                <w:sz w:val="17"/>
                <w:szCs w:val="17"/>
              </w:rPr>
              <w:t>1</w:t>
            </w:r>
            <w:r w:rsidRPr="00FD2606">
              <w:rPr>
                <w:sz w:val="17"/>
                <w:szCs w:val="17"/>
              </w:rPr>
              <w:t>.</w:t>
            </w:r>
            <w:r w:rsidR="00294AE1">
              <w:rPr>
                <w:sz w:val="17"/>
                <w:szCs w:val="17"/>
              </w:rPr>
              <w:t>5</w:t>
            </w:r>
            <w:r w:rsidRPr="00FD2606">
              <w:rPr>
                <w:sz w:val="17"/>
                <w:szCs w:val="17"/>
              </w:rPr>
              <w:t>-4</w:t>
            </w:r>
            <w:r w:rsidR="00294AE1">
              <w:rPr>
                <w:sz w:val="17"/>
                <w:szCs w:val="17"/>
              </w:rPr>
              <w:t>2</w:t>
            </w:r>
            <w:r w:rsidRPr="00FD2606">
              <w:rPr>
                <w:sz w:val="17"/>
                <w:szCs w:val="17"/>
              </w:rPr>
              <w:t>.5)</w:t>
            </w:r>
          </w:p>
        </w:tc>
      </w:tr>
      <w:tr w:rsidR="00FD2606" w:rsidRPr="00BC1ECB" w14:paraId="3D2211A9" w14:textId="77777777" w:rsidTr="00FD2606">
        <w:trPr>
          <w:trHeight w:val="305"/>
          <w:jc w:val="right"/>
        </w:trPr>
        <w:tc>
          <w:tcPr>
            <w:tcW w:w="1435" w:type="dxa"/>
            <w:shd w:val="clear" w:color="auto" w:fill="auto"/>
            <w:noWrap/>
            <w:hideMark/>
          </w:tcPr>
          <w:p w14:paraId="3259C853" w14:textId="3CFF74FF" w:rsidR="00FD2606" w:rsidRPr="00FD2606" w:rsidRDefault="00FD2606" w:rsidP="00FD2606">
            <w:pPr>
              <w:jc w:val="both"/>
              <w:rPr>
                <w:rFonts w:eastAsia="Times New Roman" w:cs="Times New Roman"/>
                <w:color w:val="000000"/>
                <w:sz w:val="20"/>
                <w:szCs w:val="20"/>
              </w:rPr>
            </w:pPr>
            <w:r w:rsidRPr="00FD2606">
              <w:rPr>
                <w:sz w:val="20"/>
                <w:szCs w:val="20"/>
              </w:rPr>
              <w:t>Churchill</w:t>
            </w:r>
          </w:p>
        </w:tc>
        <w:tc>
          <w:tcPr>
            <w:tcW w:w="1530" w:type="dxa"/>
            <w:shd w:val="clear" w:color="auto" w:fill="auto"/>
          </w:tcPr>
          <w:p w14:paraId="2A442EB5" w14:textId="1A7BD41D" w:rsidR="00FD2606" w:rsidRPr="007223FF" w:rsidRDefault="00FD2606" w:rsidP="00FD2606">
            <w:pPr>
              <w:jc w:val="center"/>
            </w:pPr>
            <w:r w:rsidRPr="007223FF">
              <w:t>3</w:t>
            </w:r>
            <w:r w:rsidR="00294AE1" w:rsidRPr="007223FF">
              <w:t>4</w:t>
            </w:r>
            <w:r w:rsidRPr="007223FF">
              <w:t>.</w:t>
            </w:r>
            <w:r w:rsidR="00294AE1" w:rsidRPr="007223FF">
              <w:t>2</w:t>
            </w:r>
          </w:p>
          <w:p w14:paraId="3966F06B" w14:textId="773C097F" w:rsidR="00FD2606" w:rsidRPr="00FD2606" w:rsidRDefault="00FD2606" w:rsidP="00FD2606">
            <w:pPr>
              <w:jc w:val="center"/>
              <w:rPr>
                <w:rFonts w:eastAsia="Times New Roman" w:cs="Times New Roman"/>
                <w:color w:val="000000"/>
                <w:sz w:val="17"/>
                <w:szCs w:val="17"/>
              </w:rPr>
            </w:pPr>
            <w:r w:rsidRPr="00FD2606">
              <w:rPr>
                <w:sz w:val="17"/>
                <w:szCs w:val="17"/>
              </w:rPr>
              <w:t>(3</w:t>
            </w:r>
            <w:r w:rsidR="00294AE1">
              <w:rPr>
                <w:sz w:val="17"/>
                <w:szCs w:val="17"/>
              </w:rPr>
              <w:t>3</w:t>
            </w:r>
            <w:r w:rsidRPr="00FD2606">
              <w:rPr>
                <w:sz w:val="17"/>
                <w:szCs w:val="17"/>
              </w:rPr>
              <w:t>.</w:t>
            </w:r>
            <w:r w:rsidR="00294AE1">
              <w:rPr>
                <w:sz w:val="17"/>
                <w:szCs w:val="17"/>
              </w:rPr>
              <w:t>4</w:t>
            </w:r>
            <w:r w:rsidRPr="00FD2606">
              <w:rPr>
                <w:sz w:val="17"/>
                <w:szCs w:val="17"/>
              </w:rPr>
              <w:t>-3</w:t>
            </w:r>
            <w:r w:rsidR="00294AE1">
              <w:rPr>
                <w:sz w:val="17"/>
                <w:szCs w:val="17"/>
              </w:rPr>
              <w:t>4</w:t>
            </w:r>
            <w:r w:rsidRPr="00FD2606">
              <w:rPr>
                <w:sz w:val="17"/>
                <w:szCs w:val="17"/>
              </w:rPr>
              <w:t>.</w:t>
            </w:r>
            <w:r w:rsidR="00294AE1">
              <w:rPr>
                <w:sz w:val="17"/>
                <w:szCs w:val="17"/>
              </w:rPr>
              <w:t>9</w:t>
            </w:r>
            <w:r w:rsidRPr="00FD2606">
              <w:rPr>
                <w:sz w:val="17"/>
                <w:szCs w:val="17"/>
              </w:rPr>
              <w:t>)</w:t>
            </w:r>
          </w:p>
        </w:tc>
      </w:tr>
      <w:tr w:rsidR="00FD2606" w:rsidRPr="00BC1ECB" w14:paraId="6C4B6650" w14:textId="77777777" w:rsidTr="00FD2606">
        <w:trPr>
          <w:trHeight w:val="300"/>
          <w:jc w:val="right"/>
        </w:trPr>
        <w:tc>
          <w:tcPr>
            <w:tcW w:w="1435" w:type="dxa"/>
            <w:shd w:val="clear" w:color="auto" w:fill="auto"/>
            <w:noWrap/>
            <w:hideMark/>
          </w:tcPr>
          <w:p w14:paraId="5F0C6399" w14:textId="2CA34B71" w:rsidR="00FD2606" w:rsidRPr="00FD2606" w:rsidRDefault="00FD2606" w:rsidP="00FD2606">
            <w:pPr>
              <w:jc w:val="both"/>
              <w:rPr>
                <w:rFonts w:eastAsia="Times New Roman" w:cs="Times New Roman"/>
                <w:color w:val="000000"/>
                <w:sz w:val="20"/>
                <w:szCs w:val="20"/>
              </w:rPr>
            </w:pPr>
            <w:r w:rsidRPr="00FD2606">
              <w:rPr>
                <w:sz w:val="20"/>
                <w:szCs w:val="20"/>
              </w:rPr>
              <w:t>Clark</w:t>
            </w:r>
          </w:p>
        </w:tc>
        <w:tc>
          <w:tcPr>
            <w:tcW w:w="1530" w:type="dxa"/>
            <w:shd w:val="clear" w:color="auto" w:fill="auto"/>
          </w:tcPr>
          <w:p w14:paraId="7E10F044" w14:textId="3686B842" w:rsidR="00FD2606" w:rsidRPr="007223FF" w:rsidRDefault="00FD2606" w:rsidP="00FD2606">
            <w:pPr>
              <w:jc w:val="center"/>
            </w:pPr>
            <w:r w:rsidRPr="007223FF">
              <w:t>3</w:t>
            </w:r>
            <w:r w:rsidR="00294AE1" w:rsidRPr="007223FF">
              <w:t>3</w:t>
            </w:r>
            <w:r w:rsidRPr="007223FF">
              <w:t>.</w:t>
            </w:r>
            <w:r w:rsidR="00294AE1" w:rsidRPr="007223FF">
              <w:t>7</w:t>
            </w:r>
          </w:p>
          <w:p w14:paraId="7955D14D" w14:textId="6F29E968" w:rsidR="00FD2606" w:rsidRPr="00FD2606" w:rsidRDefault="00FD2606" w:rsidP="00FD2606">
            <w:pPr>
              <w:jc w:val="center"/>
              <w:rPr>
                <w:rFonts w:eastAsia="Times New Roman" w:cs="Times New Roman"/>
                <w:color w:val="000000"/>
                <w:sz w:val="17"/>
                <w:szCs w:val="17"/>
              </w:rPr>
            </w:pPr>
            <w:r w:rsidRPr="00FD2606">
              <w:rPr>
                <w:sz w:val="17"/>
                <w:szCs w:val="17"/>
              </w:rPr>
              <w:t>(3</w:t>
            </w:r>
            <w:r w:rsidR="00294AE1">
              <w:rPr>
                <w:sz w:val="17"/>
                <w:szCs w:val="17"/>
              </w:rPr>
              <w:t>3</w:t>
            </w:r>
            <w:r w:rsidRPr="00FD2606">
              <w:rPr>
                <w:sz w:val="17"/>
                <w:szCs w:val="17"/>
              </w:rPr>
              <w:t>.</w:t>
            </w:r>
            <w:r w:rsidR="00294AE1">
              <w:rPr>
                <w:sz w:val="17"/>
                <w:szCs w:val="17"/>
              </w:rPr>
              <w:t>6</w:t>
            </w:r>
            <w:r w:rsidRPr="00FD2606">
              <w:rPr>
                <w:sz w:val="17"/>
                <w:szCs w:val="17"/>
              </w:rPr>
              <w:t>-3</w:t>
            </w:r>
            <w:r w:rsidR="00294AE1">
              <w:rPr>
                <w:sz w:val="17"/>
                <w:szCs w:val="17"/>
              </w:rPr>
              <w:t>3</w:t>
            </w:r>
            <w:r w:rsidRPr="00FD2606">
              <w:rPr>
                <w:sz w:val="17"/>
                <w:szCs w:val="17"/>
              </w:rPr>
              <w:t>.</w:t>
            </w:r>
            <w:r w:rsidR="00294AE1">
              <w:rPr>
                <w:sz w:val="17"/>
                <w:szCs w:val="17"/>
              </w:rPr>
              <w:t>8</w:t>
            </w:r>
            <w:r w:rsidRPr="00FD2606">
              <w:rPr>
                <w:sz w:val="17"/>
                <w:szCs w:val="17"/>
              </w:rPr>
              <w:t>)</w:t>
            </w:r>
          </w:p>
        </w:tc>
      </w:tr>
      <w:tr w:rsidR="00FD2606" w:rsidRPr="00BC1ECB" w14:paraId="3555ED82" w14:textId="77777777" w:rsidTr="00FD2606">
        <w:trPr>
          <w:trHeight w:val="300"/>
          <w:jc w:val="right"/>
        </w:trPr>
        <w:tc>
          <w:tcPr>
            <w:tcW w:w="1435" w:type="dxa"/>
            <w:shd w:val="clear" w:color="auto" w:fill="auto"/>
            <w:noWrap/>
            <w:hideMark/>
          </w:tcPr>
          <w:p w14:paraId="23A10845" w14:textId="79456D18" w:rsidR="00FD2606" w:rsidRPr="00FD2606" w:rsidRDefault="00FD2606" w:rsidP="00FD2606">
            <w:pPr>
              <w:jc w:val="both"/>
              <w:rPr>
                <w:rFonts w:eastAsia="Times New Roman" w:cs="Times New Roman"/>
                <w:color w:val="000000"/>
                <w:sz w:val="20"/>
                <w:szCs w:val="20"/>
              </w:rPr>
            </w:pPr>
            <w:r w:rsidRPr="00FD2606">
              <w:rPr>
                <w:sz w:val="20"/>
                <w:szCs w:val="20"/>
              </w:rPr>
              <w:t>Douglas</w:t>
            </w:r>
          </w:p>
        </w:tc>
        <w:tc>
          <w:tcPr>
            <w:tcW w:w="1530" w:type="dxa"/>
            <w:shd w:val="clear" w:color="auto" w:fill="auto"/>
          </w:tcPr>
          <w:p w14:paraId="744932CF" w14:textId="6B10D4AD" w:rsidR="00FD2606" w:rsidRPr="007223FF" w:rsidRDefault="00294AE1" w:rsidP="00FD2606">
            <w:pPr>
              <w:jc w:val="center"/>
            </w:pPr>
            <w:r w:rsidRPr="007223FF">
              <w:t>39</w:t>
            </w:r>
            <w:r w:rsidR="00FD2606" w:rsidRPr="007223FF">
              <w:t>.</w:t>
            </w:r>
            <w:r w:rsidRPr="007223FF">
              <w:t>2</w:t>
            </w:r>
          </w:p>
          <w:p w14:paraId="73C7069F" w14:textId="6883D41D" w:rsidR="00FD2606" w:rsidRPr="00FD2606" w:rsidRDefault="00FD2606" w:rsidP="00FD2606">
            <w:pPr>
              <w:jc w:val="center"/>
              <w:rPr>
                <w:rFonts w:eastAsia="Times New Roman" w:cs="Times New Roman"/>
                <w:color w:val="000000"/>
                <w:sz w:val="17"/>
                <w:szCs w:val="17"/>
              </w:rPr>
            </w:pPr>
            <w:r w:rsidRPr="00FD2606">
              <w:rPr>
                <w:sz w:val="17"/>
                <w:szCs w:val="17"/>
              </w:rPr>
              <w:t>(</w:t>
            </w:r>
            <w:r w:rsidR="00294AE1">
              <w:rPr>
                <w:sz w:val="17"/>
                <w:szCs w:val="17"/>
              </w:rPr>
              <w:t>38</w:t>
            </w:r>
            <w:r w:rsidRPr="00FD2606">
              <w:rPr>
                <w:sz w:val="17"/>
                <w:szCs w:val="17"/>
              </w:rPr>
              <w:t>.</w:t>
            </w:r>
            <w:r w:rsidR="00294AE1">
              <w:rPr>
                <w:sz w:val="17"/>
                <w:szCs w:val="17"/>
              </w:rPr>
              <w:t>7</w:t>
            </w:r>
            <w:r w:rsidRPr="00FD2606">
              <w:rPr>
                <w:sz w:val="17"/>
                <w:szCs w:val="17"/>
              </w:rPr>
              <w:t>-</w:t>
            </w:r>
            <w:r w:rsidR="00294AE1">
              <w:rPr>
                <w:sz w:val="17"/>
                <w:szCs w:val="17"/>
              </w:rPr>
              <w:t>39</w:t>
            </w:r>
            <w:r w:rsidRPr="00FD2606">
              <w:rPr>
                <w:sz w:val="17"/>
                <w:szCs w:val="17"/>
              </w:rPr>
              <w:t>.</w:t>
            </w:r>
            <w:r w:rsidR="00294AE1">
              <w:rPr>
                <w:sz w:val="17"/>
                <w:szCs w:val="17"/>
              </w:rPr>
              <w:t>8</w:t>
            </w:r>
            <w:r w:rsidRPr="00FD2606">
              <w:rPr>
                <w:sz w:val="17"/>
                <w:szCs w:val="17"/>
              </w:rPr>
              <w:t>)</w:t>
            </w:r>
          </w:p>
        </w:tc>
      </w:tr>
      <w:tr w:rsidR="00FD2606" w:rsidRPr="00BC1ECB" w14:paraId="1D2489DA" w14:textId="77777777" w:rsidTr="00FD2606">
        <w:trPr>
          <w:trHeight w:val="300"/>
          <w:jc w:val="right"/>
        </w:trPr>
        <w:tc>
          <w:tcPr>
            <w:tcW w:w="1435" w:type="dxa"/>
            <w:shd w:val="clear" w:color="auto" w:fill="auto"/>
            <w:noWrap/>
            <w:hideMark/>
          </w:tcPr>
          <w:p w14:paraId="3C8575DC" w14:textId="5BC9D84A" w:rsidR="00FD2606" w:rsidRPr="00FD2606" w:rsidRDefault="00FD2606" w:rsidP="00FD2606">
            <w:pPr>
              <w:jc w:val="both"/>
              <w:rPr>
                <w:rFonts w:eastAsia="Times New Roman" w:cs="Times New Roman"/>
                <w:color w:val="000000"/>
                <w:sz w:val="20"/>
                <w:szCs w:val="20"/>
              </w:rPr>
            </w:pPr>
            <w:r w:rsidRPr="00FD2606">
              <w:rPr>
                <w:sz w:val="20"/>
                <w:szCs w:val="20"/>
              </w:rPr>
              <w:t>Elko</w:t>
            </w:r>
          </w:p>
        </w:tc>
        <w:tc>
          <w:tcPr>
            <w:tcW w:w="1530" w:type="dxa"/>
            <w:shd w:val="clear" w:color="auto" w:fill="auto"/>
          </w:tcPr>
          <w:p w14:paraId="127BBEF6" w14:textId="0E3BC1FF" w:rsidR="00FD2606" w:rsidRPr="007223FF" w:rsidRDefault="00FD2606" w:rsidP="00FD2606">
            <w:pPr>
              <w:jc w:val="center"/>
            </w:pPr>
            <w:r w:rsidRPr="007223FF">
              <w:t>2</w:t>
            </w:r>
            <w:r w:rsidR="00294AE1" w:rsidRPr="007223FF">
              <w:t>4</w:t>
            </w:r>
            <w:r w:rsidRPr="007223FF">
              <w:t>.1</w:t>
            </w:r>
          </w:p>
          <w:p w14:paraId="67074665" w14:textId="2283B971" w:rsidR="00FD2606" w:rsidRPr="00FD2606" w:rsidRDefault="00FD2606" w:rsidP="00FD2606">
            <w:pPr>
              <w:jc w:val="center"/>
              <w:rPr>
                <w:rFonts w:eastAsia="Times New Roman" w:cs="Times New Roman"/>
                <w:color w:val="000000"/>
                <w:sz w:val="17"/>
                <w:szCs w:val="17"/>
              </w:rPr>
            </w:pPr>
            <w:r w:rsidRPr="00FD2606">
              <w:rPr>
                <w:sz w:val="17"/>
                <w:szCs w:val="17"/>
              </w:rPr>
              <w:t>(2</w:t>
            </w:r>
            <w:r w:rsidR="00294AE1">
              <w:rPr>
                <w:sz w:val="17"/>
                <w:szCs w:val="17"/>
              </w:rPr>
              <w:t>3</w:t>
            </w:r>
            <w:r w:rsidRPr="00FD2606">
              <w:rPr>
                <w:sz w:val="17"/>
                <w:szCs w:val="17"/>
              </w:rPr>
              <w:t>.</w:t>
            </w:r>
            <w:r w:rsidR="00294AE1">
              <w:rPr>
                <w:sz w:val="17"/>
                <w:szCs w:val="17"/>
              </w:rPr>
              <w:t>7</w:t>
            </w:r>
            <w:r w:rsidRPr="00FD2606">
              <w:rPr>
                <w:sz w:val="17"/>
                <w:szCs w:val="17"/>
              </w:rPr>
              <w:t>-2</w:t>
            </w:r>
            <w:r w:rsidR="00294AE1">
              <w:rPr>
                <w:sz w:val="17"/>
                <w:szCs w:val="17"/>
              </w:rPr>
              <w:t>4</w:t>
            </w:r>
            <w:r w:rsidRPr="00FD2606">
              <w:rPr>
                <w:sz w:val="17"/>
                <w:szCs w:val="17"/>
              </w:rPr>
              <w:t>.5)</w:t>
            </w:r>
          </w:p>
        </w:tc>
      </w:tr>
      <w:tr w:rsidR="00FD2606" w:rsidRPr="00BC1ECB" w14:paraId="6BD08503" w14:textId="77777777" w:rsidTr="00FD2606">
        <w:trPr>
          <w:trHeight w:val="300"/>
          <w:jc w:val="right"/>
        </w:trPr>
        <w:tc>
          <w:tcPr>
            <w:tcW w:w="1435" w:type="dxa"/>
            <w:shd w:val="clear" w:color="auto" w:fill="auto"/>
            <w:noWrap/>
            <w:hideMark/>
          </w:tcPr>
          <w:p w14:paraId="1DC93F06" w14:textId="622C900F" w:rsidR="00FD2606" w:rsidRPr="00FD2606" w:rsidRDefault="00FD2606" w:rsidP="00FD2606">
            <w:pPr>
              <w:jc w:val="both"/>
              <w:rPr>
                <w:rFonts w:eastAsia="Times New Roman" w:cs="Times New Roman"/>
                <w:color w:val="000000"/>
                <w:sz w:val="20"/>
                <w:szCs w:val="20"/>
              </w:rPr>
            </w:pPr>
            <w:r w:rsidRPr="00FD2606">
              <w:rPr>
                <w:sz w:val="20"/>
                <w:szCs w:val="20"/>
              </w:rPr>
              <w:t>Esmeralda</w:t>
            </w:r>
          </w:p>
        </w:tc>
        <w:tc>
          <w:tcPr>
            <w:tcW w:w="1530" w:type="dxa"/>
            <w:shd w:val="clear" w:color="auto" w:fill="auto"/>
          </w:tcPr>
          <w:p w14:paraId="06265C10" w14:textId="58D8723F" w:rsidR="00FD2606" w:rsidRPr="007223FF" w:rsidRDefault="00FD2606" w:rsidP="00FD2606">
            <w:pPr>
              <w:jc w:val="center"/>
            </w:pPr>
            <w:r w:rsidRPr="007223FF">
              <w:t>1</w:t>
            </w:r>
            <w:r w:rsidR="00294AE1" w:rsidRPr="007223FF">
              <w:t>6</w:t>
            </w:r>
            <w:r w:rsidRPr="007223FF">
              <w:t>.</w:t>
            </w:r>
            <w:r w:rsidR="00294AE1" w:rsidRPr="007223FF">
              <w:t>8</w:t>
            </w:r>
          </w:p>
          <w:p w14:paraId="4C837FF4" w14:textId="6C82A804" w:rsidR="00FD2606" w:rsidRPr="00FD2606" w:rsidRDefault="00FD2606" w:rsidP="00FD2606">
            <w:pPr>
              <w:jc w:val="center"/>
              <w:rPr>
                <w:rFonts w:eastAsia="Times New Roman" w:cs="Times New Roman"/>
                <w:color w:val="000000"/>
                <w:sz w:val="17"/>
                <w:szCs w:val="17"/>
              </w:rPr>
            </w:pPr>
            <w:r w:rsidRPr="00FD2606">
              <w:rPr>
                <w:sz w:val="17"/>
                <w:szCs w:val="17"/>
              </w:rPr>
              <w:t>(1</w:t>
            </w:r>
            <w:r w:rsidR="00294AE1">
              <w:rPr>
                <w:sz w:val="17"/>
                <w:szCs w:val="17"/>
              </w:rPr>
              <w:t>4</w:t>
            </w:r>
            <w:r w:rsidRPr="00FD2606">
              <w:rPr>
                <w:sz w:val="17"/>
                <w:szCs w:val="17"/>
              </w:rPr>
              <w:t>.</w:t>
            </w:r>
            <w:r w:rsidR="00294AE1">
              <w:rPr>
                <w:sz w:val="17"/>
                <w:szCs w:val="17"/>
              </w:rPr>
              <w:t>2</w:t>
            </w:r>
            <w:r w:rsidRPr="00FD2606">
              <w:rPr>
                <w:sz w:val="17"/>
                <w:szCs w:val="17"/>
              </w:rPr>
              <w:t>-</w:t>
            </w:r>
            <w:r w:rsidR="00294AE1">
              <w:rPr>
                <w:sz w:val="17"/>
                <w:szCs w:val="17"/>
              </w:rPr>
              <w:t>19</w:t>
            </w:r>
            <w:r w:rsidRPr="00FD2606">
              <w:rPr>
                <w:sz w:val="17"/>
                <w:szCs w:val="17"/>
              </w:rPr>
              <w:t>.</w:t>
            </w:r>
            <w:r w:rsidR="00294AE1">
              <w:rPr>
                <w:sz w:val="17"/>
                <w:szCs w:val="17"/>
              </w:rPr>
              <w:t>4</w:t>
            </w:r>
            <w:r w:rsidRPr="00FD2606">
              <w:rPr>
                <w:sz w:val="17"/>
                <w:szCs w:val="17"/>
              </w:rPr>
              <w:t>)</w:t>
            </w:r>
          </w:p>
        </w:tc>
      </w:tr>
      <w:tr w:rsidR="00FD2606" w:rsidRPr="00BC1ECB" w14:paraId="4B7C8FF6" w14:textId="77777777" w:rsidTr="00FD2606">
        <w:trPr>
          <w:trHeight w:val="300"/>
          <w:jc w:val="right"/>
        </w:trPr>
        <w:tc>
          <w:tcPr>
            <w:tcW w:w="1435" w:type="dxa"/>
            <w:shd w:val="clear" w:color="auto" w:fill="auto"/>
            <w:noWrap/>
            <w:hideMark/>
          </w:tcPr>
          <w:p w14:paraId="398BA7F8" w14:textId="13CC4921" w:rsidR="00FD2606" w:rsidRPr="00FD2606" w:rsidRDefault="00FD2606" w:rsidP="00FD2606">
            <w:pPr>
              <w:jc w:val="both"/>
              <w:rPr>
                <w:rFonts w:eastAsia="Times New Roman" w:cs="Times New Roman"/>
                <w:color w:val="000000"/>
                <w:sz w:val="20"/>
                <w:szCs w:val="20"/>
              </w:rPr>
            </w:pPr>
            <w:r w:rsidRPr="00FD2606">
              <w:rPr>
                <w:sz w:val="20"/>
                <w:szCs w:val="20"/>
              </w:rPr>
              <w:t>Eureka</w:t>
            </w:r>
          </w:p>
        </w:tc>
        <w:tc>
          <w:tcPr>
            <w:tcW w:w="1530" w:type="dxa"/>
            <w:shd w:val="clear" w:color="auto" w:fill="auto"/>
          </w:tcPr>
          <w:p w14:paraId="1E45D98E" w14:textId="36BAC04D" w:rsidR="00FD2606" w:rsidRPr="007223FF" w:rsidRDefault="00FD2606" w:rsidP="00FD2606">
            <w:pPr>
              <w:jc w:val="center"/>
            </w:pPr>
            <w:r w:rsidRPr="007223FF">
              <w:t>2</w:t>
            </w:r>
            <w:r w:rsidR="00294AE1" w:rsidRPr="007223FF">
              <w:t>6</w:t>
            </w:r>
            <w:r w:rsidRPr="007223FF">
              <w:t>.</w:t>
            </w:r>
            <w:r w:rsidR="00294AE1" w:rsidRPr="007223FF">
              <w:t>9</w:t>
            </w:r>
          </w:p>
          <w:p w14:paraId="3DB7B3E1" w14:textId="52A9C1C0" w:rsidR="00FD2606" w:rsidRPr="00FD2606" w:rsidRDefault="00FD2606" w:rsidP="00FD2606">
            <w:pPr>
              <w:jc w:val="center"/>
              <w:rPr>
                <w:rFonts w:eastAsia="Times New Roman" w:cs="Times New Roman"/>
                <w:color w:val="000000"/>
                <w:sz w:val="17"/>
                <w:szCs w:val="17"/>
              </w:rPr>
            </w:pPr>
            <w:r w:rsidRPr="00FD2606">
              <w:rPr>
                <w:sz w:val="17"/>
                <w:szCs w:val="17"/>
              </w:rPr>
              <w:t>(2</w:t>
            </w:r>
            <w:r w:rsidR="00294AE1">
              <w:rPr>
                <w:sz w:val="17"/>
                <w:szCs w:val="17"/>
              </w:rPr>
              <w:t>4</w:t>
            </w:r>
            <w:r w:rsidRPr="00FD2606">
              <w:rPr>
                <w:sz w:val="17"/>
                <w:szCs w:val="17"/>
              </w:rPr>
              <w:t>.</w:t>
            </w:r>
            <w:r w:rsidR="00294AE1">
              <w:rPr>
                <w:sz w:val="17"/>
                <w:szCs w:val="17"/>
              </w:rPr>
              <w:t>6</w:t>
            </w:r>
            <w:r w:rsidRPr="00FD2606">
              <w:rPr>
                <w:sz w:val="17"/>
                <w:szCs w:val="17"/>
              </w:rPr>
              <w:t>-</w:t>
            </w:r>
            <w:r w:rsidR="00294AE1">
              <w:rPr>
                <w:sz w:val="17"/>
                <w:szCs w:val="17"/>
              </w:rPr>
              <w:t>29</w:t>
            </w:r>
            <w:r w:rsidRPr="00FD2606">
              <w:rPr>
                <w:sz w:val="17"/>
                <w:szCs w:val="17"/>
              </w:rPr>
              <w:t>.</w:t>
            </w:r>
            <w:r w:rsidR="00294AE1">
              <w:rPr>
                <w:sz w:val="17"/>
                <w:szCs w:val="17"/>
              </w:rPr>
              <w:t>2</w:t>
            </w:r>
            <w:r w:rsidRPr="00FD2606">
              <w:rPr>
                <w:sz w:val="17"/>
                <w:szCs w:val="17"/>
              </w:rPr>
              <w:t>)</w:t>
            </w:r>
          </w:p>
        </w:tc>
      </w:tr>
      <w:tr w:rsidR="00FD2606" w:rsidRPr="00BC1ECB" w14:paraId="5D83CF2C" w14:textId="77777777" w:rsidTr="00FD2606">
        <w:trPr>
          <w:trHeight w:val="300"/>
          <w:jc w:val="right"/>
        </w:trPr>
        <w:tc>
          <w:tcPr>
            <w:tcW w:w="1435" w:type="dxa"/>
            <w:shd w:val="clear" w:color="auto" w:fill="auto"/>
            <w:noWrap/>
            <w:hideMark/>
          </w:tcPr>
          <w:p w14:paraId="04ABA650" w14:textId="01FBB6E5" w:rsidR="00FD2606" w:rsidRPr="00FD2606" w:rsidRDefault="00FD2606" w:rsidP="00FD2606">
            <w:pPr>
              <w:jc w:val="both"/>
              <w:rPr>
                <w:rFonts w:eastAsia="Times New Roman" w:cs="Times New Roman"/>
                <w:color w:val="000000"/>
                <w:sz w:val="20"/>
                <w:szCs w:val="20"/>
              </w:rPr>
            </w:pPr>
            <w:r w:rsidRPr="00FD2606">
              <w:rPr>
                <w:sz w:val="20"/>
                <w:szCs w:val="20"/>
              </w:rPr>
              <w:t>Humboldt</w:t>
            </w:r>
          </w:p>
        </w:tc>
        <w:tc>
          <w:tcPr>
            <w:tcW w:w="1530" w:type="dxa"/>
            <w:shd w:val="clear" w:color="auto" w:fill="auto"/>
          </w:tcPr>
          <w:p w14:paraId="3C9A8876" w14:textId="1C8C04A7" w:rsidR="00FD2606" w:rsidRPr="007223FF" w:rsidRDefault="00FD2606" w:rsidP="00FD2606">
            <w:pPr>
              <w:jc w:val="center"/>
            </w:pPr>
            <w:r w:rsidRPr="007223FF">
              <w:t>2</w:t>
            </w:r>
            <w:r w:rsidR="00294AE1" w:rsidRPr="007223FF">
              <w:t>4</w:t>
            </w:r>
            <w:r w:rsidRPr="007223FF">
              <w:t>.</w:t>
            </w:r>
            <w:r w:rsidR="00294AE1" w:rsidRPr="007223FF">
              <w:t>3</w:t>
            </w:r>
          </w:p>
          <w:p w14:paraId="48180BA7" w14:textId="5792E79A" w:rsidR="00FD2606" w:rsidRPr="00FD2606" w:rsidRDefault="00FD2606" w:rsidP="00FD2606">
            <w:pPr>
              <w:jc w:val="center"/>
              <w:rPr>
                <w:rFonts w:eastAsia="Times New Roman" w:cs="Times New Roman"/>
                <w:color w:val="000000"/>
                <w:sz w:val="17"/>
                <w:szCs w:val="17"/>
              </w:rPr>
            </w:pPr>
            <w:r w:rsidRPr="00FD2606">
              <w:rPr>
                <w:sz w:val="17"/>
                <w:szCs w:val="17"/>
              </w:rPr>
              <w:t>(2</w:t>
            </w:r>
            <w:r w:rsidR="00294AE1">
              <w:rPr>
                <w:sz w:val="17"/>
                <w:szCs w:val="17"/>
              </w:rPr>
              <w:t>3</w:t>
            </w:r>
            <w:r w:rsidRPr="00FD2606">
              <w:rPr>
                <w:sz w:val="17"/>
                <w:szCs w:val="17"/>
              </w:rPr>
              <w:t>.</w:t>
            </w:r>
            <w:r w:rsidR="00294AE1">
              <w:rPr>
                <w:sz w:val="17"/>
                <w:szCs w:val="17"/>
              </w:rPr>
              <w:t>5</w:t>
            </w:r>
            <w:r w:rsidRPr="00FD2606">
              <w:rPr>
                <w:sz w:val="17"/>
                <w:szCs w:val="17"/>
              </w:rPr>
              <w:t>-2</w:t>
            </w:r>
            <w:r w:rsidR="00294AE1">
              <w:rPr>
                <w:sz w:val="17"/>
                <w:szCs w:val="17"/>
              </w:rPr>
              <w:t>5</w:t>
            </w:r>
            <w:r w:rsidRPr="00FD2606">
              <w:rPr>
                <w:sz w:val="17"/>
                <w:szCs w:val="17"/>
              </w:rPr>
              <w:t>.</w:t>
            </w:r>
            <w:r w:rsidR="00294AE1">
              <w:rPr>
                <w:sz w:val="17"/>
                <w:szCs w:val="17"/>
              </w:rPr>
              <w:t>0</w:t>
            </w:r>
            <w:r w:rsidRPr="00FD2606">
              <w:rPr>
                <w:sz w:val="17"/>
                <w:szCs w:val="17"/>
              </w:rPr>
              <w:t>)</w:t>
            </w:r>
          </w:p>
        </w:tc>
      </w:tr>
      <w:tr w:rsidR="00FD2606" w:rsidRPr="00BC1ECB" w14:paraId="3187DCF0" w14:textId="77777777" w:rsidTr="00FD2606">
        <w:trPr>
          <w:trHeight w:val="300"/>
          <w:jc w:val="right"/>
        </w:trPr>
        <w:tc>
          <w:tcPr>
            <w:tcW w:w="1435" w:type="dxa"/>
            <w:shd w:val="clear" w:color="auto" w:fill="auto"/>
            <w:noWrap/>
            <w:hideMark/>
          </w:tcPr>
          <w:p w14:paraId="24AFAC18" w14:textId="63521CEC" w:rsidR="00FD2606" w:rsidRPr="00FD2606" w:rsidRDefault="00FD2606" w:rsidP="00FD2606">
            <w:pPr>
              <w:jc w:val="both"/>
              <w:rPr>
                <w:rFonts w:eastAsia="Times New Roman" w:cs="Times New Roman"/>
                <w:color w:val="000000"/>
                <w:sz w:val="20"/>
                <w:szCs w:val="20"/>
              </w:rPr>
            </w:pPr>
            <w:r w:rsidRPr="00FD2606">
              <w:rPr>
                <w:sz w:val="20"/>
                <w:szCs w:val="20"/>
              </w:rPr>
              <w:t>Lander</w:t>
            </w:r>
          </w:p>
        </w:tc>
        <w:tc>
          <w:tcPr>
            <w:tcW w:w="1530" w:type="dxa"/>
            <w:shd w:val="clear" w:color="auto" w:fill="auto"/>
          </w:tcPr>
          <w:p w14:paraId="358C5F8D" w14:textId="167C6A8D" w:rsidR="00FD2606" w:rsidRPr="007223FF" w:rsidRDefault="00FD2606" w:rsidP="00FD2606">
            <w:pPr>
              <w:jc w:val="center"/>
            </w:pPr>
            <w:r w:rsidRPr="007223FF">
              <w:t>2</w:t>
            </w:r>
            <w:r w:rsidR="00294AE1" w:rsidRPr="007223FF">
              <w:t>4</w:t>
            </w:r>
            <w:r w:rsidRPr="007223FF">
              <w:t>.</w:t>
            </w:r>
            <w:r w:rsidR="00294AE1" w:rsidRPr="007223FF">
              <w:t>0</w:t>
            </w:r>
          </w:p>
          <w:p w14:paraId="0269D7C9" w14:textId="47798ADE" w:rsidR="00FD2606" w:rsidRPr="00FD2606" w:rsidRDefault="00FD2606" w:rsidP="00FD2606">
            <w:pPr>
              <w:jc w:val="center"/>
              <w:rPr>
                <w:rFonts w:eastAsia="Times New Roman" w:cs="Times New Roman"/>
                <w:color w:val="000000"/>
                <w:sz w:val="17"/>
                <w:szCs w:val="17"/>
              </w:rPr>
            </w:pPr>
            <w:r w:rsidRPr="00FD2606">
              <w:rPr>
                <w:sz w:val="17"/>
                <w:szCs w:val="17"/>
              </w:rPr>
              <w:t>(2</w:t>
            </w:r>
            <w:r w:rsidR="00294AE1">
              <w:rPr>
                <w:sz w:val="17"/>
                <w:szCs w:val="17"/>
              </w:rPr>
              <w:t>2</w:t>
            </w:r>
            <w:r w:rsidRPr="00FD2606">
              <w:rPr>
                <w:sz w:val="17"/>
                <w:szCs w:val="17"/>
              </w:rPr>
              <w:t>.</w:t>
            </w:r>
            <w:r w:rsidR="00294AE1">
              <w:rPr>
                <w:sz w:val="17"/>
                <w:szCs w:val="17"/>
              </w:rPr>
              <w:t>7</w:t>
            </w:r>
            <w:r w:rsidRPr="00FD2606">
              <w:rPr>
                <w:sz w:val="17"/>
                <w:szCs w:val="17"/>
              </w:rPr>
              <w:t>-2</w:t>
            </w:r>
            <w:r w:rsidR="00294AE1">
              <w:rPr>
                <w:sz w:val="17"/>
                <w:szCs w:val="17"/>
              </w:rPr>
              <w:t>5</w:t>
            </w:r>
            <w:r w:rsidRPr="00FD2606">
              <w:rPr>
                <w:sz w:val="17"/>
                <w:szCs w:val="17"/>
              </w:rPr>
              <w:t>.</w:t>
            </w:r>
            <w:r w:rsidR="00294AE1">
              <w:rPr>
                <w:sz w:val="17"/>
                <w:szCs w:val="17"/>
              </w:rPr>
              <w:t>2</w:t>
            </w:r>
            <w:r w:rsidRPr="00FD2606">
              <w:rPr>
                <w:sz w:val="17"/>
                <w:szCs w:val="17"/>
              </w:rPr>
              <w:t>)</w:t>
            </w:r>
          </w:p>
        </w:tc>
      </w:tr>
      <w:tr w:rsidR="00FD2606" w:rsidRPr="00BC1ECB" w14:paraId="5D9E5291" w14:textId="77777777" w:rsidTr="00FD2606">
        <w:trPr>
          <w:trHeight w:val="300"/>
          <w:jc w:val="right"/>
        </w:trPr>
        <w:tc>
          <w:tcPr>
            <w:tcW w:w="1435" w:type="dxa"/>
            <w:shd w:val="clear" w:color="auto" w:fill="auto"/>
            <w:noWrap/>
            <w:hideMark/>
          </w:tcPr>
          <w:p w14:paraId="4433AF64" w14:textId="2402E92E" w:rsidR="00FD2606" w:rsidRPr="00FD2606" w:rsidRDefault="00FD2606" w:rsidP="00FD2606">
            <w:pPr>
              <w:jc w:val="both"/>
              <w:rPr>
                <w:rFonts w:eastAsia="Times New Roman" w:cs="Times New Roman"/>
                <w:color w:val="000000"/>
                <w:sz w:val="20"/>
                <w:szCs w:val="20"/>
              </w:rPr>
            </w:pPr>
            <w:r w:rsidRPr="00FD2606">
              <w:rPr>
                <w:sz w:val="20"/>
                <w:szCs w:val="20"/>
              </w:rPr>
              <w:t>Lincoln</w:t>
            </w:r>
          </w:p>
        </w:tc>
        <w:tc>
          <w:tcPr>
            <w:tcW w:w="1530" w:type="dxa"/>
            <w:shd w:val="clear" w:color="auto" w:fill="auto"/>
          </w:tcPr>
          <w:p w14:paraId="60B55BEE" w14:textId="4A70F8CF" w:rsidR="00FD2606" w:rsidRPr="007223FF" w:rsidRDefault="00294AE1" w:rsidP="00FD2606">
            <w:pPr>
              <w:jc w:val="center"/>
            </w:pPr>
            <w:r w:rsidRPr="007223FF">
              <w:t>36</w:t>
            </w:r>
            <w:r w:rsidR="00FD2606" w:rsidRPr="007223FF">
              <w:t>.</w:t>
            </w:r>
            <w:r w:rsidRPr="007223FF">
              <w:t>9</w:t>
            </w:r>
          </w:p>
          <w:p w14:paraId="0DDC75C2" w14:textId="5B660819" w:rsidR="00FD2606" w:rsidRPr="00FD2606" w:rsidRDefault="00FD2606" w:rsidP="00FD2606">
            <w:pPr>
              <w:jc w:val="center"/>
              <w:rPr>
                <w:rFonts w:eastAsia="Times New Roman" w:cs="Times New Roman"/>
                <w:color w:val="000000"/>
                <w:sz w:val="17"/>
                <w:szCs w:val="17"/>
              </w:rPr>
            </w:pPr>
            <w:r w:rsidRPr="00FD2606">
              <w:rPr>
                <w:sz w:val="17"/>
                <w:szCs w:val="17"/>
              </w:rPr>
              <w:t>(</w:t>
            </w:r>
            <w:r w:rsidR="00294AE1">
              <w:rPr>
                <w:sz w:val="17"/>
                <w:szCs w:val="17"/>
              </w:rPr>
              <w:t>35</w:t>
            </w:r>
            <w:r w:rsidRPr="00FD2606">
              <w:rPr>
                <w:sz w:val="17"/>
                <w:szCs w:val="17"/>
              </w:rPr>
              <w:t>.</w:t>
            </w:r>
            <w:r w:rsidR="00294AE1">
              <w:rPr>
                <w:sz w:val="17"/>
                <w:szCs w:val="17"/>
              </w:rPr>
              <w:t>2</w:t>
            </w:r>
            <w:r w:rsidRPr="00FD2606">
              <w:rPr>
                <w:sz w:val="17"/>
                <w:szCs w:val="17"/>
              </w:rPr>
              <w:t>-</w:t>
            </w:r>
            <w:r w:rsidR="00294AE1">
              <w:rPr>
                <w:sz w:val="17"/>
                <w:szCs w:val="17"/>
              </w:rPr>
              <w:t>38</w:t>
            </w:r>
            <w:r w:rsidRPr="00FD2606">
              <w:rPr>
                <w:sz w:val="17"/>
                <w:szCs w:val="17"/>
              </w:rPr>
              <w:t>.6)</w:t>
            </w:r>
          </w:p>
        </w:tc>
      </w:tr>
      <w:tr w:rsidR="00FD2606" w:rsidRPr="00BC1ECB" w14:paraId="3C03CDCC" w14:textId="77777777" w:rsidTr="00FD2606">
        <w:trPr>
          <w:trHeight w:val="300"/>
          <w:jc w:val="right"/>
        </w:trPr>
        <w:tc>
          <w:tcPr>
            <w:tcW w:w="1435" w:type="dxa"/>
            <w:shd w:val="clear" w:color="auto" w:fill="auto"/>
            <w:noWrap/>
            <w:hideMark/>
          </w:tcPr>
          <w:p w14:paraId="1DD25C45" w14:textId="096BF4DC" w:rsidR="00FD2606" w:rsidRPr="00FD2606" w:rsidRDefault="00FD2606" w:rsidP="00FD2606">
            <w:pPr>
              <w:jc w:val="both"/>
              <w:rPr>
                <w:rFonts w:eastAsia="Times New Roman" w:cs="Times New Roman"/>
                <w:color w:val="000000"/>
                <w:sz w:val="20"/>
                <w:szCs w:val="20"/>
              </w:rPr>
            </w:pPr>
            <w:r w:rsidRPr="00FD2606">
              <w:rPr>
                <w:sz w:val="20"/>
                <w:szCs w:val="20"/>
              </w:rPr>
              <w:t>Lyon</w:t>
            </w:r>
          </w:p>
        </w:tc>
        <w:tc>
          <w:tcPr>
            <w:tcW w:w="1530" w:type="dxa"/>
            <w:shd w:val="clear" w:color="auto" w:fill="auto"/>
          </w:tcPr>
          <w:p w14:paraId="6C9AD224" w14:textId="7626AF6F" w:rsidR="00FD2606" w:rsidRPr="007223FF" w:rsidRDefault="007223FF" w:rsidP="00FD2606">
            <w:pPr>
              <w:jc w:val="center"/>
            </w:pPr>
            <w:r w:rsidRPr="007223FF">
              <w:t>37</w:t>
            </w:r>
            <w:r w:rsidR="00FD2606" w:rsidRPr="007223FF">
              <w:t>.</w:t>
            </w:r>
            <w:r w:rsidRPr="007223FF">
              <w:t>6</w:t>
            </w:r>
          </w:p>
          <w:p w14:paraId="2A2A8382" w14:textId="2EC9403F" w:rsidR="00FD2606" w:rsidRPr="00FD2606" w:rsidRDefault="00FD2606" w:rsidP="00FD2606">
            <w:pPr>
              <w:jc w:val="center"/>
              <w:rPr>
                <w:rFonts w:eastAsia="Times New Roman" w:cs="Times New Roman"/>
                <w:color w:val="000000"/>
                <w:sz w:val="17"/>
                <w:szCs w:val="17"/>
              </w:rPr>
            </w:pPr>
            <w:r w:rsidRPr="00FD2606">
              <w:rPr>
                <w:sz w:val="17"/>
                <w:szCs w:val="17"/>
              </w:rPr>
              <w:t>(</w:t>
            </w:r>
            <w:r w:rsidR="007223FF">
              <w:rPr>
                <w:sz w:val="17"/>
                <w:szCs w:val="17"/>
              </w:rPr>
              <w:t>37</w:t>
            </w:r>
            <w:r w:rsidRPr="00FD2606">
              <w:rPr>
                <w:sz w:val="17"/>
                <w:szCs w:val="17"/>
              </w:rPr>
              <w:t>.</w:t>
            </w:r>
            <w:r w:rsidR="007223FF">
              <w:rPr>
                <w:sz w:val="17"/>
                <w:szCs w:val="17"/>
              </w:rPr>
              <w:t>1</w:t>
            </w:r>
            <w:r w:rsidRPr="00FD2606">
              <w:rPr>
                <w:sz w:val="17"/>
                <w:szCs w:val="17"/>
              </w:rPr>
              <w:t>-</w:t>
            </w:r>
            <w:r w:rsidR="007223FF">
              <w:rPr>
                <w:sz w:val="17"/>
                <w:szCs w:val="17"/>
              </w:rPr>
              <w:t>38</w:t>
            </w:r>
            <w:r w:rsidRPr="00FD2606">
              <w:rPr>
                <w:sz w:val="17"/>
                <w:szCs w:val="17"/>
              </w:rPr>
              <w:t>.</w:t>
            </w:r>
            <w:r w:rsidR="007223FF">
              <w:rPr>
                <w:sz w:val="17"/>
                <w:szCs w:val="17"/>
              </w:rPr>
              <w:t>1</w:t>
            </w:r>
            <w:r w:rsidRPr="00FD2606">
              <w:rPr>
                <w:sz w:val="17"/>
                <w:szCs w:val="17"/>
              </w:rPr>
              <w:t>)</w:t>
            </w:r>
          </w:p>
        </w:tc>
      </w:tr>
      <w:tr w:rsidR="00FD2606" w:rsidRPr="00BC1ECB" w14:paraId="3C428E17" w14:textId="77777777" w:rsidTr="00FD2606">
        <w:trPr>
          <w:trHeight w:val="300"/>
          <w:jc w:val="right"/>
        </w:trPr>
        <w:tc>
          <w:tcPr>
            <w:tcW w:w="1435" w:type="dxa"/>
            <w:shd w:val="clear" w:color="auto" w:fill="auto"/>
            <w:noWrap/>
            <w:hideMark/>
          </w:tcPr>
          <w:p w14:paraId="78FACE18" w14:textId="39F9B080" w:rsidR="00FD2606" w:rsidRPr="00FD2606" w:rsidRDefault="00FD2606" w:rsidP="00FD2606">
            <w:pPr>
              <w:jc w:val="both"/>
              <w:rPr>
                <w:rFonts w:eastAsia="Times New Roman" w:cs="Times New Roman"/>
                <w:color w:val="000000"/>
                <w:sz w:val="20"/>
                <w:szCs w:val="20"/>
              </w:rPr>
            </w:pPr>
            <w:r w:rsidRPr="00FD2606">
              <w:rPr>
                <w:sz w:val="20"/>
                <w:szCs w:val="20"/>
              </w:rPr>
              <w:t>Mineral</w:t>
            </w:r>
          </w:p>
        </w:tc>
        <w:tc>
          <w:tcPr>
            <w:tcW w:w="1530" w:type="dxa"/>
            <w:shd w:val="clear" w:color="auto" w:fill="auto"/>
          </w:tcPr>
          <w:p w14:paraId="6FA86DFC" w14:textId="2E6F4E41" w:rsidR="00FD2606" w:rsidRPr="007223FF" w:rsidRDefault="007223FF" w:rsidP="00FD2606">
            <w:pPr>
              <w:jc w:val="center"/>
            </w:pPr>
            <w:r w:rsidRPr="007223FF">
              <w:t>34</w:t>
            </w:r>
            <w:r w:rsidR="00FD2606" w:rsidRPr="007223FF">
              <w:t>.</w:t>
            </w:r>
            <w:r w:rsidRPr="007223FF">
              <w:t>5</w:t>
            </w:r>
          </w:p>
          <w:p w14:paraId="48C15765" w14:textId="2C2F0B29" w:rsidR="00FD2606" w:rsidRPr="00FD2606" w:rsidRDefault="00FD2606" w:rsidP="00FD2606">
            <w:pPr>
              <w:jc w:val="center"/>
              <w:rPr>
                <w:rFonts w:eastAsia="Times New Roman" w:cs="Times New Roman"/>
                <w:color w:val="000000"/>
                <w:sz w:val="17"/>
                <w:szCs w:val="17"/>
              </w:rPr>
            </w:pPr>
            <w:r w:rsidRPr="00FD2606">
              <w:rPr>
                <w:sz w:val="17"/>
                <w:szCs w:val="17"/>
              </w:rPr>
              <w:t>(</w:t>
            </w:r>
            <w:r w:rsidR="007223FF">
              <w:rPr>
                <w:sz w:val="17"/>
                <w:szCs w:val="17"/>
              </w:rPr>
              <w:t>32</w:t>
            </w:r>
            <w:r w:rsidRPr="00FD2606">
              <w:rPr>
                <w:sz w:val="17"/>
                <w:szCs w:val="17"/>
              </w:rPr>
              <w:t>.</w:t>
            </w:r>
            <w:r w:rsidR="007223FF">
              <w:rPr>
                <w:sz w:val="17"/>
                <w:szCs w:val="17"/>
              </w:rPr>
              <w:t>8</w:t>
            </w:r>
            <w:r w:rsidRPr="00FD2606">
              <w:rPr>
                <w:sz w:val="17"/>
                <w:szCs w:val="17"/>
              </w:rPr>
              <w:t>-</w:t>
            </w:r>
            <w:r w:rsidR="007223FF">
              <w:rPr>
                <w:sz w:val="17"/>
                <w:szCs w:val="17"/>
              </w:rPr>
              <w:t>36</w:t>
            </w:r>
            <w:r w:rsidRPr="00FD2606">
              <w:rPr>
                <w:sz w:val="17"/>
                <w:szCs w:val="17"/>
              </w:rPr>
              <w:t>.</w:t>
            </w:r>
            <w:r w:rsidR="007223FF">
              <w:rPr>
                <w:sz w:val="17"/>
                <w:szCs w:val="17"/>
              </w:rPr>
              <w:t>2</w:t>
            </w:r>
            <w:r w:rsidRPr="00FD2606">
              <w:rPr>
                <w:sz w:val="17"/>
                <w:szCs w:val="17"/>
              </w:rPr>
              <w:t>)</w:t>
            </w:r>
          </w:p>
        </w:tc>
      </w:tr>
      <w:tr w:rsidR="00FD2606" w:rsidRPr="00BC1ECB" w14:paraId="2F64F7B6" w14:textId="77777777" w:rsidTr="00FD2606">
        <w:trPr>
          <w:trHeight w:val="300"/>
          <w:jc w:val="right"/>
        </w:trPr>
        <w:tc>
          <w:tcPr>
            <w:tcW w:w="1435" w:type="dxa"/>
            <w:shd w:val="clear" w:color="auto" w:fill="auto"/>
            <w:noWrap/>
            <w:hideMark/>
          </w:tcPr>
          <w:p w14:paraId="6051DE5F" w14:textId="7BBB82C5" w:rsidR="00FD2606" w:rsidRPr="00FD2606" w:rsidRDefault="00FD2606" w:rsidP="00FD2606">
            <w:pPr>
              <w:jc w:val="both"/>
              <w:rPr>
                <w:rFonts w:eastAsia="Times New Roman" w:cs="Times New Roman"/>
                <w:color w:val="000000"/>
                <w:sz w:val="20"/>
                <w:szCs w:val="20"/>
              </w:rPr>
            </w:pPr>
            <w:r w:rsidRPr="00FD2606">
              <w:rPr>
                <w:sz w:val="20"/>
                <w:szCs w:val="20"/>
              </w:rPr>
              <w:t>Nye</w:t>
            </w:r>
          </w:p>
        </w:tc>
        <w:tc>
          <w:tcPr>
            <w:tcW w:w="1530" w:type="dxa"/>
            <w:shd w:val="clear" w:color="auto" w:fill="auto"/>
          </w:tcPr>
          <w:p w14:paraId="28CF9D49" w14:textId="3B09068A" w:rsidR="00FD2606" w:rsidRPr="007223FF" w:rsidRDefault="00FD2606" w:rsidP="00FD2606">
            <w:pPr>
              <w:jc w:val="center"/>
            </w:pPr>
            <w:r w:rsidRPr="007223FF">
              <w:t>5</w:t>
            </w:r>
            <w:r w:rsidR="007223FF" w:rsidRPr="007223FF">
              <w:t>4</w:t>
            </w:r>
            <w:r w:rsidRPr="007223FF">
              <w:t>.</w:t>
            </w:r>
            <w:r w:rsidR="007223FF" w:rsidRPr="007223FF">
              <w:t>9</w:t>
            </w:r>
          </w:p>
          <w:p w14:paraId="3FCCD06F" w14:textId="01B903D5" w:rsidR="00FD2606" w:rsidRPr="00FD2606" w:rsidRDefault="00FD2606" w:rsidP="00FD2606">
            <w:pPr>
              <w:jc w:val="center"/>
              <w:rPr>
                <w:rFonts w:eastAsia="Times New Roman" w:cs="Times New Roman"/>
                <w:color w:val="000000"/>
                <w:sz w:val="17"/>
                <w:szCs w:val="17"/>
              </w:rPr>
            </w:pPr>
            <w:r w:rsidRPr="00FD2606">
              <w:rPr>
                <w:sz w:val="17"/>
                <w:szCs w:val="17"/>
              </w:rPr>
              <w:t>(</w:t>
            </w:r>
            <w:r w:rsidR="007223FF">
              <w:rPr>
                <w:sz w:val="17"/>
                <w:szCs w:val="17"/>
              </w:rPr>
              <w:t>5</w:t>
            </w:r>
            <w:r w:rsidRPr="00FD2606">
              <w:rPr>
                <w:sz w:val="17"/>
                <w:szCs w:val="17"/>
              </w:rPr>
              <w:t>4.</w:t>
            </w:r>
            <w:r w:rsidR="007223FF">
              <w:rPr>
                <w:sz w:val="17"/>
                <w:szCs w:val="17"/>
              </w:rPr>
              <w:t>3</w:t>
            </w:r>
            <w:r w:rsidRPr="00FD2606">
              <w:rPr>
                <w:sz w:val="17"/>
                <w:szCs w:val="17"/>
              </w:rPr>
              <w:t>-</w:t>
            </w:r>
            <w:r w:rsidR="007223FF">
              <w:rPr>
                <w:sz w:val="17"/>
                <w:szCs w:val="17"/>
              </w:rPr>
              <w:t>55</w:t>
            </w:r>
            <w:r w:rsidRPr="00FD2606">
              <w:rPr>
                <w:sz w:val="17"/>
                <w:szCs w:val="17"/>
              </w:rPr>
              <w:t>.</w:t>
            </w:r>
            <w:r w:rsidR="007223FF">
              <w:rPr>
                <w:sz w:val="17"/>
                <w:szCs w:val="17"/>
              </w:rPr>
              <w:t>6</w:t>
            </w:r>
            <w:r w:rsidRPr="00FD2606">
              <w:rPr>
                <w:sz w:val="17"/>
                <w:szCs w:val="17"/>
              </w:rPr>
              <w:t>)</w:t>
            </w:r>
          </w:p>
        </w:tc>
      </w:tr>
      <w:tr w:rsidR="00FD2606" w:rsidRPr="00BC1ECB" w14:paraId="2EE3C111" w14:textId="77777777" w:rsidTr="00FD2606">
        <w:trPr>
          <w:trHeight w:val="300"/>
          <w:jc w:val="right"/>
        </w:trPr>
        <w:tc>
          <w:tcPr>
            <w:tcW w:w="1435" w:type="dxa"/>
            <w:shd w:val="clear" w:color="auto" w:fill="auto"/>
            <w:noWrap/>
            <w:hideMark/>
          </w:tcPr>
          <w:p w14:paraId="4F7FBC3C" w14:textId="2A5F7640" w:rsidR="00FD2606" w:rsidRPr="00FD2606" w:rsidRDefault="00FD2606" w:rsidP="00FD2606">
            <w:pPr>
              <w:jc w:val="both"/>
              <w:rPr>
                <w:rFonts w:eastAsia="Times New Roman" w:cs="Times New Roman"/>
                <w:color w:val="000000"/>
                <w:sz w:val="20"/>
                <w:szCs w:val="20"/>
              </w:rPr>
            </w:pPr>
            <w:r w:rsidRPr="00FD2606">
              <w:rPr>
                <w:sz w:val="20"/>
                <w:szCs w:val="20"/>
              </w:rPr>
              <w:t>Pershing</w:t>
            </w:r>
          </w:p>
        </w:tc>
        <w:tc>
          <w:tcPr>
            <w:tcW w:w="1530" w:type="dxa"/>
            <w:shd w:val="clear" w:color="auto" w:fill="auto"/>
          </w:tcPr>
          <w:p w14:paraId="63C81616" w14:textId="25DA798B" w:rsidR="00FD2606" w:rsidRPr="007223FF" w:rsidRDefault="00FD2606" w:rsidP="00FD2606">
            <w:pPr>
              <w:jc w:val="center"/>
            </w:pPr>
            <w:r w:rsidRPr="007223FF">
              <w:t>2</w:t>
            </w:r>
            <w:r w:rsidR="007223FF" w:rsidRPr="007223FF">
              <w:t>1</w:t>
            </w:r>
            <w:r w:rsidRPr="007223FF">
              <w:t>.</w:t>
            </w:r>
            <w:r w:rsidR="007223FF" w:rsidRPr="007223FF">
              <w:t>6</w:t>
            </w:r>
          </w:p>
          <w:p w14:paraId="72652FB2" w14:textId="4F325576" w:rsidR="00FD2606" w:rsidRPr="00FD2606" w:rsidRDefault="00FD2606" w:rsidP="00FD2606">
            <w:pPr>
              <w:jc w:val="center"/>
              <w:rPr>
                <w:rFonts w:eastAsia="Times New Roman" w:cs="Times New Roman"/>
                <w:color w:val="000000"/>
                <w:sz w:val="17"/>
                <w:szCs w:val="17"/>
              </w:rPr>
            </w:pPr>
            <w:r w:rsidRPr="00FD2606">
              <w:rPr>
                <w:sz w:val="17"/>
                <w:szCs w:val="17"/>
              </w:rPr>
              <w:t>(</w:t>
            </w:r>
            <w:r w:rsidR="007223FF">
              <w:rPr>
                <w:sz w:val="17"/>
                <w:szCs w:val="17"/>
              </w:rPr>
              <w:t>20</w:t>
            </w:r>
            <w:r w:rsidRPr="00FD2606">
              <w:rPr>
                <w:sz w:val="17"/>
                <w:szCs w:val="17"/>
              </w:rPr>
              <w:t>.</w:t>
            </w:r>
            <w:r w:rsidR="007223FF">
              <w:rPr>
                <w:sz w:val="17"/>
                <w:szCs w:val="17"/>
              </w:rPr>
              <w:t>6</w:t>
            </w:r>
            <w:r w:rsidRPr="00FD2606">
              <w:rPr>
                <w:sz w:val="17"/>
                <w:szCs w:val="17"/>
              </w:rPr>
              <w:t>-22.</w:t>
            </w:r>
            <w:r w:rsidR="007223FF">
              <w:rPr>
                <w:sz w:val="17"/>
                <w:szCs w:val="17"/>
              </w:rPr>
              <w:t>7</w:t>
            </w:r>
            <w:r w:rsidRPr="00FD2606">
              <w:rPr>
                <w:sz w:val="17"/>
                <w:szCs w:val="17"/>
              </w:rPr>
              <w:t>)</w:t>
            </w:r>
          </w:p>
        </w:tc>
      </w:tr>
      <w:tr w:rsidR="00FD2606" w:rsidRPr="00BC1ECB" w14:paraId="5D8AD838" w14:textId="77777777" w:rsidTr="00FD2606">
        <w:trPr>
          <w:trHeight w:val="300"/>
          <w:jc w:val="right"/>
        </w:trPr>
        <w:tc>
          <w:tcPr>
            <w:tcW w:w="1435" w:type="dxa"/>
            <w:shd w:val="clear" w:color="auto" w:fill="auto"/>
            <w:noWrap/>
            <w:hideMark/>
          </w:tcPr>
          <w:p w14:paraId="72727753" w14:textId="7BD190CC" w:rsidR="00FD2606" w:rsidRPr="00FD2606" w:rsidRDefault="00FD2606" w:rsidP="00FD2606">
            <w:pPr>
              <w:jc w:val="both"/>
              <w:rPr>
                <w:rFonts w:eastAsia="Times New Roman" w:cs="Times New Roman"/>
                <w:color w:val="000000"/>
                <w:sz w:val="20"/>
                <w:szCs w:val="20"/>
              </w:rPr>
            </w:pPr>
            <w:proofErr w:type="spellStart"/>
            <w:r w:rsidRPr="00FD2606">
              <w:rPr>
                <w:sz w:val="20"/>
                <w:szCs w:val="20"/>
              </w:rPr>
              <w:t>Storey</w:t>
            </w:r>
            <w:proofErr w:type="spellEnd"/>
          </w:p>
        </w:tc>
        <w:tc>
          <w:tcPr>
            <w:tcW w:w="1530" w:type="dxa"/>
            <w:shd w:val="clear" w:color="auto" w:fill="auto"/>
          </w:tcPr>
          <w:p w14:paraId="0E062B43" w14:textId="13DA2B33" w:rsidR="00FD2606" w:rsidRPr="00FD2606" w:rsidRDefault="007223FF" w:rsidP="00FD2606">
            <w:pPr>
              <w:jc w:val="center"/>
            </w:pPr>
            <w:r>
              <w:t>53.1</w:t>
            </w:r>
          </w:p>
          <w:p w14:paraId="2C58964D" w14:textId="25969D6A" w:rsidR="00FD2606" w:rsidRPr="00FD2606" w:rsidRDefault="00FD2606" w:rsidP="00FD2606">
            <w:pPr>
              <w:jc w:val="center"/>
              <w:rPr>
                <w:rFonts w:eastAsia="Times New Roman" w:cs="Times New Roman"/>
                <w:color w:val="000000"/>
                <w:sz w:val="17"/>
                <w:szCs w:val="17"/>
              </w:rPr>
            </w:pPr>
            <w:r w:rsidRPr="00FD2606">
              <w:rPr>
                <w:sz w:val="17"/>
                <w:szCs w:val="17"/>
              </w:rPr>
              <w:t>(5</w:t>
            </w:r>
            <w:r w:rsidR="007223FF">
              <w:rPr>
                <w:sz w:val="17"/>
                <w:szCs w:val="17"/>
              </w:rPr>
              <w:t>0</w:t>
            </w:r>
            <w:r w:rsidRPr="00FD2606">
              <w:rPr>
                <w:sz w:val="17"/>
                <w:szCs w:val="17"/>
              </w:rPr>
              <w:t>.</w:t>
            </w:r>
            <w:r w:rsidR="007223FF">
              <w:rPr>
                <w:sz w:val="17"/>
                <w:szCs w:val="17"/>
              </w:rPr>
              <w:t>9</w:t>
            </w:r>
            <w:r w:rsidRPr="00FD2606">
              <w:rPr>
                <w:sz w:val="17"/>
                <w:szCs w:val="17"/>
              </w:rPr>
              <w:t>-</w:t>
            </w:r>
            <w:r w:rsidR="007223FF">
              <w:rPr>
                <w:sz w:val="17"/>
                <w:szCs w:val="17"/>
              </w:rPr>
              <w:t>55</w:t>
            </w:r>
            <w:r w:rsidRPr="00FD2606">
              <w:rPr>
                <w:sz w:val="17"/>
                <w:szCs w:val="17"/>
              </w:rPr>
              <w:t>.</w:t>
            </w:r>
            <w:r w:rsidR="007223FF">
              <w:rPr>
                <w:sz w:val="17"/>
                <w:szCs w:val="17"/>
              </w:rPr>
              <w:t>4</w:t>
            </w:r>
            <w:r w:rsidRPr="00FD2606">
              <w:rPr>
                <w:sz w:val="17"/>
                <w:szCs w:val="17"/>
              </w:rPr>
              <w:t>)</w:t>
            </w:r>
          </w:p>
        </w:tc>
      </w:tr>
      <w:tr w:rsidR="00FD2606" w:rsidRPr="00BC1ECB" w14:paraId="62960AB5" w14:textId="77777777" w:rsidTr="00FD2606">
        <w:trPr>
          <w:trHeight w:val="300"/>
          <w:jc w:val="right"/>
        </w:trPr>
        <w:tc>
          <w:tcPr>
            <w:tcW w:w="1435" w:type="dxa"/>
            <w:noWrap/>
            <w:hideMark/>
          </w:tcPr>
          <w:p w14:paraId="3295CACA" w14:textId="6DFA63E6" w:rsidR="00FD2606" w:rsidRPr="00FD2606" w:rsidRDefault="00FD2606" w:rsidP="00FD2606">
            <w:pPr>
              <w:jc w:val="both"/>
              <w:rPr>
                <w:rFonts w:eastAsia="Times New Roman" w:cs="Times New Roman"/>
                <w:color w:val="000000"/>
                <w:sz w:val="20"/>
                <w:szCs w:val="20"/>
              </w:rPr>
            </w:pPr>
            <w:r w:rsidRPr="00FD2606">
              <w:rPr>
                <w:sz w:val="20"/>
                <w:szCs w:val="20"/>
              </w:rPr>
              <w:t>Washoe</w:t>
            </w:r>
          </w:p>
        </w:tc>
        <w:tc>
          <w:tcPr>
            <w:tcW w:w="1530" w:type="dxa"/>
          </w:tcPr>
          <w:p w14:paraId="43910E16" w14:textId="1904AE7D" w:rsidR="00FD2606" w:rsidRPr="00FD2606" w:rsidRDefault="00FD2606" w:rsidP="00FD2606">
            <w:pPr>
              <w:jc w:val="center"/>
            </w:pPr>
            <w:r w:rsidRPr="00FD2606">
              <w:t>3</w:t>
            </w:r>
            <w:r w:rsidR="007223FF">
              <w:t>3</w:t>
            </w:r>
            <w:r w:rsidRPr="00FD2606">
              <w:t>.</w:t>
            </w:r>
            <w:r w:rsidR="007223FF">
              <w:t>4</w:t>
            </w:r>
          </w:p>
          <w:p w14:paraId="3791772F" w14:textId="3F92D73B" w:rsidR="00FD2606" w:rsidRPr="00FD2606" w:rsidRDefault="00FD2606" w:rsidP="00FD2606">
            <w:pPr>
              <w:jc w:val="center"/>
              <w:rPr>
                <w:rFonts w:eastAsia="Times New Roman" w:cs="Times New Roman"/>
                <w:color w:val="000000"/>
                <w:sz w:val="17"/>
                <w:szCs w:val="17"/>
              </w:rPr>
            </w:pPr>
            <w:r w:rsidRPr="00FD2606">
              <w:rPr>
                <w:sz w:val="17"/>
                <w:szCs w:val="17"/>
              </w:rPr>
              <w:t>(3</w:t>
            </w:r>
            <w:r w:rsidR="007223FF">
              <w:rPr>
                <w:sz w:val="17"/>
                <w:szCs w:val="17"/>
              </w:rPr>
              <w:t>3</w:t>
            </w:r>
            <w:r w:rsidRPr="00FD2606">
              <w:rPr>
                <w:sz w:val="17"/>
                <w:szCs w:val="17"/>
              </w:rPr>
              <w:t>.</w:t>
            </w:r>
            <w:r w:rsidR="007223FF">
              <w:rPr>
                <w:sz w:val="17"/>
                <w:szCs w:val="17"/>
              </w:rPr>
              <w:t>2</w:t>
            </w:r>
            <w:r w:rsidRPr="00FD2606">
              <w:rPr>
                <w:sz w:val="17"/>
                <w:szCs w:val="17"/>
              </w:rPr>
              <w:t>-3</w:t>
            </w:r>
            <w:r w:rsidR="007223FF">
              <w:rPr>
                <w:sz w:val="17"/>
                <w:szCs w:val="17"/>
              </w:rPr>
              <w:t>3</w:t>
            </w:r>
            <w:r w:rsidRPr="00FD2606">
              <w:rPr>
                <w:sz w:val="17"/>
                <w:szCs w:val="17"/>
              </w:rPr>
              <w:t>.</w:t>
            </w:r>
            <w:r w:rsidR="007223FF">
              <w:rPr>
                <w:sz w:val="17"/>
                <w:szCs w:val="17"/>
              </w:rPr>
              <w:t>6</w:t>
            </w:r>
            <w:r w:rsidRPr="00FD2606">
              <w:rPr>
                <w:sz w:val="17"/>
                <w:szCs w:val="17"/>
              </w:rPr>
              <w:t>)</w:t>
            </w:r>
          </w:p>
        </w:tc>
      </w:tr>
      <w:tr w:rsidR="00FD2606" w:rsidRPr="00BC1ECB" w14:paraId="2C8C01CA" w14:textId="77777777" w:rsidTr="00FD2606">
        <w:trPr>
          <w:trHeight w:val="300"/>
          <w:jc w:val="right"/>
        </w:trPr>
        <w:tc>
          <w:tcPr>
            <w:tcW w:w="1435" w:type="dxa"/>
            <w:noWrap/>
            <w:hideMark/>
          </w:tcPr>
          <w:p w14:paraId="3125AA48" w14:textId="55B6FC5E" w:rsidR="00FD2606" w:rsidRPr="00FD2606" w:rsidRDefault="00FD2606" w:rsidP="00FD2606">
            <w:pPr>
              <w:jc w:val="both"/>
              <w:rPr>
                <w:rFonts w:eastAsia="Times New Roman" w:cs="Times New Roman"/>
                <w:color w:val="000000"/>
                <w:sz w:val="20"/>
                <w:szCs w:val="20"/>
              </w:rPr>
            </w:pPr>
            <w:r w:rsidRPr="00FD2606">
              <w:rPr>
                <w:sz w:val="20"/>
                <w:szCs w:val="20"/>
              </w:rPr>
              <w:t>White Pine</w:t>
            </w:r>
          </w:p>
        </w:tc>
        <w:tc>
          <w:tcPr>
            <w:tcW w:w="1530" w:type="dxa"/>
          </w:tcPr>
          <w:p w14:paraId="320D543F" w14:textId="4BB73A38" w:rsidR="00FD2606" w:rsidRPr="00FD2606" w:rsidRDefault="007223FF" w:rsidP="00FD2606">
            <w:pPr>
              <w:jc w:val="center"/>
            </w:pPr>
            <w:r>
              <w:t>25</w:t>
            </w:r>
            <w:r w:rsidR="00FD2606" w:rsidRPr="00FD2606">
              <w:t>.</w:t>
            </w:r>
            <w:r>
              <w:t>8</w:t>
            </w:r>
          </w:p>
          <w:p w14:paraId="0D024E8C" w14:textId="0631EC26" w:rsidR="00FD2606" w:rsidRPr="00FD2606" w:rsidRDefault="00FD2606" w:rsidP="00FD2606">
            <w:pPr>
              <w:jc w:val="center"/>
              <w:rPr>
                <w:rFonts w:eastAsia="Times New Roman" w:cs="Times New Roman"/>
                <w:color w:val="000000"/>
                <w:sz w:val="17"/>
                <w:szCs w:val="17"/>
              </w:rPr>
            </w:pPr>
            <w:r w:rsidRPr="00FD2606">
              <w:rPr>
                <w:sz w:val="17"/>
                <w:szCs w:val="17"/>
              </w:rPr>
              <w:t>(</w:t>
            </w:r>
            <w:r w:rsidR="007223FF">
              <w:rPr>
                <w:sz w:val="17"/>
                <w:szCs w:val="17"/>
              </w:rPr>
              <w:t>24</w:t>
            </w:r>
            <w:r w:rsidRPr="00FD2606">
              <w:rPr>
                <w:sz w:val="17"/>
                <w:szCs w:val="17"/>
              </w:rPr>
              <w:t>.</w:t>
            </w:r>
            <w:r w:rsidR="007223FF">
              <w:rPr>
                <w:sz w:val="17"/>
                <w:szCs w:val="17"/>
              </w:rPr>
              <w:t>9</w:t>
            </w:r>
            <w:r w:rsidRPr="00FD2606">
              <w:rPr>
                <w:sz w:val="17"/>
                <w:szCs w:val="17"/>
              </w:rPr>
              <w:t>-</w:t>
            </w:r>
            <w:r w:rsidR="007223FF">
              <w:rPr>
                <w:sz w:val="17"/>
                <w:szCs w:val="17"/>
              </w:rPr>
              <w:t>26</w:t>
            </w:r>
            <w:r w:rsidRPr="00FD2606">
              <w:rPr>
                <w:sz w:val="17"/>
                <w:szCs w:val="17"/>
              </w:rPr>
              <w:t>.</w:t>
            </w:r>
            <w:r w:rsidR="007223FF">
              <w:rPr>
                <w:sz w:val="17"/>
                <w:szCs w:val="17"/>
              </w:rPr>
              <w:t>8</w:t>
            </w:r>
            <w:r w:rsidRPr="00FD2606">
              <w:rPr>
                <w:sz w:val="17"/>
                <w:szCs w:val="17"/>
              </w:rPr>
              <w:t>)</w:t>
            </w:r>
          </w:p>
        </w:tc>
      </w:tr>
      <w:tr w:rsidR="00FD2606" w:rsidRPr="00BC1ECB" w14:paraId="430BDA63" w14:textId="77777777" w:rsidTr="00FD2606">
        <w:trPr>
          <w:trHeight w:val="300"/>
          <w:jc w:val="right"/>
        </w:trPr>
        <w:tc>
          <w:tcPr>
            <w:tcW w:w="1435" w:type="dxa"/>
            <w:noWrap/>
          </w:tcPr>
          <w:p w14:paraId="122D6D50" w14:textId="3FA9F8DA" w:rsidR="00FD2606" w:rsidRPr="00FD2606" w:rsidRDefault="00FD2606" w:rsidP="00FD2606">
            <w:pPr>
              <w:jc w:val="both"/>
              <w:rPr>
                <w:rFonts w:eastAsia="Times New Roman" w:cs="Times New Roman"/>
                <w:color w:val="000000"/>
                <w:sz w:val="20"/>
                <w:szCs w:val="20"/>
              </w:rPr>
            </w:pPr>
            <w:r w:rsidRPr="00FD2606">
              <w:rPr>
                <w:sz w:val="20"/>
                <w:szCs w:val="20"/>
              </w:rPr>
              <w:t>Nevada</w:t>
            </w:r>
          </w:p>
        </w:tc>
        <w:tc>
          <w:tcPr>
            <w:tcW w:w="1530" w:type="dxa"/>
          </w:tcPr>
          <w:p w14:paraId="71BD4053" w14:textId="7FB94672" w:rsidR="00FD2606" w:rsidRPr="00FD2606" w:rsidRDefault="00FD2606" w:rsidP="00FD2606">
            <w:pPr>
              <w:jc w:val="center"/>
            </w:pPr>
            <w:r w:rsidRPr="00FD2606">
              <w:t>3</w:t>
            </w:r>
            <w:r w:rsidR="007223FF">
              <w:t>4</w:t>
            </w:r>
            <w:r w:rsidRPr="00FD2606">
              <w:t>.</w:t>
            </w:r>
            <w:r w:rsidR="007223FF">
              <w:t>0</w:t>
            </w:r>
            <w:r w:rsidRPr="00FD2606">
              <w:t xml:space="preserve"> </w:t>
            </w:r>
          </w:p>
          <w:p w14:paraId="73C7621D" w14:textId="237AE644" w:rsidR="00FD2606" w:rsidRPr="00FD2606" w:rsidRDefault="00FD2606" w:rsidP="00FD2606">
            <w:pPr>
              <w:jc w:val="center"/>
              <w:rPr>
                <w:rFonts w:eastAsia="Times New Roman" w:cs="Times New Roman"/>
                <w:color w:val="000000"/>
                <w:sz w:val="17"/>
                <w:szCs w:val="17"/>
              </w:rPr>
            </w:pPr>
            <w:r w:rsidRPr="00FD2606">
              <w:rPr>
                <w:sz w:val="17"/>
                <w:szCs w:val="17"/>
              </w:rPr>
              <w:t>(3</w:t>
            </w:r>
            <w:r w:rsidR="007223FF">
              <w:rPr>
                <w:sz w:val="17"/>
                <w:szCs w:val="17"/>
              </w:rPr>
              <w:t>3</w:t>
            </w:r>
            <w:r w:rsidRPr="00FD2606">
              <w:rPr>
                <w:sz w:val="17"/>
                <w:szCs w:val="17"/>
              </w:rPr>
              <w:t>.</w:t>
            </w:r>
            <w:r w:rsidR="007223FF">
              <w:rPr>
                <w:sz w:val="17"/>
                <w:szCs w:val="17"/>
              </w:rPr>
              <w:t>9</w:t>
            </w:r>
            <w:r w:rsidRPr="00FD2606">
              <w:rPr>
                <w:sz w:val="17"/>
                <w:szCs w:val="17"/>
              </w:rPr>
              <w:t>-3</w:t>
            </w:r>
            <w:r w:rsidR="007223FF">
              <w:rPr>
                <w:sz w:val="17"/>
                <w:szCs w:val="17"/>
              </w:rPr>
              <w:t>4</w:t>
            </w:r>
            <w:r w:rsidRPr="00FD2606">
              <w:rPr>
                <w:sz w:val="17"/>
                <w:szCs w:val="17"/>
              </w:rPr>
              <w:t>.</w:t>
            </w:r>
            <w:r w:rsidR="007223FF">
              <w:rPr>
                <w:sz w:val="17"/>
                <w:szCs w:val="17"/>
              </w:rPr>
              <w:t>1</w:t>
            </w:r>
            <w:r w:rsidRPr="00FD2606">
              <w:rPr>
                <w:sz w:val="17"/>
                <w:szCs w:val="17"/>
              </w:rPr>
              <w:t>)</w:t>
            </w:r>
          </w:p>
        </w:tc>
      </w:tr>
    </w:tbl>
    <w:bookmarkEnd w:id="79"/>
    <w:p w14:paraId="38C5D883" w14:textId="207CD7C0" w:rsidR="000B750C" w:rsidRPr="00BC1ECB" w:rsidRDefault="00663678" w:rsidP="001C56EB">
      <w:pPr>
        <w:spacing w:after="0" w:line="240" w:lineRule="auto"/>
        <w:ind w:left="6390"/>
        <w:rPr>
          <w:rFonts w:eastAsia="Calibri" w:cs="Times New Roman"/>
          <w:sz w:val="24"/>
          <w:szCs w:val="24"/>
        </w:rPr>
      </w:pPr>
      <w:r w:rsidRPr="00BC1ECB">
        <w:rPr>
          <w:rFonts w:eastAsia="Calibri" w:cs="Times New Roman"/>
          <w:sz w:val="20"/>
          <w:szCs w:val="18"/>
        </w:rPr>
        <w:t>(Sources: Office of Public Health Informatics and Epidemiology; P</w:t>
      </w:r>
      <w:r w:rsidR="00FD2606">
        <w:rPr>
          <w:rFonts w:eastAsia="Calibri" w:cs="Times New Roman"/>
          <w:sz w:val="20"/>
          <w:szCs w:val="18"/>
        </w:rPr>
        <w:t>DMP</w:t>
      </w:r>
      <w:r w:rsidRPr="00BC1ECB">
        <w:rPr>
          <w:rFonts w:eastAsia="Calibri" w:cs="Times New Roman"/>
          <w:sz w:val="20"/>
          <w:szCs w:val="18"/>
        </w:rPr>
        <w:t>)</w:t>
      </w:r>
    </w:p>
    <w:p w14:paraId="5CDD6F5A" w14:textId="1F3CB403" w:rsidR="008B445B" w:rsidRDefault="00E8258F" w:rsidP="0090315F">
      <w:pPr>
        <w:pStyle w:val="Heading1"/>
      </w:pPr>
      <w:bookmarkStart w:id="80" w:name="_Toc533160694"/>
      <w:r>
        <w:lastRenderedPageBreak/>
        <w:t>O</w:t>
      </w:r>
      <w:r w:rsidR="008B445B">
        <w:t>pioid-</w:t>
      </w:r>
      <w:r w:rsidR="00837842">
        <w:t>I</w:t>
      </w:r>
      <w:r w:rsidR="008B445B">
        <w:t>nvolved Overdose Deaths</w:t>
      </w:r>
      <w:bookmarkEnd w:id="80"/>
    </w:p>
    <w:p w14:paraId="265D30FD" w14:textId="658666F5" w:rsidR="00DB263A" w:rsidRPr="001F5CB1" w:rsidRDefault="00617EBE" w:rsidP="00DB263A">
      <w:pPr>
        <w:spacing w:after="0" w:line="240" w:lineRule="auto"/>
        <w:rPr>
          <w:rFonts w:eastAsia="Calibri" w:cs="Times New Roman"/>
          <w:sz w:val="22"/>
          <w:szCs w:val="24"/>
        </w:rPr>
      </w:pPr>
      <w:r w:rsidRPr="001F5CB1">
        <w:rPr>
          <w:rFonts w:eastAsia="Calibri" w:cs="Times New Roman"/>
          <w:sz w:val="22"/>
          <w:szCs w:val="24"/>
        </w:rPr>
        <w:t>T</w:t>
      </w:r>
      <w:r w:rsidR="00DB263A" w:rsidRPr="001F5CB1">
        <w:rPr>
          <w:rFonts w:eastAsia="Calibri" w:cs="Times New Roman"/>
          <w:sz w:val="22"/>
          <w:szCs w:val="24"/>
        </w:rPr>
        <w:t>he most r</w:t>
      </w:r>
      <w:r w:rsidRPr="001F5CB1">
        <w:rPr>
          <w:rFonts w:eastAsia="Calibri" w:cs="Times New Roman"/>
          <w:sz w:val="22"/>
          <w:szCs w:val="24"/>
        </w:rPr>
        <w:t>ecent annu</w:t>
      </w:r>
      <w:r w:rsidR="003D32D8">
        <w:rPr>
          <w:rFonts w:eastAsia="Calibri" w:cs="Times New Roman"/>
          <w:sz w:val="22"/>
          <w:szCs w:val="24"/>
        </w:rPr>
        <w:t>al data available for Nevada’s o</w:t>
      </w:r>
      <w:r w:rsidRPr="001F5CB1">
        <w:rPr>
          <w:rFonts w:eastAsia="Calibri" w:cs="Times New Roman"/>
          <w:sz w:val="22"/>
          <w:szCs w:val="24"/>
        </w:rPr>
        <w:t xml:space="preserve">pioid-involved </w:t>
      </w:r>
      <w:r w:rsidR="00B00BD2">
        <w:rPr>
          <w:rFonts w:eastAsia="Calibri" w:cs="Times New Roman"/>
          <w:sz w:val="22"/>
          <w:szCs w:val="24"/>
        </w:rPr>
        <w:t>o</w:t>
      </w:r>
      <w:r w:rsidRPr="001F5CB1">
        <w:rPr>
          <w:rFonts w:eastAsia="Calibri" w:cs="Times New Roman"/>
          <w:sz w:val="22"/>
          <w:szCs w:val="24"/>
        </w:rPr>
        <w:t xml:space="preserve">verdose </w:t>
      </w:r>
      <w:r w:rsidR="00B00BD2">
        <w:rPr>
          <w:rFonts w:eastAsia="Calibri" w:cs="Times New Roman"/>
          <w:sz w:val="22"/>
          <w:szCs w:val="24"/>
        </w:rPr>
        <w:t>d</w:t>
      </w:r>
      <w:r w:rsidRPr="001F5CB1">
        <w:rPr>
          <w:rFonts w:eastAsia="Calibri" w:cs="Times New Roman"/>
          <w:sz w:val="22"/>
          <w:szCs w:val="24"/>
        </w:rPr>
        <w:t>eaths are summarized below.</w:t>
      </w:r>
      <w:r w:rsidR="00FB02CE">
        <w:rPr>
          <w:rFonts w:eastAsia="Calibri" w:cs="Times New Roman"/>
          <w:sz w:val="22"/>
          <w:szCs w:val="24"/>
        </w:rPr>
        <w:t xml:space="preserve"> </w:t>
      </w:r>
      <w:r w:rsidR="00DB263A" w:rsidRPr="001F5CB1">
        <w:rPr>
          <w:rFonts w:eastAsia="Calibri" w:cs="Times New Roman"/>
          <w:sz w:val="22"/>
          <w:szCs w:val="24"/>
        </w:rPr>
        <w:t xml:space="preserve">There </w:t>
      </w:r>
      <w:r w:rsidR="00BB12C3">
        <w:rPr>
          <w:rFonts w:eastAsia="Calibri" w:cs="Times New Roman"/>
          <w:sz w:val="22"/>
          <w:szCs w:val="24"/>
        </w:rPr>
        <w:t>has been</w:t>
      </w:r>
      <w:r w:rsidR="00BB12C3" w:rsidRPr="001F5CB1">
        <w:rPr>
          <w:rFonts w:eastAsia="Calibri" w:cs="Times New Roman"/>
          <w:sz w:val="22"/>
          <w:szCs w:val="24"/>
        </w:rPr>
        <w:t xml:space="preserve"> </w:t>
      </w:r>
      <w:r w:rsidR="00A72BEC" w:rsidRPr="001F5CB1">
        <w:rPr>
          <w:rFonts w:eastAsia="Calibri" w:cs="Times New Roman"/>
          <w:sz w:val="22"/>
          <w:szCs w:val="24"/>
        </w:rPr>
        <w:t xml:space="preserve">a </w:t>
      </w:r>
      <w:r w:rsidR="000909E8">
        <w:rPr>
          <w:rFonts w:eastAsia="Calibri" w:cs="Times New Roman"/>
          <w:sz w:val="22"/>
          <w:szCs w:val="24"/>
        </w:rPr>
        <w:t>2</w:t>
      </w:r>
      <w:r w:rsidR="00FB02CE">
        <w:rPr>
          <w:rFonts w:eastAsia="Calibri" w:cs="Times New Roman"/>
          <w:sz w:val="22"/>
          <w:szCs w:val="24"/>
        </w:rPr>
        <w:t>1</w:t>
      </w:r>
      <w:r w:rsidR="00DB263A" w:rsidRPr="001F5CB1">
        <w:rPr>
          <w:rFonts w:eastAsia="Calibri" w:cs="Times New Roman"/>
          <w:sz w:val="22"/>
          <w:szCs w:val="24"/>
        </w:rPr>
        <w:t xml:space="preserve">% </w:t>
      </w:r>
      <w:r w:rsidR="00DB263A" w:rsidRPr="00871ED5">
        <w:rPr>
          <w:rFonts w:eastAsia="Calibri" w:cs="Times New Roman"/>
          <w:sz w:val="22"/>
          <w:szCs w:val="24"/>
        </w:rPr>
        <w:t>decrease</w:t>
      </w:r>
      <w:r w:rsidR="00DB263A" w:rsidRPr="001F5CB1">
        <w:rPr>
          <w:rFonts w:eastAsia="Calibri" w:cs="Times New Roman"/>
          <w:sz w:val="22"/>
          <w:szCs w:val="24"/>
        </w:rPr>
        <w:t xml:space="preserve"> in overdose-rel</w:t>
      </w:r>
      <w:r w:rsidR="001C56EB">
        <w:rPr>
          <w:rFonts w:eastAsia="Calibri" w:cs="Times New Roman"/>
          <w:sz w:val="22"/>
          <w:szCs w:val="24"/>
        </w:rPr>
        <w:t>ated deaths since 2011</w:t>
      </w:r>
      <w:r w:rsidR="00DB263A" w:rsidRPr="001F5CB1">
        <w:rPr>
          <w:rFonts w:eastAsia="Calibri" w:cs="Times New Roman"/>
          <w:sz w:val="22"/>
          <w:szCs w:val="24"/>
        </w:rPr>
        <w:t>.</w:t>
      </w:r>
    </w:p>
    <w:p w14:paraId="602D2510" w14:textId="77777777" w:rsidR="00666393" w:rsidRDefault="00666393" w:rsidP="00DB263A">
      <w:pPr>
        <w:spacing w:after="0" w:line="240" w:lineRule="auto"/>
        <w:rPr>
          <w:rFonts w:eastAsia="Calibri" w:cs="Times New Roman"/>
          <w:sz w:val="24"/>
          <w:szCs w:val="24"/>
        </w:rPr>
      </w:pPr>
    </w:p>
    <w:p w14:paraId="6BE82574" w14:textId="3D343333" w:rsidR="008B445B" w:rsidRPr="008B445B" w:rsidRDefault="008B445B" w:rsidP="008B445B">
      <w:pPr>
        <w:pStyle w:val="Caption"/>
        <w:rPr>
          <w:color w:val="000000" w:themeColor="text1"/>
          <w:sz w:val="22"/>
        </w:rPr>
      </w:pPr>
      <w:r>
        <w:rPr>
          <w:color w:val="000000" w:themeColor="text1"/>
          <w:sz w:val="22"/>
        </w:rPr>
        <w:t xml:space="preserve">       </w:t>
      </w:r>
      <w:bookmarkStart w:id="81" w:name="_Toc533160713"/>
      <w:r w:rsidRPr="008B445B">
        <w:rPr>
          <w:color w:val="000000" w:themeColor="text1"/>
          <w:sz w:val="22"/>
        </w:rPr>
        <w:t xml:space="preserve">Figure </w:t>
      </w:r>
      <w:r w:rsidRPr="008B445B">
        <w:rPr>
          <w:color w:val="000000" w:themeColor="text1"/>
          <w:sz w:val="22"/>
        </w:rPr>
        <w:fldChar w:fldCharType="begin"/>
      </w:r>
      <w:r w:rsidRPr="008B445B">
        <w:rPr>
          <w:color w:val="000000" w:themeColor="text1"/>
          <w:sz w:val="22"/>
        </w:rPr>
        <w:instrText xml:space="preserve"> SEQ Figure \* ARABIC </w:instrText>
      </w:r>
      <w:r w:rsidRPr="008B445B">
        <w:rPr>
          <w:color w:val="000000" w:themeColor="text1"/>
          <w:sz w:val="22"/>
        </w:rPr>
        <w:fldChar w:fldCharType="separate"/>
      </w:r>
      <w:r w:rsidR="003C3E57">
        <w:rPr>
          <w:noProof/>
          <w:color w:val="000000" w:themeColor="text1"/>
          <w:sz w:val="22"/>
        </w:rPr>
        <w:t>3</w:t>
      </w:r>
      <w:r w:rsidRPr="008B445B">
        <w:rPr>
          <w:color w:val="000000" w:themeColor="text1"/>
          <w:sz w:val="22"/>
        </w:rPr>
        <w:fldChar w:fldCharType="end"/>
      </w:r>
      <w:r w:rsidR="00170178">
        <w:rPr>
          <w:color w:val="000000" w:themeColor="text1"/>
          <w:sz w:val="22"/>
        </w:rPr>
        <w:t>. Opioid-R</w:t>
      </w:r>
      <w:r w:rsidR="00C63469">
        <w:rPr>
          <w:color w:val="000000" w:themeColor="text1"/>
          <w:sz w:val="22"/>
        </w:rPr>
        <w:t>elated</w:t>
      </w:r>
      <w:r w:rsidRPr="008B445B">
        <w:rPr>
          <w:color w:val="000000" w:themeColor="text1"/>
          <w:sz w:val="22"/>
        </w:rPr>
        <w:t xml:space="preserve"> Deaths per 100,000, 2011-201</w:t>
      </w:r>
      <w:r w:rsidR="00A53E6C">
        <w:rPr>
          <w:color w:val="000000" w:themeColor="text1"/>
          <w:sz w:val="22"/>
        </w:rPr>
        <w:t>7</w:t>
      </w:r>
      <w:bookmarkEnd w:id="81"/>
    </w:p>
    <w:p w14:paraId="3EF3B7C5" w14:textId="0F60B868" w:rsidR="00DB263A" w:rsidRPr="00BC1ECB" w:rsidRDefault="003F3DDB" w:rsidP="00DB263A">
      <w:pPr>
        <w:spacing w:after="0" w:line="240" w:lineRule="auto"/>
        <w:ind w:left="630" w:hanging="630"/>
        <w:contextualSpacing/>
        <w:jc w:val="center"/>
        <w:rPr>
          <w:rFonts w:eastAsia="Calibri" w:cs="Times New Roman"/>
          <w:b/>
          <w:sz w:val="24"/>
          <w:szCs w:val="24"/>
        </w:rPr>
      </w:pPr>
      <w:r w:rsidRPr="00BC1ECB">
        <w:rPr>
          <w:rFonts w:eastAsia="Calibri" w:cs="Times New Roman"/>
          <w:noProof/>
          <w:sz w:val="24"/>
          <w:szCs w:val="24"/>
        </w:rPr>
        <mc:AlternateContent>
          <mc:Choice Requires="wps">
            <w:drawing>
              <wp:anchor distT="0" distB="0" distL="114300" distR="114300" simplePos="0" relativeHeight="251663360" behindDoc="0" locked="0" layoutInCell="1" allowOverlap="1" wp14:anchorId="4A8066EB" wp14:editId="0C8F1473">
                <wp:simplePos x="0" y="0"/>
                <wp:positionH relativeFrom="column">
                  <wp:posOffset>5394960</wp:posOffset>
                </wp:positionH>
                <wp:positionV relativeFrom="paragraph">
                  <wp:posOffset>962660</wp:posOffset>
                </wp:positionV>
                <wp:extent cx="110490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04900" cy="323850"/>
                        </a:xfrm>
                        <a:prstGeom prst="rect">
                          <a:avLst/>
                        </a:prstGeom>
                        <a:noFill/>
                        <a:ln w="6350">
                          <a:noFill/>
                        </a:ln>
                        <a:effectLst/>
                      </wps:spPr>
                      <wps:txbx>
                        <w:txbxContent>
                          <w:p w14:paraId="77CBED4E" w14:textId="77777777" w:rsidR="00882017" w:rsidRPr="009672D8" w:rsidRDefault="00882017" w:rsidP="00DB263A">
                            <w:pPr>
                              <w:rPr>
                                <w:b/>
                                <w:color w:val="FFC000"/>
                              </w:rPr>
                            </w:pPr>
                            <w:r w:rsidRPr="009672D8">
                              <w:rPr>
                                <w:b/>
                                <w:color w:val="FFC000"/>
                              </w:rPr>
                              <w:t>NV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066EB" id="Text Box 10" o:spid="_x0000_s1036" type="#_x0000_t202" style="position:absolute;left:0;text-align:left;margin-left:424.8pt;margin-top:75.8pt;width:87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" filled="f" stroked="f" strokeweight=".5pt">
                <v:textbox>
                  <w:txbxContent>
                    <w:p w14:paraId="77CBED4E" w14:textId="77777777" w:rsidR="00882017" w:rsidRPr="009672D8" w:rsidRDefault="00882017" w:rsidP="00DB263A">
                      <w:pPr>
                        <w:rPr>
                          <w:b/>
                          <w:color w:val="FFC000"/>
                        </w:rPr>
                      </w:pPr>
                      <w:r w:rsidRPr="009672D8">
                        <w:rPr>
                          <w:b/>
                          <w:color w:val="FFC000"/>
                        </w:rPr>
                        <w:t>NV</w:t>
                      </w:r>
                    </w:p>
                  </w:txbxContent>
                </v:textbox>
              </v:shape>
            </w:pict>
          </mc:Fallback>
        </mc:AlternateContent>
      </w:r>
      <w:r w:rsidR="00DB263A" w:rsidRPr="00BC1ECB">
        <w:rPr>
          <w:rFonts w:eastAsia="Calibri" w:cs="Times New Roman"/>
          <w:b/>
          <w:noProof/>
          <w:sz w:val="24"/>
          <w:szCs w:val="24"/>
          <w:shd w:val="clear" w:color="auto" w:fill="FFC000" w:themeFill="accent4"/>
        </w:rPr>
        <w:drawing>
          <wp:inline distT="0" distB="0" distL="0" distR="0" wp14:anchorId="02462B42" wp14:editId="1A4728FD">
            <wp:extent cx="5564037" cy="33211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93FE2B" w14:textId="7EC49FE4" w:rsidR="00341644" w:rsidRPr="00341644" w:rsidRDefault="00DB263A" w:rsidP="00341644">
      <w:pPr>
        <w:spacing w:after="0" w:line="240" w:lineRule="auto"/>
        <w:ind w:left="180" w:hanging="270"/>
        <w:contextualSpacing/>
        <w:rPr>
          <w:rFonts w:ascii="Calibri" w:eastAsia="Calibri" w:hAnsi="Calibri" w:cs="Times New Roman"/>
          <w:sz w:val="20"/>
          <w:szCs w:val="24"/>
        </w:rPr>
      </w:pPr>
      <w:r w:rsidRPr="00341644">
        <w:rPr>
          <w:rFonts w:eastAsia="Calibri" w:cs="Times New Roman"/>
          <w:sz w:val="22"/>
          <w:szCs w:val="24"/>
        </w:rPr>
        <w:t xml:space="preserve">  </w:t>
      </w:r>
      <w:r w:rsidR="00B7503C">
        <w:rPr>
          <w:rFonts w:eastAsia="Calibri" w:cs="Times New Roman"/>
          <w:sz w:val="22"/>
          <w:szCs w:val="24"/>
        </w:rPr>
        <w:t xml:space="preserve">      </w:t>
      </w:r>
      <w:r w:rsidR="00341644" w:rsidRPr="00341644">
        <w:rPr>
          <w:rFonts w:ascii="Calibri" w:eastAsia="Calibri" w:hAnsi="Calibri" w:cs="Times New Roman"/>
          <w:sz w:val="20"/>
          <w:szCs w:val="24"/>
        </w:rPr>
        <w:t>*Data are preliminary and subject to change</w:t>
      </w:r>
      <w:r w:rsidR="002649FD">
        <w:rPr>
          <w:rFonts w:ascii="Calibri" w:eastAsia="Calibri" w:hAnsi="Calibri" w:cs="Times New Roman"/>
          <w:sz w:val="20"/>
          <w:szCs w:val="24"/>
        </w:rPr>
        <w:t>.</w:t>
      </w:r>
      <w:r w:rsidR="00341644" w:rsidRPr="00341644">
        <w:rPr>
          <w:rFonts w:ascii="Calibri" w:eastAsia="Calibri" w:hAnsi="Calibri" w:cs="Times New Roman"/>
          <w:sz w:val="20"/>
          <w:szCs w:val="24"/>
        </w:rPr>
        <w:t xml:space="preserve"> </w:t>
      </w:r>
    </w:p>
    <w:p w14:paraId="288AAA30" w14:textId="02FA0D07" w:rsidR="00341644" w:rsidRPr="00341644" w:rsidRDefault="00B7503C" w:rsidP="00B7503C">
      <w:pPr>
        <w:spacing w:after="0" w:line="240" w:lineRule="auto"/>
        <w:ind w:left="270" w:hanging="270"/>
        <w:contextualSpacing/>
        <w:rPr>
          <w:rFonts w:ascii="Calibri" w:eastAsia="Calibri" w:hAnsi="Calibri" w:cs="Times New Roman"/>
          <w:sz w:val="20"/>
          <w:szCs w:val="24"/>
        </w:rPr>
      </w:pPr>
      <w:r>
        <w:rPr>
          <w:rFonts w:ascii="Calibri" w:eastAsia="Calibri" w:hAnsi="Calibri" w:cs="Times New Roman"/>
          <w:sz w:val="20"/>
          <w:szCs w:val="24"/>
        </w:rPr>
        <w:t xml:space="preserve">    </w:t>
      </w:r>
      <w:r w:rsidR="00427640">
        <w:rPr>
          <w:rFonts w:ascii="Calibri" w:eastAsia="Calibri" w:hAnsi="Calibri" w:cs="Times New Roman"/>
          <w:sz w:val="20"/>
          <w:szCs w:val="24"/>
        </w:rPr>
        <w:t xml:space="preserve"> </w:t>
      </w:r>
      <w:r>
        <w:rPr>
          <w:rFonts w:ascii="Calibri" w:eastAsia="Calibri" w:hAnsi="Calibri" w:cs="Times New Roman"/>
          <w:sz w:val="20"/>
          <w:szCs w:val="24"/>
        </w:rPr>
        <w:t xml:space="preserve">  </w:t>
      </w:r>
      <w:r w:rsidR="00341644" w:rsidRPr="00341644">
        <w:rPr>
          <w:rFonts w:ascii="Calibri" w:eastAsia="Calibri" w:hAnsi="Calibri" w:cs="Times New Roman"/>
          <w:sz w:val="20"/>
          <w:szCs w:val="24"/>
        </w:rPr>
        <w:t>**</w:t>
      </w:r>
      <w:r w:rsidR="00341644">
        <w:rPr>
          <w:rFonts w:ascii="Calibri" w:eastAsia="Calibri" w:hAnsi="Calibri" w:cs="Times New Roman"/>
          <w:sz w:val="20"/>
          <w:szCs w:val="24"/>
        </w:rPr>
        <w:t xml:space="preserve">Includes </w:t>
      </w:r>
      <w:r w:rsidR="00341644" w:rsidRPr="00341644">
        <w:rPr>
          <w:rFonts w:ascii="Calibri" w:eastAsia="Calibri" w:hAnsi="Calibri" w:cs="Times New Roman"/>
          <w:sz w:val="20"/>
          <w:szCs w:val="24"/>
        </w:rPr>
        <w:t xml:space="preserve">ICD-10 </w:t>
      </w:r>
      <w:r w:rsidR="00341644">
        <w:rPr>
          <w:rFonts w:ascii="Calibri" w:eastAsia="Calibri" w:hAnsi="Calibri" w:cs="Times New Roman"/>
          <w:sz w:val="20"/>
          <w:szCs w:val="24"/>
        </w:rPr>
        <w:t>code</w:t>
      </w:r>
      <w:r w:rsidR="00341644" w:rsidRPr="00341644">
        <w:rPr>
          <w:rFonts w:ascii="Calibri" w:eastAsia="Calibri" w:hAnsi="Calibri" w:cs="Times New Roman"/>
          <w:sz w:val="20"/>
          <w:szCs w:val="24"/>
        </w:rPr>
        <w:t>s as underlying cause of death: X40-X44, X60-X64, X85, Y10-Y14, as contributing cause</w:t>
      </w:r>
      <w:r w:rsidR="00341644">
        <w:rPr>
          <w:rFonts w:ascii="Calibri" w:eastAsia="Calibri" w:hAnsi="Calibri" w:cs="Times New Roman"/>
          <w:sz w:val="20"/>
          <w:szCs w:val="24"/>
        </w:rPr>
        <w:t xml:space="preserve"> of death</w:t>
      </w:r>
      <w:r w:rsidR="00341644" w:rsidRPr="00341644">
        <w:rPr>
          <w:rFonts w:ascii="Calibri" w:eastAsia="Calibri" w:hAnsi="Calibri" w:cs="Times New Roman"/>
          <w:sz w:val="20"/>
          <w:szCs w:val="24"/>
        </w:rPr>
        <w:t>: T40.0-T40.4, T40.6</w:t>
      </w:r>
    </w:p>
    <w:p w14:paraId="26DDDC0E" w14:textId="4CF41A69" w:rsidR="00DB263A" w:rsidRPr="00BC1ECB" w:rsidRDefault="00B7503C" w:rsidP="00B7503C">
      <w:pPr>
        <w:tabs>
          <w:tab w:val="left" w:pos="90"/>
        </w:tabs>
        <w:spacing w:after="0" w:line="240" w:lineRule="auto"/>
        <w:ind w:left="180" w:hanging="270"/>
        <w:contextualSpacing/>
        <w:rPr>
          <w:rFonts w:eastAsia="Calibri" w:cs="Times New Roman"/>
          <w:sz w:val="20"/>
          <w:szCs w:val="24"/>
        </w:rPr>
      </w:pPr>
      <w:r>
        <w:rPr>
          <w:rFonts w:eastAsia="Calibri" w:cs="Times New Roman"/>
          <w:sz w:val="20"/>
          <w:szCs w:val="24"/>
        </w:rPr>
        <w:t xml:space="preserve">    </w:t>
      </w:r>
      <w:r w:rsidR="00427640">
        <w:rPr>
          <w:rFonts w:eastAsia="Calibri" w:cs="Times New Roman"/>
          <w:sz w:val="20"/>
          <w:szCs w:val="24"/>
        </w:rPr>
        <w:t xml:space="preserve"> </w:t>
      </w:r>
      <w:r>
        <w:rPr>
          <w:rFonts w:eastAsia="Calibri" w:cs="Times New Roman"/>
          <w:sz w:val="20"/>
          <w:szCs w:val="24"/>
        </w:rPr>
        <w:t xml:space="preserve">  </w:t>
      </w:r>
      <w:r w:rsidR="00DB263A" w:rsidRPr="00BC1ECB">
        <w:rPr>
          <w:rFonts w:eastAsia="Calibri" w:cs="Times New Roman"/>
          <w:sz w:val="20"/>
          <w:szCs w:val="24"/>
        </w:rPr>
        <w:t xml:space="preserve"> (Sources: CDC Wonder; Office of Public Health Informatics and Epidemiology; Electronic Death Registry System)</w:t>
      </w:r>
    </w:p>
    <w:p w14:paraId="284FD69C" w14:textId="77777777" w:rsidR="00DB263A" w:rsidRPr="00BC1ECB" w:rsidRDefault="00DB263A" w:rsidP="00DB263A">
      <w:pPr>
        <w:spacing w:after="0" w:line="240" w:lineRule="auto"/>
        <w:rPr>
          <w:rFonts w:eastAsia="Calibri" w:cs="Times New Roman"/>
          <w:b/>
          <w:sz w:val="24"/>
          <w:szCs w:val="24"/>
        </w:rPr>
      </w:pPr>
    </w:p>
    <w:p w14:paraId="3ACFFB0F" w14:textId="6FE76E0F" w:rsidR="003779A8" w:rsidRPr="006F7D25" w:rsidRDefault="006F7D25" w:rsidP="004752C6">
      <w:pPr>
        <w:pStyle w:val="Caption"/>
        <w:spacing w:after="0"/>
        <w:rPr>
          <w:b w:val="0"/>
          <w:color w:val="auto"/>
          <w:sz w:val="22"/>
        </w:rPr>
      </w:pPr>
      <w:r w:rsidRPr="006F7D25">
        <w:rPr>
          <w:b w:val="0"/>
          <w:color w:val="auto"/>
          <w:sz w:val="22"/>
        </w:rPr>
        <w:t>The table below shows age-</w:t>
      </w:r>
      <w:r w:rsidR="00555668" w:rsidRPr="006F7D25">
        <w:rPr>
          <w:b w:val="0"/>
          <w:color w:val="auto"/>
          <w:sz w:val="22"/>
        </w:rPr>
        <w:t>adjusted opioid overdose death rates by county in 201</w:t>
      </w:r>
      <w:r w:rsidR="00DA3928">
        <w:rPr>
          <w:b w:val="0"/>
          <w:color w:val="auto"/>
          <w:sz w:val="22"/>
        </w:rPr>
        <w:t>7</w:t>
      </w:r>
      <w:r w:rsidR="00555668" w:rsidRPr="006F7D25">
        <w:rPr>
          <w:b w:val="0"/>
          <w:color w:val="auto"/>
          <w:sz w:val="22"/>
        </w:rPr>
        <w:t xml:space="preserve">.  Rates are </w:t>
      </w:r>
      <w:r w:rsidR="00F47A3D" w:rsidRPr="006F7D25">
        <w:rPr>
          <w:b w:val="0"/>
          <w:color w:val="auto"/>
          <w:sz w:val="22"/>
        </w:rPr>
        <w:t>age</w:t>
      </w:r>
      <w:r w:rsidR="00F47A3D">
        <w:rPr>
          <w:b w:val="0"/>
          <w:color w:val="auto"/>
          <w:sz w:val="22"/>
        </w:rPr>
        <w:t>-</w:t>
      </w:r>
      <w:r w:rsidR="00555668" w:rsidRPr="006F7D25">
        <w:rPr>
          <w:b w:val="0"/>
          <w:color w:val="auto"/>
          <w:sz w:val="22"/>
        </w:rPr>
        <w:t xml:space="preserve">adjusted so that they can be compared across regions and with other states and national statistics.  </w:t>
      </w:r>
    </w:p>
    <w:p w14:paraId="5349A7DB" w14:textId="77777777" w:rsidR="00555668" w:rsidRPr="00555668" w:rsidRDefault="00555668" w:rsidP="00555668"/>
    <w:p w14:paraId="7125F7B8" w14:textId="7ABC1E74" w:rsidR="00DB263A" w:rsidRPr="00BC1ECB" w:rsidRDefault="00F1480A" w:rsidP="003779A8">
      <w:pPr>
        <w:pStyle w:val="Caption"/>
        <w:spacing w:after="0"/>
        <w:rPr>
          <w:rFonts w:eastAsia="Calibri" w:cs="Times New Roman"/>
          <w:b w:val="0"/>
          <w:sz w:val="24"/>
          <w:szCs w:val="24"/>
        </w:rPr>
      </w:pPr>
      <w:r>
        <w:rPr>
          <w:color w:val="000000" w:themeColor="text1"/>
          <w:sz w:val="22"/>
        </w:rPr>
        <w:t xml:space="preserve">             </w:t>
      </w:r>
      <w:r w:rsidR="004752C6">
        <w:rPr>
          <w:color w:val="000000" w:themeColor="text1"/>
          <w:sz w:val="22"/>
        </w:rPr>
        <w:t xml:space="preserve">       </w:t>
      </w:r>
      <w:r>
        <w:rPr>
          <w:color w:val="000000" w:themeColor="text1"/>
          <w:sz w:val="22"/>
        </w:rPr>
        <w:t xml:space="preserve"> </w:t>
      </w:r>
      <w:bookmarkStart w:id="82" w:name="_Toc533160735"/>
      <w:r w:rsidR="003779A8" w:rsidRPr="003779A8">
        <w:rPr>
          <w:color w:val="000000" w:themeColor="text1"/>
          <w:sz w:val="22"/>
        </w:rPr>
        <w:t xml:space="preserve">Table </w:t>
      </w:r>
      <w:r w:rsidR="003779A8" w:rsidRPr="003779A8">
        <w:rPr>
          <w:color w:val="000000" w:themeColor="text1"/>
          <w:sz w:val="22"/>
        </w:rPr>
        <w:fldChar w:fldCharType="begin"/>
      </w:r>
      <w:r w:rsidR="003779A8" w:rsidRPr="003779A8">
        <w:rPr>
          <w:color w:val="000000" w:themeColor="text1"/>
          <w:sz w:val="22"/>
        </w:rPr>
        <w:instrText xml:space="preserve"> SEQ Table \* ARABIC </w:instrText>
      </w:r>
      <w:r w:rsidR="003779A8" w:rsidRPr="003779A8">
        <w:rPr>
          <w:color w:val="000000" w:themeColor="text1"/>
          <w:sz w:val="22"/>
        </w:rPr>
        <w:fldChar w:fldCharType="separate"/>
      </w:r>
      <w:r w:rsidR="003B0FAA">
        <w:rPr>
          <w:noProof/>
          <w:color w:val="000000" w:themeColor="text1"/>
          <w:sz w:val="22"/>
        </w:rPr>
        <w:t>3</w:t>
      </w:r>
      <w:r w:rsidR="003779A8" w:rsidRPr="003779A8">
        <w:rPr>
          <w:color w:val="000000" w:themeColor="text1"/>
          <w:sz w:val="22"/>
        </w:rPr>
        <w:fldChar w:fldCharType="end"/>
      </w:r>
      <w:r w:rsidR="003779A8" w:rsidRPr="003779A8">
        <w:rPr>
          <w:color w:val="000000" w:themeColor="text1"/>
          <w:sz w:val="22"/>
        </w:rPr>
        <w:t>. Opioid Overdose Death Rates Per 100,000 by County, 201</w:t>
      </w:r>
      <w:r w:rsidR="00DA3928">
        <w:rPr>
          <w:color w:val="000000" w:themeColor="text1"/>
          <w:sz w:val="22"/>
        </w:rPr>
        <w:t>7</w:t>
      </w:r>
      <w:bookmarkEnd w:id="82"/>
    </w:p>
    <w:tbl>
      <w:tblPr>
        <w:tblStyle w:val="TableGrid"/>
        <w:tblW w:w="7215" w:type="dxa"/>
        <w:jc w:val="center"/>
        <w:tblLook w:val="04A0" w:firstRow="1" w:lastRow="0" w:firstColumn="1" w:lastColumn="0" w:noHBand="0" w:noVBand="1"/>
      </w:tblPr>
      <w:tblGrid>
        <w:gridCol w:w="3505"/>
        <w:gridCol w:w="1445"/>
        <w:gridCol w:w="2265"/>
      </w:tblGrid>
      <w:tr w:rsidR="004752C6" w:rsidRPr="00BC1ECB" w14:paraId="2DFC9F62" w14:textId="7C7D9A65" w:rsidTr="004752C6">
        <w:trPr>
          <w:trHeight w:val="260"/>
          <w:tblHeader/>
          <w:jc w:val="center"/>
        </w:trPr>
        <w:tc>
          <w:tcPr>
            <w:tcW w:w="3505" w:type="dxa"/>
            <w:noWrap/>
            <w:vAlign w:val="center"/>
            <w:hideMark/>
          </w:tcPr>
          <w:p w14:paraId="589D473A" w14:textId="77777777" w:rsidR="004752C6" w:rsidRPr="00BC1ECB" w:rsidRDefault="004752C6" w:rsidP="00666393">
            <w:pPr>
              <w:rPr>
                <w:rFonts w:eastAsia="Times New Roman" w:cs="Times New Roman"/>
                <w:b/>
              </w:rPr>
            </w:pPr>
            <w:r w:rsidRPr="00BC1ECB">
              <w:rPr>
                <w:rFonts w:eastAsia="Times New Roman" w:cs="Times New Roman"/>
                <w:b/>
              </w:rPr>
              <w:t>County</w:t>
            </w:r>
          </w:p>
        </w:tc>
        <w:tc>
          <w:tcPr>
            <w:tcW w:w="1445" w:type="dxa"/>
            <w:vAlign w:val="center"/>
          </w:tcPr>
          <w:p w14:paraId="24C25FCD" w14:textId="77777777" w:rsidR="004752C6" w:rsidRPr="00BC1ECB" w:rsidRDefault="004752C6" w:rsidP="00666393">
            <w:pPr>
              <w:jc w:val="center"/>
              <w:rPr>
                <w:rFonts w:eastAsia="Times New Roman" w:cs="Times New Roman"/>
                <w:b/>
              </w:rPr>
            </w:pPr>
            <w:r w:rsidRPr="00BC1ECB">
              <w:rPr>
                <w:rFonts w:eastAsia="Times New Roman" w:cs="Times New Roman"/>
                <w:b/>
              </w:rPr>
              <w:t>Number</w:t>
            </w:r>
          </w:p>
        </w:tc>
        <w:tc>
          <w:tcPr>
            <w:tcW w:w="2265" w:type="dxa"/>
            <w:vAlign w:val="center"/>
          </w:tcPr>
          <w:p w14:paraId="4FE20C3F" w14:textId="56A78E6E" w:rsidR="004752C6" w:rsidRPr="00BC1ECB" w:rsidRDefault="004752C6" w:rsidP="00666393">
            <w:pPr>
              <w:jc w:val="center"/>
              <w:rPr>
                <w:rFonts w:eastAsia="Times New Roman" w:cs="Times New Roman"/>
                <w:b/>
              </w:rPr>
            </w:pPr>
            <w:r>
              <w:rPr>
                <w:rFonts w:eastAsia="Times New Roman" w:cs="Times New Roman"/>
                <w:b/>
              </w:rPr>
              <w:t>Age-Adjusted R</w:t>
            </w:r>
            <w:r w:rsidRPr="00BC1ECB">
              <w:rPr>
                <w:rFonts w:eastAsia="Times New Roman" w:cs="Times New Roman"/>
                <w:b/>
              </w:rPr>
              <w:t>ate</w:t>
            </w:r>
          </w:p>
        </w:tc>
      </w:tr>
      <w:tr w:rsidR="004752C6" w:rsidRPr="00BC1ECB" w14:paraId="6D5AD063" w14:textId="5D31591D" w:rsidTr="004752C6">
        <w:trPr>
          <w:trHeight w:val="315"/>
          <w:jc w:val="center"/>
        </w:trPr>
        <w:tc>
          <w:tcPr>
            <w:tcW w:w="3505" w:type="dxa"/>
            <w:noWrap/>
            <w:vAlign w:val="center"/>
            <w:hideMark/>
          </w:tcPr>
          <w:p w14:paraId="4F7B4BEA"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Carson City</w:t>
            </w:r>
          </w:p>
        </w:tc>
        <w:tc>
          <w:tcPr>
            <w:tcW w:w="1445" w:type="dxa"/>
          </w:tcPr>
          <w:p w14:paraId="481C3DA1" w14:textId="17C2BC37" w:rsidR="004752C6" w:rsidRPr="00BC1ECB" w:rsidRDefault="00FE5ABA" w:rsidP="00710C17">
            <w:pPr>
              <w:jc w:val="center"/>
              <w:rPr>
                <w:rFonts w:eastAsia="Times New Roman" w:cs="Times New Roman"/>
                <w:color w:val="000000"/>
              </w:rPr>
            </w:pPr>
            <w:r>
              <w:t>13</w:t>
            </w:r>
          </w:p>
        </w:tc>
        <w:tc>
          <w:tcPr>
            <w:tcW w:w="2265" w:type="dxa"/>
          </w:tcPr>
          <w:p w14:paraId="1D17F785" w14:textId="3D9E62E6" w:rsidR="004752C6" w:rsidRDefault="00DA3928" w:rsidP="00BA1D35">
            <w:pPr>
              <w:jc w:val="center"/>
            </w:pPr>
            <w:r>
              <w:t>20</w:t>
            </w:r>
            <w:r w:rsidR="004752C6" w:rsidRPr="00314735">
              <w:t>.3</w:t>
            </w:r>
          </w:p>
          <w:p w14:paraId="7E75195C" w14:textId="07C0EF8E" w:rsidR="004752C6" w:rsidRPr="00BC1ECB" w:rsidRDefault="004752C6" w:rsidP="00BA1D35">
            <w:pPr>
              <w:jc w:val="center"/>
              <w:rPr>
                <w:rFonts w:eastAsia="Times New Roman" w:cs="Times New Roman"/>
                <w:color w:val="000000"/>
              </w:rPr>
            </w:pPr>
            <w:r w:rsidRPr="00900946">
              <w:rPr>
                <w:sz w:val="17"/>
                <w:szCs w:val="17"/>
              </w:rPr>
              <w:t>(</w:t>
            </w:r>
            <w:r w:rsidR="00DA3928">
              <w:rPr>
                <w:sz w:val="17"/>
                <w:szCs w:val="17"/>
              </w:rPr>
              <w:t>9</w:t>
            </w:r>
            <w:r w:rsidRPr="00900946">
              <w:rPr>
                <w:sz w:val="17"/>
                <w:szCs w:val="17"/>
              </w:rPr>
              <w:t>.</w:t>
            </w:r>
            <w:r w:rsidR="00DA3928">
              <w:rPr>
                <w:sz w:val="17"/>
                <w:szCs w:val="17"/>
              </w:rPr>
              <w:t>3</w:t>
            </w:r>
            <w:r w:rsidRPr="00900946">
              <w:rPr>
                <w:sz w:val="17"/>
                <w:szCs w:val="17"/>
              </w:rPr>
              <w:t>-</w:t>
            </w:r>
            <w:r w:rsidR="00DA3928">
              <w:rPr>
                <w:sz w:val="17"/>
                <w:szCs w:val="17"/>
              </w:rPr>
              <w:t>31</w:t>
            </w:r>
            <w:r w:rsidRPr="00900946">
              <w:rPr>
                <w:sz w:val="17"/>
                <w:szCs w:val="17"/>
              </w:rPr>
              <w:t>.</w:t>
            </w:r>
            <w:r w:rsidR="00DA3928">
              <w:rPr>
                <w:sz w:val="17"/>
                <w:szCs w:val="17"/>
              </w:rPr>
              <w:t>3</w:t>
            </w:r>
            <w:r w:rsidRPr="00900946">
              <w:rPr>
                <w:sz w:val="17"/>
                <w:szCs w:val="17"/>
              </w:rPr>
              <w:t>)</w:t>
            </w:r>
          </w:p>
        </w:tc>
      </w:tr>
      <w:tr w:rsidR="004752C6" w:rsidRPr="00BC1ECB" w14:paraId="2149514F" w14:textId="57DB7E8A" w:rsidTr="004752C6">
        <w:trPr>
          <w:trHeight w:val="300"/>
          <w:jc w:val="center"/>
        </w:trPr>
        <w:tc>
          <w:tcPr>
            <w:tcW w:w="3505" w:type="dxa"/>
            <w:noWrap/>
            <w:vAlign w:val="center"/>
            <w:hideMark/>
          </w:tcPr>
          <w:p w14:paraId="4FF94A71"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Churchill</w:t>
            </w:r>
          </w:p>
        </w:tc>
        <w:tc>
          <w:tcPr>
            <w:tcW w:w="1445" w:type="dxa"/>
          </w:tcPr>
          <w:p w14:paraId="29A9C138" w14:textId="2CDB426D" w:rsidR="00FE5ABA" w:rsidRPr="00BC1ECB" w:rsidRDefault="00FE5ABA" w:rsidP="00FE5ABA">
            <w:pPr>
              <w:jc w:val="center"/>
              <w:rPr>
                <w:rFonts w:eastAsia="Times New Roman" w:cs="Times New Roman"/>
                <w:color w:val="000000"/>
              </w:rPr>
            </w:pPr>
            <w:r>
              <w:rPr>
                <w:rFonts w:eastAsia="Times New Roman" w:cs="Times New Roman"/>
                <w:color w:val="000000"/>
              </w:rPr>
              <w:t>4</w:t>
            </w:r>
          </w:p>
        </w:tc>
        <w:tc>
          <w:tcPr>
            <w:tcW w:w="2265" w:type="dxa"/>
          </w:tcPr>
          <w:p w14:paraId="40611AE8" w14:textId="10613A15" w:rsidR="004752C6" w:rsidRDefault="00DA3928" w:rsidP="00710C17">
            <w:pPr>
              <w:jc w:val="center"/>
            </w:pPr>
            <w:r>
              <w:t>15</w:t>
            </w:r>
            <w:r w:rsidR="004752C6">
              <w:t>.</w:t>
            </w:r>
            <w:r>
              <w:t>2</w:t>
            </w:r>
          </w:p>
          <w:p w14:paraId="706657F5" w14:textId="45DF7DEA" w:rsidR="004752C6" w:rsidRPr="00BC1ECB" w:rsidRDefault="004752C6" w:rsidP="00710C17">
            <w:pPr>
              <w:jc w:val="center"/>
              <w:rPr>
                <w:rFonts w:eastAsia="Times New Roman" w:cs="Times New Roman"/>
                <w:color w:val="000000"/>
              </w:rPr>
            </w:pPr>
            <w:r w:rsidRPr="00900946">
              <w:rPr>
                <w:sz w:val="17"/>
                <w:szCs w:val="17"/>
              </w:rPr>
              <w:t>(0.</w:t>
            </w:r>
            <w:r w:rsidR="00DA3928">
              <w:rPr>
                <w:sz w:val="17"/>
                <w:szCs w:val="17"/>
              </w:rPr>
              <w:t>3</w:t>
            </w:r>
            <w:r w:rsidRPr="00900946">
              <w:rPr>
                <w:sz w:val="17"/>
                <w:szCs w:val="17"/>
              </w:rPr>
              <w:t>-</w:t>
            </w:r>
            <w:r w:rsidR="00DA3928">
              <w:rPr>
                <w:sz w:val="17"/>
                <w:szCs w:val="17"/>
              </w:rPr>
              <w:t>30</w:t>
            </w:r>
            <w:r w:rsidRPr="00900946">
              <w:rPr>
                <w:sz w:val="17"/>
                <w:szCs w:val="17"/>
              </w:rPr>
              <w:t>.</w:t>
            </w:r>
            <w:r w:rsidR="00DA3928">
              <w:rPr>
                <w:sz w:val="17"/>
                <w:szCs w:val="17"/>
              </w:rPr>
              <w:t>0</w:t>
            </w:r>
            <w:r w:rsidRPr="00900946">
              <w:rPr>
                <w:sz w:val="17"/>
                <w:szCs w:val="17"/>
              </w:rPr>
              <w:t>)</w:t>
            </w:r>
          </w:p>
        </w:tc>
      </w:tr>
      <w:tr w:rsidR="004752C6" w:rsidRPr="00BC1ECB" w14:paraId="5A25F6BE" w14:textId="0398F7D4" w:rsidTr="004752C6">
        <w:trPr>
          <w:trHeight w:val="300"/>
          <w:jc w:val="center"/>
        </w:trPr>
        <w:tc>
          <w:tcPr>
            <w:tcW w:w="3505" w:type="dxa"/>
            <w:noWrap/>
            <w:vAlign w:val="center"/>
            <w:hideMark/>
          </w:tcPr>
          <w:p w14:paraId="14C10E8E"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Clark</w:t>
            </w:r>
          </w:p>
        </w:tc>
        <w:tc>
          <w:tcPr>
            <w:tcW w:w="1445" w:type="dxa"/>
          </w:tcPr>
          <w:p w14:paraId="4D5822AB" w14:textId="1E17106F" w:rsidR="004752C6" w:rsidRPr="00BC1ECB" w:rsidRDefault="004752C6" w:rsidP="00710C17">
            <w:pPr>
              <w:jc w:val="center"/>
              <w:rPr>
                <w:rFonts w:eastAsia="Times New Roman" w:cs="Times New Roman"/>
                <w:color w:val="000000"/>
              </w:rPr>
            </w:pPr>
            <w:r w:rsidRPr="00314735">
              <w:t>27</w:t>
            </w:r>
            <w:r w:rsidR="00FE5ABA">
              <w:t>5</w:t>
            </w:r>
          </w:p>
        </w:tc>
        <w:tc>
          <w:tcPr>
            <w:tcW w:w="2265" w:type="dxa"/>
          </w:tcPr>
          <w:p w14:paraId="2AEE308B" w14:textId="77777777" w:rsidR="004752C6" w:rsidRDefault="004752C6" w:rsidP="00710C17">
            <w:pPr>
              <w:jc w:val="center"/>
            </w:pPr>
            <w:r w:rsidRPr="00314735">
              <w:t>12.3</w:t>
            </w:r>
          </w:p>
          <w:p w14:paraId="4936E618" w14:textId="2A7022A7" w:rsidR="004752C6" w:rsidRPr="00900946" w:rsidRDefault="004752C6" w:rsidP="00710C17">
            <w:pPr>
              <w:jc w:val="center"/>
            </w:pPr>
            <w:r w:rsidRPr="00900946">
              <w:rPr>
                <w:sz w:val="17"/>
                <w:szCs w:val="17"/>
              </w:rPr>
              <w:t>(10.8-13.7)</w:t>
            </w:r>
          </w:p>
        </w:tc>
      </w:tr>
      <w:tr w:rsidR="004752C6" w:rsidRPr="00BC1ECB" w14:paraId="60ABD6EC" w14:textId="4C2E0E50" w:rsidTr="004752C6">
        <w:trPr>
          <w:trHeight w:val="300"/>
          <w:jc w:val="center"/>
        </w:trPr>
        <w:tc>
          <w:tcPr>
            <w:tcW w:w="3505" w:type="dxa"/>
            <w:noWrap/>
            <w:vAlign w:val="center"/>
            <w:hideMark/>
          </w:tcPr>
          <w:p w14:paraId="7D77B08F"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Douglas</w:t>
            </w:r>
          </w:p>
        </w:tc>
        <w:tc>
          <w:tcPr>
            <w:tcW w:w="1445" w:type="dxa"/>
          </w:tcPr>
          <w:p w14:paraId="73BD6079" w14:textId="7DA36CB6" w:rsidR="004752C6" w:rsidRPr="00BC1ECB" w:rsidRDefault="00DA3928" w:rsidP="00710C17">
            <w:pPr>
              <w:jc w:val="center"/>
              <w:rPr>
                <w:rFonts w:eastAsia="Times New Roman" w:cs="Times New Roman"/>
                <w:color w:val="000000"/>
              </w:rPr>
            </w:pPr>
            <w:r>
              <w:rPr>
                <w:rFonts w:eastAsia="Times New Roman" w:cs="Times New Roman"/>
                <w:color w:val="000000"/>
              </w:rPr>
              <w:t>4</w:t>
            </w:r>
          </w:p>
        </w:tc>
        <w:tc>
          <w:tcPr>
            <w:tcW w:w="2265" w:type="dxa"/>
          </w:tcPr>
          <w:p w14:paraId="37421114" w14:textId="4FAEC117" w:rsidR="004752C6" w:rsidRDefault="00DA3928" w:rsidP="00710C17">
            <w:pPr>
              <w:jc w:val="center"/>
            </w:pPr>
            <w:r>
              <w:t>7</w:t>
            </w:r>
            <w:r w:rsidR="004752C6" w:rsidRPr="00314735">
              <w:t>.</w:t>
            </w:r>
            <w:r>
              <w:t>7</w:t>
            </w:r>
          </w:p>
          <w:p w14:paraId="432AEBFB" w14:textId="7612D62A" w:rsidR="004752C6" w:rsidRPr="00BC1ECB" w:rsidRDefault="004752C6" w:rsidP="00710C17">
            <w:pPr>
              <w:jc w:val="center"/>
              <w:rPr>
                <w:rFonts w:eastAsia="Times New Roman" w:cs="Times New Roman"/>
                <w:color w:val="000000"/>
              </w:rPr>
            </w:pPr>
            <w:r w:rsidRPr="00900946">
              <w:rPr>
                <w:sz w:val="17"/>
                <w:szCs w:val="17"/>
              </w:rPr>
              <w:t>(</w:t>
            </w:r>
            <w:r w:rsidR="00DA3928">
              <w:rPr>
                <w:sz w:val="17"/>
                <w:szCs w:val="17"/>
              </w:rPr>
              <w:t>0</w:t>
            </w:r>
            <w:r w:rsidRPr="00900946">
              <w:rPr>
                <w:sz w:val="17"/>
                <w:szCs w:val="17"/>
              </w:rPr>
              <w:t>.</w:t>
            </w:r>
            <w:r w:rsidR="00DA3928">
              <w:rPr>
                <w:sz w:val="17"/>
                <w:szCs w:val="17"/>
              </w:rPr>
              <w:t>2</w:t>
            </w:r>
            <w:r w:rsidRPr="00900946">
              <w:rPr>
                <w:sz w:val="17"/>
                <w:szCs w:val="17"/>
              </w:rPr>
              <w:t>-</w:t>
            </w:r>
            <w:r w:rsidR="00DA3928">
              <w:rPr>
                <w:sz w:val="17"/>
                <w:szCs w:val="17"/>
              </w:rPr>
              <w:t>15</w:t>
            </w:r>
            <w:r w:rsidRPr="00900946">
              <w:rPr>
                <w:sz w:val="17"/>
                <w:szCs w:val="17"/>
              </w:rPr>
              <w:t>.2)</w:t>
            </w:r>
          </w:p>
        </w:tc>
      </w:tr>
      <w:tr w:rsidR="004752C6" w:rsidRPr="00BC1ECB" w14:paraId="53048C06" w14:textId="036B1022" w:rsidTr="004752C6">
        <w:trPr>
          <w:trHeight w:val="300"/>
          <w:jc w:val="center"/>
        </w:trPr>
        <w:tc>
          <w:tcPr>
            <w:tcW w:w="3505" w:type="dxa"/>
            <w:noWrap/>
            <w:vAlign w:val="center"/>
            <w:hideMark/>
          </w:tcPr>
          <w:p w14:paraId="3B60F44D"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Elko</w:t>
            </w:r>
          </w:p>
        </w:tc>
        <w:tc>
          <w:tcPr>
            <w:tcW w:w="1445" w:type="dxa"/>
          </w:tcPr>
          <w:p w14:paraId="1188FC47" w14:textId="32CE3C25" w:rsidR="004752C6" w:rsidRPr="00BC1ECB" w:rsidRDefault="00DA3928" w:rsidP="00710C17">
            <w:pPr>
              <w:jc w:val="center"/>
              <w:rPr>
                <w:rFonts w:eastAsia="Times New Roman" w:cs="Times New Roman"/>
                <w:color w:val="000000"/>
              </w:rPr>
            </w:pPr>
            <w:r>
              <w:rPr>
                <w:rFonts w:eastAsia="Times New Roman" w:cs="Times New Roman"/>
                <w:color w:val="000000"/>
              </w:rPr>
              <w:t>3</w:t>
            </w:r>
          </w:p>
        </w:tc>
        <w:tc>
          <w:tcPr>
            <w:tcW w:w="2265" w:type="dxa"/>
          </w:tcPr>
          <w:p w14:paraId="6052DE5D" w14:textId="73A6F4C3" w:rsidR="004752C6" w:rsidRDefault="00DA3928" w:rsidP="00710C17">
            <w:pPr>
              <w:jc w:val="center"/>
            </w:pPr>
            <w:r>
              <w:t>6</w:t>
            </w:r>
            <w:r w:rsidR="004752C6" w:rsidRPr="00314735">
              <w:t>.</w:t>
            </w:r>
            <w:r>
              <w:t>6</w:t>
            </w:r>
          </w:p>
          <w:p w14:paraId="4F42DC26" w14:textId="623D9B9D" w:rsidR="004752C6" w:rsidRPr="00BC1ECB" w:rsidRDefault="004752C6" w:rsidP="00710C17">
            <w:pPr>
              <w:jc w:val="center"/>
              <w:rPr>
                <w:rFonts w:eastAsia="Times New Roman" w:cs="Times New Roman"/>
                <w:color w:val="000000"/>
              </w:rPr>
            </w:pPr>
            <w:r w:rsidRPr="00900946">
              <w:rPr>
                <w:sz w:val="17"/>
                <w:szCs w:val="17"/>
              </w:rPr>
              <w:t>(0.0-</w:t>
            </w:r>
            <w:r w:rsidR="00DA3928">
              <w:rPr>
                <w:sz w:val="17"/>
                <w:szCs w:val="17"/>
              </w:rPr>
              <w:t>14</w:t>
            </w:r>
            <w:r w:rsidRPr="00900946">
              <w:rPr>
                <w:sz w:val="17"/>
                <w:szCs w:val="17"/>
              </w:rPr>
              <w:t>.</w:t>
            </w:r>
            <w:r w:rsidR="00DA3928">
              <w:rPr>
                <w:sz w:val="17"/>
                <w:szCs w:val="17"/>
              </w:rPr>
              <w:t>0</w:t>
            </w:r>
            <w:r w:rsidRPr="00900946">
              <w:rPr>
                <w:sz w:val="17"/>
                <w:szCs w:val="17"/>
              </w:rPr>
              <w:t>)</w:t>
            </w:r>
          </w:p>
        </w:tc>
      </w:tr>
      <w:tr w:rsidR="004752C6" w:rsidRPr="00BC1ECB" w14:paraId="7D2513B7" w14:textId="1CB1D699" w:rsidTr="004752C6">
        <w:trPr>
          <w:trHeight w:val="300"/>
          <w:jc w:val="center"/>
        </w:trPr>
        <w:tc>
          <w:tcPr>
            <w:tcW w:w="3505" w:type="dxa"/>
            <w:noWrap/>
            <w:vAlign w:val="center"/>
            <w:hideMark/>
          </w:tcPr>
          <w:p w14:paraId="707CA36F"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Esmeralda</w:t>
            </w:r>
          </w:p>
        </w:tc>
        <w:tc>
          <w:tcPr>
            <w:tcW w:w="1445" w:type="dxa"/>
          </w:tcPr>
          <w:p w14:paraId="7896D0AF" w14:textId="714208F4" w:rsidR="004752C6" w:rsidRPr="00BC1ECB" w:rsidRDefault="004752C6" w:rsidP="00710C17">
            <w:pPr>
              <w:jc w:val="center"/>
              <w:rPr>
                <w:rFonts w:eastAsia="Times New Roman" w:cs="Times New Roman"/>
                <w:color w:val="000000"/>
              </w:rPr>
            </w:pPr>
            <w:r w:rsidRPr="00314735">
              <w:t>0</w:t>
            </w:r>
          </w:p>
        </w:tc>
        <w:tc>
          <w:tcPr>
            <w:tcW w:w="2265" w:type="dxa"/>
          </w:tcPr>
          <w:p w14:paraId="4CD0B10D" w14:textId="0792BAE3" w:rsidR="004752C6" w:rsidRPr="00BC1ECB" w:rsidRDefault="004752C6" w:rsidP="00710C17">
            <w:pPr>
              <w:jc w:val="center"/>
              <w:rPr>
                <w:rFonts w:eastAsia="Times New Roman" w:cs="Times New Roman"/>
                <w:color w:val="000000"/>
              </w:rPr>
            </w:pPr>
            <w:r>
              <w:t>-</w:t>
            </w:r>
          </w:p>
        </w:tc>
      </w:tr>
      <w:tr w:rsidR="004752C6" w:rsidRPr="00BC1ECB" w14:paraId="2DE57E7B" w14:textId="2C9A8B64" w:rsidTr="004752C6">
        <w:trPr>
          <w:trHeight w:val="300"/>
          <w:jc w:val="center"/>
        </w:trPr>
        <w:tc>
          <w:tcPr>
            <w:tcW w:w="3505" w:type="dxa"/>
            <w:noWrap/>
            <w:vAlign w:val="center"/>
            <w:hideMark/>
          </w:tcPr>
          <w:p w14:paraId="12724513"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Eureka</w:t>
            </w:r>
          </w:p>
        </w:tc>
        <w:tc>
          <w:tcPr>
            <w:tcW w:w="1445" w:type="dxa"/>
          </w:tcPr>
          <w:p w14:paraId="44D0AB77" w14:textId="33663557" w:rsidR="004752C6" w:rsidRPr="00BC1ECB" w:rsidRDefault="004752C6" w:rsidP="00710C17">
            <w:pPr>
              <w:jc w:val="center"/>
              <w:rPr>
                <w:rFonts w:eastAsia="Times New Roman" w:cs="Times New Roman"/>
                <w:color w:val="000000"/>
              </w:rPr>
            </w:pPr>
            <w:r w:rsidRPr="00314735">
              <w:t>0</w:t>
            </w:r>
          </w:p>
        </w:tc>
        <w:tc>
          <w:tcPr>
            <w:tcW w:w="2265" w:type="dxa"/>
          </w:tcPr>
          <w:p w14:paraId="144ECB9A" w14:textId="221D11ED" w:rsidR="004752C6" w:rsidRPr="00BC1ECB" w:rsidRDefault="004752C6" w:rsidP="00710C17">
            <w:pPr>
              <w:jc w:val="center"/>
              <w:rPr>
                <w:rFonts w:eastAsia="Times New Roman" w:cs="Times New Roman"/>
                <w:color w:val="000000"/>
              </w:rPr>
            </w:pPr>
            <w:r>
              <w:t>-</w:t>
            </w:r>
          </w:p>
        </w:tc>
      </w:tr>
      <w:tr w:rsidR="004752C6" w:rsidRPr="00BC1ECB" w14:paraId="56B353C1" w14:textId="5F4951AE" w:rsidTr="004752C6">
        <w:trPr>
          <w:trHeight w:val="300"/>
          <w:jc w:val="center"/>
        </w:trPr>
        <w:tc>
          <w:tcPr>
            <w:tcW w:w="3505" w:type="dxa"/>
            <w:noWrap/>
            <w:vAlign w:val="center"/>
            <w:hideMark/>
          </w:tcPr>
          <w:p w14:paraId="5831FC9D" w14:textId="77777777" w:rsidR="004752C6" w:rsidRPr="00BC1ECB" w:rsidRDefault="004752C6" w:rsidP="00710C17">
            <w:pPr>
              <w:rPr>
                <w:rFonts w:eastAsia="Times New Roman" w:cs="Times New Roman"/>
                <w:color w:val="000000"/>
              </w:rPr>
            </w:pPr>
            <w:r w:rsidRPr="00BC1ECB">
              <w:rPr>
                <w:rFonts w:eastAsia="Times New Roman" w:cs="Times New Roman"/>
                <w:color w:val="000000"/>
              </w:rPr>
              <w:lastRenderedPageBreak/>
              <w:t>Humboldt</w:t>
            </w:r>
          </w:p>
        </w:tc>
        <w:tc>
          <w:tcPr>
            <w:tcW w:w="1445" w:type="dxa"/>
          </w:tcPr>
          <w:p w14:paraId="10B4FB43" w14:textId="1AF26BA7" w:rsidR="004752C6" w:rsidRPr="00BC1ECB" w:rsidRDefault="004752C6" w:rsidP="00710C17">
            <w:pPr>
              <w:jc w:val="center"/>
              <w:rPr>
                <w:rFonts w:eastAsia="Times New Roman" w:cs="Times New Roman"/>
                <w:color w:val="000000"/>
              </w:rPr>
            </w:pPr>
            <w:r w:rsidRPr="00314735">
              <w:t>2</w:t>
            </w:r>
          </w:p>
        </w:tc>
        <w:tc>
          <w:tcPr>
            <w:tcW w:w="2265" w:type="dxa"/>
          </w:tcPr>
          <w:p w14:paraId="69E953FA" w14:textId="55755753" w:rsidR="004752C6" w:rsidRDefault="004752C6" w:rsidP="00710C17">
            <w:pPr>
              <w:jc w:val="center"/>
            </w:pPr>
            <w:r w:rsidRPr="00314735">
              <w:t>1</w:t>
            </w:r>
            <w:r w:rsidR="00DA3928">
              <w:t>5</w:t>
            </w:r>
            <w:r w:rsidRPr="00314735">
              <w:t>.</w:t>
            </w:r>
            <w:r w:rsidR="00DA3928">
              <w:t>9</w:t>
            </w:r>
          </w:p>
          <w:p w14:paraId="0A180638" w14:textId="6E6F477C" w:rsidR="004752C6" w:rsidRPr="00BC1ECB" w:rsidRDefault="004752C6" w:rsidP="00710C17">
            <w:pPr>
              <w:jc w:val="center"/>
              <w:rPr>
                <w:rFonts w:eastAsia="Times New Roman" w:cs="Times New Roman"/>
                <w:color w:val="000000"/>
              </w:rPr>
            </w:pPr>
            <w:r w:rsidRPr="00900946">
              <w:rPr>
                <w:sz w:val="17"/>
                <w:szCs w:val="17"/>
              </w:rPr>
              <w:t>(0.0-</w:t>
            </w:r>
            <w:r w:rsidR="00DA3928">
              <w:rPr>
                <w:sz w:val="17"/>
                <w:szCs w:val="17"/>
              </w:rPr>
              <w:t>38</w:t>
            </w:r>
            <w:r w:rsidRPr="00900946">
              <w:rPr>
                <w:sz w:val="17"/>
                <w:szCs w:val="17"/>
              </w:rPr>
              <w:t>.</w:t>
            </w:r>
            <w:r w:rsidR="00DA3928">
              <w:rPr>
                <w:sz w:val="17"/>
                <w:szCs w:val="17"/>
              </w:rPr>
              <w:t>1</w:t>
            </w:r>
            <w:r w:rsidRPr="00900946">
              <w:rPr>
                <w:sz w:val="17"/>
                <w:szCs w:val="17"/>
              </w:rPr>
              <w:t>)</w:t>
            </w:r>
          </w:p>
        </w:tc>
      </w:tr>
      <w:tr w:rsidR="004752C6" w:rsidRPr="00BC1ECB" w14:paraId="2DE447C7" w14:textId="6D54E1CC" w:rsidTr="004752C6">
        <w:trPr>
          <w:trHeight w:val="300"/>
          <w:jc w:val="center"/>
        </w:trPr>
        <w:tc>
          <w:tcPr>
            <w:tcW w:w="3505" w:type="dxa"/>
            <w:noWrap/>
            <w:vAlign w:val="center"/>
            <w:hideMark/>
          </w:tcPr>
          <w:p w14:paraId="38A102E8"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Lander</w:t>
            </w:r>
          </w:p>
        </w:tc>
        <w:tc>
          <w:tcPr>
            <w:tcW w:w="1445" w:type="dxa"/>
          </w:tcPr>
          <w:p w14:paraId="13F9586C" w14:textId="028B3DE3" w:rsidR="004752C6" w:rsidRPr="00BC1ECB" w:rsidRDefault="004752C6" w:rsidP="00710C17">
            <w:pPr>
              <w:jc w:val="center"/>
              <w:rPr>
                <w:rFonts w:eastAsia="Times New Roman" w:cs="Times New Roman"/>
                <w:color w:val="000000"/>
              </w:rPr>
            </w:pPr>
            <w:r w:rsidRPr="00314735">
              <w:t>0</w:t>
            </w:r>
          </w:p>
        </w:tc>
        <w:tc>
          <w:tcPr>
            <w:tcW w:w="2265" w:type="dxa"/>
          </w:tcPr>
          <w:p w14:paraId="5FC1EE6A" w14:textId="3C7824EA" w:rsidR="004752C6" w:rsidRPr="00BC1ECB" w:rsidRDefault="004752C6" w:rsidP="00710C17">
            <w:pPr>
              <w:jc w:val="center"/>
              <w:rPr>
                <w:rFonts w:eastAsia="Times New Roman" w:cs="Times New Roman"/>
                <w:color w:val="000000"/>
              </w:rPr>
            </w:pPr>
            <w:r>
              <w:t>-</w:t>
            </w:r>
          </w:p>
        </w:tc>
      </w:tr>
      <w:tr w:rsidR="004752C6" w:rsidRPr="00BC1ECB" w14:paraId="1F33D3E5" w14:textId="364C5AC6" w:rsidTr="004752C6">
        <w:trPr>
          <w:trHeight w:val="300"/>
          <w:jc w:val="center"/>
        </w:trPr>
        <w:tc>
          <w:tcPr>
            <w:tcW w:w="3505" w:type="dxa"/>
            <w:noWrap/>
            <w:vAlign w:val="center"/>
            <w:hideMark/>
          </w:tcPr>
          <w:p w14:paraId="29A26D05"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Lincoln</w:t>
            </w:r>
          </w:p>
        </w:tc>
        <w:tc>
          <w:tcPr>
            <w:tcW w:w="1445" w:type="dxa"/>
          </w:tcPr>
          <w:p w14:paraId="573D167B" w14:textId="13CFC1EC" w:rsidR="004752C6" w:rsidRPr="00BC1ECB" w:rsidRDefault="00DA3928" w:rsidP="00710C17">
            <w:pPr>
              <w:jc w:val="center"/>
              <w:rPr>
                <w:rFonts w:eastAsia="Times New Roman" w:cs="Times New Roman"/>
                <w:color w:val="000000"/>
              </w:rPr>
            </w:pPr>
            <w:r>
              <w:rPr>
                <w:rFonts w:eastAsia="Times New Roman" w:cs="Times New Roman"/>
                <w:color w:val="000000"/>
              </w:rPr>
              <w:t>0</w:t>
            </w:r>
          </w:p>
        </w:tc>
        <w:tc>
          <w:tcPr>
            <w:tcW w:w="2265" w:type="dxa"/>
          </w:tcPr>
          <w:p w14:paraId="5D945954" w14:textId="75A93B58" w:rsidR="004752C6" w:rsidRPr="00DA3928" w:rsidRDefault="00DA3928" w:rsidP="00DA3928">
            <w:pPr>
              <w:jc w:val="center"/>
            </w:pPr>
            <w:r>
              <w:t>-</w:t>
            </w:r>
          </w:p>
        </w:tc>
      </w:tr>
      <w:tr w:rsidR="004752C6" w:rsidRPr="00BC1ECB" w14:paraId="54C34093" w14:textId="1AB6A706" w:rsidTr="004752C6">
        <w:trPr>
          <w:trHeight w:val="300"/>
          <w:jc w:val="center"/>
        </w:trPr>
        <w:tc>
          <w:tcPr>
            <w:tcW w:w="3505" w:type="dxa"/>
            <w:noWrap/>
            <w:vAlign w:val="center"/>
            <w:hideMark/>
          </w:tcPr>
          <w:p w14:paraId="2254ACA5"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Lyon</w:t>
            </w:r>
          </w:p>
        </w:tc>
        <w:tc>
          <w:tcPr>
            <w:tcW w:w="1445" w:type="dxa"/>
          </w:tcPr>
          <w:p w14:paraId="256FEF1D" w14:textId="6D334CE4" w:rsidR="004752C6" w:rsidRPr="00BC1ECB" w:rsidRDefault="00DA3928" w:rsidP="00710C17">
            <w:pPr>
              <w:jc w:val="center"/>
              <w:rPr>
                <w:rFonts w:eastAsia="Times New Roman" w:cs="Times New Roman"/>
                <w:color w:val="000000"/>
              </w:rPr>
            </w:pPr>
            <w:r>
              <w:rPr>
                <w:rFonts w:eastAsia="Times New Roman" w:cs="Times New Roman"/>
                <w:color w:val="000000"/>
              </w:rPr>
              <w:t>14</w:t>
            </w:r>
          </w:p>
        </w:tc>
        <w:tc>
          <w:tcPr>
            <w:tcW w:w="2265" w:type="dxa"/>
          </w:tcPr>
          <w:p w14:paraId="09F2ED4E" w14:textId="5D3EFBF6" w:rsidR="004752C6" w:rsidRDefault="00DA3928" w:rsidP="00710C17">
            <w:pPr>
              <w:jc w:val="center"/>
            </w:pPr>
            <w:r>
              <w:t>27</w:t>
            </w:r>
            <w:r w:rsidR="004752C6" w:rsidRPr="00314735">
              <w:t>.9</w:t>
            </w:r>
          </w:p>
          <w:p w14:paraId="5234F5B7" w14:textId="178ED620" w:rsidR="004752C6" w:rsidRPr="00BC1ECB" w:rsidRDefault="004752C6" w:rsidP="00710C17">
            <w:pPr>
              <w:jc w:val="center"/>
              <w:rPr>
                <w:rFonts w:eastAsia="Times New Roman" w:cs="Times New Roman"/>
                <w:color w:val="000000"/>
              </w:rPr>
            </w:pPr>
            <w:r w:rsidRPr="00900946">
              <w:rPr>
                <w:sz w:val="17"/>
                <w:szCs w:val="17"/>
              </w:rPr>
              <w:t>(1</w:t>
            </w:r>
            <w:r w:rsidR="00DA3928">
              <w:rPr>
                <w:sz w:val="17"/>
                <w:szCs w:val="17"/>
              </w:rPr>
              <w:t>3</w:t>
            </w:r>
            <w:r w:rsidRPr="00900946">
              <w:rPr>
                <w:sz w:val="17"/>
                <w:szCs w:val="17"/>
              </w:rPr>
              <w:t>.</w:t>
            </w:r>
            <w:r w:rsidR="00DA3928">
              <w:rPr>
                <w:sz w:val="17"/>
                <w:szCs w:val="17"/>
              </w:rPr>
              <w:t>3</w:t>
            </w:r>
            <w:r w:rsidRPr="00900946">
              <w:rPr>
                <w:sz w:val="17"/>
                <w:szCs w:val="17"/>
              </w:rPr>
              <w:t>-</w:t>
            </w:r>
            <w:r w:rsidR="00DA3928">
              <w:rPr>
                <w:sz w:val="17"/>
                <w:szCs w:val="17"/>
              </w:rPr>
              <w:t>42</w:t>
            </w:r>
            <w:r w:rsidRPr="00900946">
              <w:rPr>
                <w:sz w:val="17"/>
                <w:szCs w:val="17"/>
              </w:rPr>
              <w:t>.</w:t>
            </w:r>
            <w:r w:rsidR="00DA3928">
              <w:rPr>
                <w:sz w:val="17"/>
                <w:szCs w:val="17"/>
              </w:rPr>
              <w:t>5</w:t>
            </w:r>
            <w:r w:rsidRPr="00900946">
              <w:rPr>
                <w:sz w:val="17"/>
                <w:szCs w:val="17"/>
              </w:rPr>
              <w:t>)</w:t>
            </w:r>
          </w:p>
        </w:tc>
      </w:tr>
      <w:tr w:rsidR="004752C6" w:rsidRPr="00BC1ECB" w14:paraId="5427CF6F" w14:textId="0C3FB057" w:rsidTr="004752C6">
        <w:trPr>
          <w:trHeight w:val="300"/>
          <w:jc w:val="center"/>
        </w:trPr>
        <w:tc>
          <w:tcPr>
            <w:tcW w:w="3505" w:type="dxa"/>
            <w:noWrap/>
            <w:vAlign w:val="center"/>
            <w:hideMark/>
          </w:tcPr>
          <w:p w14:paraId="61913219"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Mineral</w:t>
            </w:r>
          </w:p>
        </w:tc>
        <w:tc>
          <w:tcPr>
            <w:tcW w:w="1445" w:type="dxa"/>
          </w:tcPr>
          <w:p w14:paraId="1A3BDC19" w14:textId="123CA99C" w:rsidR="004752C6" w:rsidRPr="00BC1ECB" w:rsidRDefault="00DA3928" w:rsidP="00710C17">
            <w:pPr>
              <w:jc w:val="center"/>
              <w:rPr>
                <w:rFonts w:eastAsia="Times New Roman" w:cs="Times New Roman"/>
                <w:color w:val="000000"/>
              </w:rPr>
            </w:pPr>
            <w:r>
              <w:rPr>
                <w:rFonts w:eastAsia="Times New Roman" w:cs="Times New Roman"/>
                <w:color w:val="000000"/>
              </w:rPr>
              <w:t>0</w:t>
            </w:r>
          </w:p>
        </w:tc>
        <w:tc>
          <w:tcPr>
            <w:tcW w:w="2265" w:type="dxa"/>
          </w:tcPr>
          <w:p w14:paraId="05777DF5" w14:textId="61316D15" w:rsidR="004752C6" w:rsidRPr="00DA3928" w:rsidRDefault="00DA3928" w:rsidP="00DA3928">
            <w:pPr>
              <w:jc w:val="center"/>
            </w:pPr>
            <w:r>
              <w:t>-</w:t>
            </w:r>
          </w:p>
        </w:tc>
      </w:tr>
      <w:tr w:rsidR="004752C6" w:rsidRPr="00BC1ECB" w14:paraId="29E10531" w14:textId="66C042F1" w:rsidTr="004752C6">
        <w:trPr>
          <w:trHeight w:val="300"/>
          <w:jc w:val="center"/>
        </w:trPr>
        <w:tc>
          <w:tcPr>
            <w:tcW w:w="3505" w:type="dxa"/>
            <w:noWrap/>
            <w:vAlign w:val="center"/>
            <w:hideMark/>
          </w:tcPr>
          <w:p w14:paraId="164DAE58"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Nye</w:t>
            </w:r>
          </w:p>
        </w:tc>
        <w:tc>
          <w:tcPr>
            <w:tcW w:w="1445" w:type="dxa"/>
          </w:tcPr>
          <w:p w14:paraId="3D26115A" w14:textId="7877E130" w:rsidR="004752C6" w:rsidRPr="00BC1ECB" w:rsidRDefault="00DA3928" w:rsidP="00710C17">
            <w:pPr>
              <w:jc w:val="center"/>
              <w:rPr>
                <w:rFonts w:eastAsia="Times New Roman" w:cs="Times New Roman"/>
                <w:color w:val="000000"/>
              </w:rPr>
            </w:pPr>
            <w:r>
              <w:rPr>
                <w:rFonts w:eastAsia="Times New Roman" w:cs="Times New Roman"/>
                <w:color w:val="000000"/>
              </w:rPr>
              <w:t>8</w:t>
            </w:r>
          </w:p>
        </w:tc>
        <w:tc>
          <w:tcPr>
            <w:tcW w:w="2265" w:type="dxa"/>
          </w:tcPr>
          <w:p w14:paraId="61469869" w14:textId="4597EBBE" w:rsidR="004752C6" w:rsidRDefault="00DA3928" w:rsidP="00710C17">
            <w:pPr>
              <w:jc w:val="center"/>
            </w:pPr>
            <w:r>
              <w:t>14</w:t>
            </w:r>
            <w:r w:rsidR="004752C6" w:rsidRPr="00900946">
              <w:t>.</w:t>
            </w:r>
            <w:r>
              <w:t>7</w:t>
            </w:r>
          </w:p>
          <w:p w14:paraId="78748A0D" w14:textId="23E0C629" w:rsidR="004752C6" w:rsidRPr="00900946" w:rsidRDefault="004752C6" w:rsidP="00710C17">
            <w:pPr>
              <w:jc w:val="center"/>
              <w:rPr>
                <w:rFonts w:eastAsia="Times New Roman" w:cs="Times New Roman"/>
                <w:color w:val="000000"/>
                <w:sz w:val="17"/>
                <w:szCs w:val="17"/>
              </w:rPr>
            </w:pPr>
            <w:r w:rsidRPr="00900946">
              <w:rPr>
                <w:sz w:val="17"/>
                <w:szCs w:val="17"/>
              </w:rPr>
              <w:t>(</w:t>
            </w:r>
            <w:r w:rsidR="00DA3928">
              <w:rPr>
                <w:sz w:val="17"/>
                <w:szCs w:val="17"/>
              </w:rPr>
              <w:t>13</w:t>
            </w:r>
            <w:r w:rsidRPr="00900946">
              <w:rPr>
                <w:sz w:val="17"/>
                <w:szCs w:val="17"/>
              </w:rPr>
              <w:t>.</w:t>
            </w:r>
            <w:r w:rsidR="00DA3928">
              <w:rPr>
                <w:sz w:val="17"/>
                <w:szCs w:val="17"/>
              </w:rPr>
              <w:t>3</w:t>
            </w:r>
            <w:r w:rsidRPr="00900946">
              <w:rPr>
                <w:sz w:val="17"/>
                <w:szCs w:val="17"/>
              </w:rPr>
              <w:t>-</w:t>
            </w:r>
            <w:r w:rsidR="00DA3928">
              <w:rPr>
                <w:sz w:val="17"/>
                <w:szCs w:val="17"/>
              </w:rPr>
              <w:t>24</w:t>
            </w:r>
            <w:r w:rsidRPr="00900946">
              <w:rPr>
                <w:sz w:val="17"/>
                <w:szCs w:val="17"/>
              </w:rPr>
              <w:t>.</w:t>
            </w:r>
            <w:r w:rsidR="00DA3928">
              <w:rPr>
                <w:sz w:val="17"/>
                <w:szCs w:val="17"/>
              </w:rPr>
              <w:t>9</w:t>
            </w:r>
            <w:r w:rsidRPr="00900946">
              <w:rPr>
                <w:sz w:val="17"/>
                <w:szCs w:val="17"/>
              </w:rPr>
              <w:t>)</w:t>
            </w:r>
          </w:p>
        </w:tc>
      </w:tr>
      <w:tr w:rsidR="004752C6" w:rsidRPr="00BC1ECB" w14:paraId="3FFD63E6" w14:textId="4B1AB284" w:rsidTr="004752C6">
        <w:trPr>
          <w:trHeight w:val="300"/>
          <w:jc w:val="center"/>
        </w:trPr>
        <w:tc>
          <w:tcPr>
            <w:tcW w:w="3505" w:type="dxa"/>
            <w:noWrap/>
            <w:vAlign w:val="center"/>
            <w:hideMark/>
          </w:tcPr>
          <w:p w14:paraId="3890F501"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Pershing</w:t>
            </w:r>
          </w:p>
        </w:tc>
        <w:tc>
          <w:tcPr>
            <w:tcW w:w="1445" w:type="dxa"/>
          </w:tcPr>
          <w:p w14:paraId="2C13F6CA" w14:textId="61CFED78" w:rsidR="004752C6" w:rsidRPr="00BC1ECB" w:rsidRDefault="004752C6" w:rsidP="00710C17">
            <w:pPr>
              <w:jc w:val="center"/>
              <w:rPr>
                <w:rFonts w:eastAsia="Times New Roman" w:cs="Times New Roman"/>
                <w:color w:val="000000"/>
              </w:rPr>
            </w:pPr>
            <w:r w:rsidRPr="00314735">
              <w:t>1</w:t>
            </w:r>
          </w:p>
        </w:tc>
        <w:tc>
          <w:tcPr>
            <w:tcW w:w="2265" w:type="dxa"/>
          </w:tcPr>
          <w:p w14:paraId="77880D38" w14:textId="3FB5341A" w:rsidR="004752C6" w:rsidRDefault="004752C6" w:rsidP="00710C17">
            <w:pPr>
              <w:jc w:val="center"/>
            </w:pPr>
            <w:r w:rsidRPr="00900946">
              <w:t>1</w:t>
            </w:r>
            <w:r w:rsidR="00DA3928">
              <w:t>5</w:t>
            </w:r>
            <w:r w:rsidRPr="00900946">
              <w:t>.</w:t>
            </w:r>
            <w:r w:rsidR="00DA3928">
              <w:t>7</w:t>
            </w:r>
          </w:p>
          <w:p w14:paraId="14EF6B8B" w14:textId="155D092D" w:rsidR="004752C6" w:rsidRPr="00900946" w:rsidRDefault="004752C6" w:rsidP="00710C17">
            <w:pPr>
              <w:jc w:val="center"/>
              <w:rPr>
                <w:rFonts w:eastAsia="Times New Roman" w:cs="Times New Roman"/>
                <w:color w:val="000000"/>
                <w:sz w:val="17"/>
                <w:szCs w:val="17"/>
              </w:rPr>
            </w:pPr>
            <w:r w:rsidRPr="00900946">
              <w:rPr>
                <w:sz w:val="17"/>
                <w:szCs w:val="17"/>
              </w:rPr>
              <w:t>(0.0-</w:t>
            </w:r>
            <w:r w:rsidR="00DA3928">
              <w:rPr>
                <w:sz w:val="17"/>
                <w:szCs w:val="17"/>
              </w:rPr>
              <w:t>4</w:t>
            </w:r>
            <w:r w:rsidRPr="00900946">
              <w:rPr>
                <w:sz w:val="17"/>
                <w:szCs w:val="17"/>
              </w:rPr>
              <w:t>6.</w:t>
            </w:r>
            <w:r w:rsidR="00DA3928">
              <w:rPr>
                <w:sz w:val="17"/>
                <w:szCs w:val="17"/>
              </w:rPr>
              <w:t>6</w:t>
            </w:r>
            <w:r w:rsidRPr="00900946">
              <w:rPr>
                <w:sz w:val="17"/>
                <w:szCs w:val="17"/>
              </w:rPr>
              <w:t>)</w:t>
            </w:r>
          </w:p>
        </w:tc>
      </w:tr>
      <w:tr w:rsidR="004752C6" w:rsidRPr="00BC1ECB" w14:paraId="768110DA" w14:textId="497BEA24" w:rsidTr="004752C6">
        <w:trPr>
          <w:trHeight w:val="300"/>
          <w:jc w:val="center"/>
        </w:trPr>
        <w:tc>
          <w:tcPr>
            <w:tcW w:w="3505" w:type="dxa"/>
            <w:noWrap/>
            <w:vAlign w:val="center"/>
            <w:hideMark/>
          </w:tcPr>
          <w:p w14:paraId="76EE556E" w14:textId="77777777" w:rsidR="004752C6" w:rsidRPr="00BC1ECB" w:rsidRDefault="004752C6" w:rsidP="00710C17">
            <w:pPr>
              <w:rPr>
                <w:rFonts w:eastAsia="Times New Roman" w:cs="Times New Roman"/>
                <w:color w:val="000000"/>
              </w:rPr>
            </w:pPr>
            <w:proofErr w:type="spellStart"/>
            <w:r w:rsidRPr="00BC1ECB">
              <w:rPr>
                <w:rFonts w:eastAsia="Times New Roman" w:cs="Times New Roman"/>
                <w:color w:val="000000"/>
              </w:rPr>
              <w:t>Storey</w:t>
            </w:r>
            <w:proofErr w:type="spellEnd"/>
          </w:p>
        </w:tc>
        <w:tc>
          <w:tcPr>
            <w:tcW w:w="1445" w:type="dxa"/>
          </w:tcPr>
          <w:p w14:paraId="305045DD" w14:textId="26E1F5D9" w:rsidR="004752C6" w:rsidRPr="00BC1ECB" w:rsidRDefault="004752C6" w:rsidP="00710C17">
            <w:pPr>
              <w:jc w:val="center"/>
              <w:rPr>
                <w:rFonts w:eastAsia="Times New Roman" w:cs="Times New Roman"/>
                <w:color w:val="000000"/>
              </w:rPr>
            </w:pPr>
            <w:r w:rsidRPr="00314735">
              <w:t>0</w:t>
            </w:r>
          </w:p>
        </w:tc>
        <w:tc>
          <w:tcPr>
            <w:tcW w:w="2265" w:type="dxa"/>
          </w:tcPr>
          <w:p w14:paraId="1294EE27" w14:textId="64547C4C" w:rsidR="004752C6" w:rsidRPr="00900946" w:rsidRDefault="004752C6" w:rsidP="00710C17">
            <w:pPr>
              <w:jc w:val="center"/>
              <w:rPr>
                <w:rFonts w:eastAsia="Times New Roman" w:cs="Times New Roman"/>
                <w:color w:val="000000"/>
                <w:sz w:val="17"/>
                <w:szCs w:val="17"/>
              </w:rPr>
            </w:pPr>
            <w:r w:rsidRPr="00900946">
              <w:rPr>
                <w:sz w:val="17"/>
                <w:szCs w:val="17"/>
              </w:rPr>
              <w:t>-</w:t>
            </w:r>
          </w:p>
        </w:tc>
      </w:tr>
      <w:tr w:rsidR="004752C6" w:rsidRPr="00BC1ECB" w14:paraId="76413B33" w14:textId="1258E7AE" w:rsidTr="004752C6">
        <w:trPr>
          <w:trHeight w:val="300"/>
          <w:jc w:val="center"/>
        </w:trPr>
        <w:tc>
          <w:tcPr>
            <w:tcW w:w="3505" w:type="dxa"/>
            <w:noWrap/>
            <w:vAlign w:val="center"/>
            <w:hideMark/>
          </w:tcPr>
          <w:p w14:paraId="50706E5C"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Washoe</w:t>
            </w:r>
          </w:p>
        </w:tc>
        <w:tc>
          <w:tcPr>
            <w:tcW w:w="1445" w:type="dxa"/>
          </w:tcPr>
          <w:p w14:paraId="0446A04F" w14:textId="66C17E1D" w:rsidR="004752C6" w:rsidRPr="00BC1ECB" w:rsidRDefault="004752C6" w:rsidP="00710C17">
            <w:pPr>
              <w:jc w:val="center"/>
              <w:rPr>
                <w:rFonts w:eastAsia="Times New Roman" w:cs="Times New Roman"/>
                <w:color w:val="000000"/>
              </w:rPr>
            </w:pPr>
            <w:r w:rsidRPr="00314735">
              <w:t>7</w:t>
            </w:r>
            <w:r w:rsidR="00DA3928">
              <w:t>4</w:t>
            </w:r>
          </w:p>
        </w:tc>
        <w:tc>
          <w:tcPr>
            <w:tcW w:w="2265" w:type="dxa"/>
          </w:tcPr>
          <w:p w14:paraId="5CB7009A" w14:textId="5E9A9729" w:rsidR="004752C6" w:rsidRDefault="004752C6" w:rsidP="00BA1D35">
            <w:pPr>
              <w:jc w:val="center"/>
            </w:pPr>
            <w:r w:rsidRPr="00900946">
              <w:t>1</w:t>
            </w:r>
            <w:r w:rsidR="00DA3928">
              <w:t>5</w:t>
            </w:r>
            <w:r w:rsidRPr="00900946">
              <w:t>.</w:t>
            </w:r>
            <w:r w:rsidR="00DA3928">
              <w:t>1</w:t>
            </w:r>
          </w:p>
          <w:p w14:paraId="2480A4DB" w14:textId="030E6F3A" w:rsidR="004752C6" w:rsidRPr="00900946" w:rsidRDefault="004752C6" w:rsidP="00BA1D35">
            <w:pPr>
              <w:jc w:val="center"/>
              <w:rPr>
                <w:rFonts w:eastAsia="Times New Roman" w:cs="Times New Roman"/>
                <w:color w:val="000000"/>
                <w:sz w:val="17"/>
                <w:szCs w:val="17"/>
              </w:rPr>
            </w:pPr>
            <w:r w:rsidRPr="00900946">
              <w:rPr>
                <w:sz w:val="17"/>
                <w:szCs w:val="17"/>
              </w:rPr>
              <w:t>(11.</w:t>
            </w:r>
            <w:r w:rsidR="00DA3928">
              <w:rPr>
                <w:sz w:val="17"/>
                <w:szCs w:val="17"/>
              </w:rPr>
              <w:t>7</w:t>
            </w:r>
            <w:r w:rsidRPr="00900946">
              <w:rPr>
                <w:sz w:val="17"/>
                <w:szCs w:val="17"/>
              </w:rPr>
              <w:t>-18.</w:t>
            </w:r>
            <w:r w:rsidR="00DA3928">
              <w:rPr>
                <w:sz w:val="17"/>
                <w:szCs w:val="17"/>
              </w:rPr>
              <w:t>6</w:t>
            </w:r>
            <w:r w:rsidRPr="00900946">
              <w:rPr>
                <w:sz w:val="17"/>
                <w:szCs w:val="17"/>
              </w:rPr>
              <w:t>)</w:t>
            </w:r>
          </w:p>
        </w:tc>
      </w:tr>
      <w:tr w:rsidR="004752C6" w:rsidRPr="00BC1ECB" w14:paraId="0538D218" w14:textId="3D4C8369" w:rsidTr="004752C6">
        <w:trPr>
          <w:trHeight w:val="300"/>
          <w:jc w:val="center"/>
        </w:trPr>
        <w:tc>
          <w:tcPr>
            <w:tcW w:w="3505" w:type="dxa"/>
            <w:noWrap/>
            <w:vAlign w:val="center"/>
            <w:hideMark/>
          </w:tcPr>
          <w:p w14:paraId="3F8904F8"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White Pine</w:t>
            </w:r>
          </w:p>
        </w:tc>
        <w:tc>
          <w:tcPr>
            <w:tcW w:w="1445" w:type="dxa"/>
          </w:tcPr>
          <w:p w14:paraId="0690783C" w14:textId="0B364454" w:rsidR="004752C6" w:rsidRPr="00BC1ECB" w:rsidRDefault="00DA3928" w:rsidP="00710C17">
            <w:pPr>
              <w:jc w:val="center"/>
              <w:rPr>
                <w:rFonts w:eastAsia="Times New Roman" w:cs="Times New Roman"/>
                <w:color w:val="000000"/>
              </w:rPr>
            </w:pPr>
            <w:r>
              <w:rPr>
                <w:rFonts w:eastAsia="Times New Roman" w:cs="Times New Roman"/>
                <w:color w:val="000000"/>
              </w:rPr>
              <w:t>3</w:t>
            </w:r>
          </w:p>
        </w:tc>
        <w:tc>
          <w:tcPr>
            <w:tcW w:w="2265" w:type="dxa"/>
          </w:tcPr>
          <w:p w14:paraId="60F6AB49" w14:textId="4761B493" w:rsidR="004752C6" w:rsidRDefault="00DA3928" w:rsidP="00710C17">
            <w:pPr>
              <w:jc w:val="center"/>
            </w:pPr>
            <w:r>
              <w:t>26</w:t>
            </w:r>
            <w:r w:rsidR="004752C6" w:rsidRPr="00900946">
              <w:t>.</w:t>
            </w:r>
            <w:r>
              <w:t>9</w:t>
            </w:r>
          </w:p>
          <w:p w14:paraId="6F615CFA" w14:textId="1490C2D1" w:rsidR="004752C6" w:rsidRPr="00900946" w:rsidRDefault="004752C6" w:rsidP="00710C17">
            <w:pPr>
              <w:jc w:val="center"/>
              <w:rPr>
                <w:rFonts w:eastAsia="Times New Roman" w:cs="Times New Roman"/>
                <w:color w:val="000000"/>
                <w:sz w:val="17"/>
                <w:szCs w:val="17"/>
              </w:rPr>
            </w:pPr>
            <w:r w:rsidRPr="00900946">
              <w:rPr>
                <w:sz w:val="17"/>
                <w:szCs w:val="17"/>
              </w:rPr>
              <w:t>(0.0-</w:t>
            </w:r>
            <w:r w:rsidR="00DA3928">
              <w:rPr>
                <w:sz w:val="17"/>
                <w:szCs w:val="17"/>
              </w:rPr>
              <w:t>57</w:t>
            </w:r>
            <w:r w:rsidRPr="00900946">
              <w:rPr>
                <w:sz w:val="17"/>
                <w:szCs w:val="17"/>
              </w:rPr>
              <w:t>.</w:t>
            </w:r>
            <w:r w:rsidR="00DA3928">
              <w:rPr>
                <w:sz w:val="17"/>
                <w:szCs w:val="17"/>
              </w:rPr>
              <w:t>3</w:t>
            </w:r>
            <w:r w:rsidRPr="00900946">
              <w:rPr>
                <w:sz w:val="17"/>
                <w:szCs w:val="17"/>
              </w:rPr>
              <w:t>)</w:t>
            </w:r>
          </w:p>
        </w:tc>
      </w:tr>
      <w:tr w:rsidR="004752C6" w:rsidRPr="00BC1ECB" w14:paraId="642B3F67" w14:textId="643AAD26" w:rsidTr="004752C6">
        <w:trPr>
          <w:trHeight w:val="300"/>
          <w:jc w:val="center"/>
        </w:trPr>
        <w:tc>
          <w:tcPr>
            <w:tcW w:w="3505" w:type="dxa"/>
            <w:noWrap/>
            <w:vAlign w:val="center"/>
          </w:tcPr>
          <w:p w14:paraId="6FE08C27" w14:textId="77777777" w:rsidR="004752C6" w:rsidRPr="00BC1ECB" w:rsidRDefault="004752C6" w:rsidP="00710C17">
            <w:pPr>
              <w:rPr>
                <w:rFonts w:eastAsia="Times New Roman" w:cs="Times New Roman"/>
                <w:color w:val="000000"/>
              </w:rPr>
            </w:pPr>
            <w:r w:rsidRPr="00BC1ECB">
              <w:rPr>
                <w:rFonts w:eastAsia="Times New Roman" w:cs="Times New Roman"/>
                <w:color w:val="000000"/>
              </w:rPr>
              <w:t>Statewide</w:t>
            </w:r>
          </w:p>
        </w:tc>
        <w:tc>
          <w:tcPr>
            <w:tcW w:w="1445" w:type="dxa"/>
          </w:tcPr>
          <w:p w14:paraId="146D9F2B" w14:textId="50F0405E" w:rsidR="004752C6" w:rsidRPr="00BC1ECB" w:rsidRDefault="00DA3928" w:rsidP="00710C17">
            <w:pPr>
              <w:jc w:val="center"/>
              <w:rPr>
                <w:rFonts w:eastAsia="Times New Roman" w:cs="Times New Roman"/>
                <w:color w:val="000000"/>
              </w:rPr>
            </w:pPr>
            <w:r>
              <w:rPr>
                <w:rFonts w:eastAsia="Times New Roman" w:cs="Times New Roman"/>
                <w:color w:val="000000"/>
              </w:rPr>
              <w:t>401</w:t>
            </w:r>
          </w:p>
        </w:tc>
        <w:tc>
          <w:tcPr>
            <w:tcW w:w="2265" w:type="dxa"/>
          </w:tcPr>
          <w:p w14:paraId="63B993C1" w14:textId="05E7C40B" w:rsidR="004752C6" w:rsidRDefault="004752C6" w:rsidP="00710C17">
            <w:pPr>
              <w:jc w:val="center"/>
            </w:pPr>
            <w:r w:rsidRPr="00900946">
              <w:t>1</w:t>
            </w:r>
            <w:r w:rsidR="00DA3928">
              <w:t>3</w:t>
            </w:r>
            <w:r w:rsidRPr="00900946">
              <w:t>.</w:t>
            </w:r>
            <w:r w:rsidR="00DA3928">
              <w:t>0</w:t>
            </w:r>
          </w:p>
          <w:p w14:paraId="4C7FF6C8" w14:textId="33A588A0" w:rsidR="004752C6" w:rsidRPr="00900946" w:rsidRDefault="004752C6" w:rsidP="00710C17">
            <w:pPr>
              <w:jc w:val="center"/>
              <w:rPr>
                <w:rFonts w:eastAsia="Times New Roman" w:cs="Times New Roman"/>
                <w:color w:val="000000"/>
                <w:sz w:val="17"/>
                <w:szCs w:val="17"/>
              </w:rPr>
            </w:pPr>
            <w:r w:rsidRPr="00900946">
              <w:rPr>
                <w:sz w:val="17"/>
                <w:szCs w:val="17"/>
              </w:rPr>
              <w:t>(11.</w:t>
            </w:r>
            <w:r w:rsidR="00DA3928">
              <w:rPr>
                <w:sz w:val="17"/>
                <w:szCs w:val="17"/>
              </w:rPr>
              <w:t>8</w:t>
            </w:r>
            <w:r w:rsidRPr="00900946">
              <w:rPr>
                <w:sz w:val="17"/>
                <w:szCs w:val="17"/>
              </w:rPr>
              <w:t>-14.</w:t>
            </w:r>
            <w:r w:rsidR="00DA3928">
              <w:rPr>
                <w:sz w:val="17"/>
                <w:szCs w:val="17"/>
              </w:rPr>
              <w:t>3</w:t>
            </w:r>
            <w:r w:rsidRPr="00900946">
              <w:rPr>
                <w:sz w:val="17"/>
                <w:szCs w:val="17"/>
              </w:rPr>
              <w:t>)</w:t>
            </w:r>
          </w:p>
        </w:tc>
      </w:tr>
    </w:tbl>
    <w:p w14:paraId="6A2C5012" w14:textId="24A3BA80" w:rsidR="00DB263A" w:rsidRPr="00BC1ECB" w:rsidRDefault="00E8258F" w:rsidP="00DB263A">
      <w:pPr>
        <w:spacing w:after="0" w:line="240" w:lineRule="auto"/>
        <w:rPr>
          <w:rFonts w:eastAsia="Calibri" w:cs="Times New Roman"/>
          <w:sz w:val="20"/>
          <w:szCs w:val="24"/>
        </w:rPr>
      </w:pPr>
      <w:r>
        <w:rPr>
          <w:rFonts w:eastAsia="Calibri" w:cs="Times New Roman"/>
          <w:sz w:val="20"/>
          <w:szCs w:val="24"/>
        </w:rPr>
        <w:t xml:space="preserve">             </w:t>
      </w:r>
      <w:r w:rsidR="004752C6">
        <w:rPr>
          <w:rFonts w:eastAsia="Calibri" w:cs="Times New Roman"/>
          <w:sz w:val="20"/>
          <w:szCs w:val="24"/>
        </w:rPr>
        <w:t xml:space="preserve">      </w:t>
      </w:r>
      <w:r>
        <w:rPr>
          <w:rFonts w:eastAsia="Calibri" w:cs="Times New Roman"/>
          <w:sz w:val="20"/>
          <w:szCs w:val="24"/>
        </w:rPr>
        <w:t xml:space="preserve">   </w:t>
      </w:r>
      <w:r w:rsidR="004752C6">
        <w:rPr>
          <w:rFonts w:eastAsia="Calibri" w:cs="Times New Roman"/>
          <w:sz w:val="20"/>
          <w:szCs w:val="24"/>
        </w:rPr>
        <w:t xml:space="preserve"> </w:t>
      </w:r>
      <w:r w:rsidR="00DB263A" w:rsidRPr="00BC1ECB">
        <w:rPr>
          <w:rFonts w:eastAsia="Calibri" w:cs="Times New Roman"/>
          <w:sz w:val="20"/>
          <w:szCs w:val="24"/>
        </w:rPr>
        <w:t>*Data are preliminary and are subject to change.</w:t>
      </w:r>
    </w:p>
    <w:p w14:paraId="05E7BE6F" w14:textId="35BCC1CE" w:rsidR="00DB263A" w:rsidRDefault="00666393" w:rsidP="00DB263A">
      <w:pPr>
        <w:spacing w:after="0" w:line="240" w:lineRule="auto"/>
        <w:ind w:left="360" w:hanging="450"/>
        <w:contextualSpacing/>
        <w:rPr>
          <w:rFonts w:eastAsia="Calibri" w:cs="Times New Roman"/>
          <w:sz w:val="20"/>
          <w:szCs w:val="24"/>
        </w:rPr>
      </w:pPr>
      <w:r w:rsidRPr="00BC1ECB">
        <w:rPr>
          <w:rFonts w:eastAsia="Calibri" w:cs="Times New Roman"/>
          <w:sz w:val="20"/>
          <w:szCs w:val="24"/>
        </w:rPr>
        <w:t xml:space="preserve">                 </w:t>
      </w:r>
      <w:r w:rsidR="00DB263A" w:rsidRPr="00BC1ECB">
        <w:rPr>
          <w:rFonts w:eastAsia="Calibri" w:cs="Times New Roman"/>
          <w:sz w:val="20"/>
          <w:szCs w:val="24"/>
        </w:rPr>
        <w:t xml:space="preserve"> </w:t>
      </w:r>
      <w:r w:rsidR="004752C6">
        <w:rPr>
          <w:rFonts w:eastAsia="Calibri" w:cs="Times New Roman"/>
          <w:sz w:val="20"/>
          <w:szCs w:val="24"/>
        </w:rPr>
        <w:t xml:space="preserve">       </w:t>
      </w:r>
      <w:r w:rsidR="00DB263A" w:rsidRPr="00BC1ECB">
        <w:rPr>
          <w:rFonts w:eastAsia="Calibri" w:cs="Times New Roman"/>
          <w:sz w:val="20"/>
          <w:szCs w:val="24"/>
        </w:rPr>
        <w:t>(Sources: Office of Public Health Informatics and Epidemiology; Electronic Death Registry System)</w:t>
      </w:r>
    </w:p>
    <w:p w14:paraId="2563DDFE" w14:textId="0348312B" w:rsidR="00E36AC8" w:rsidRDefault="00E36AC8" w:rsidP="00DB263A">
      <w:pPr>
        <w:spacing w:after="0" w:line="240" w:lineRule="auto"/>
        <w:ind w:left="360" w:hanging="450"/>
        <w:contextualSpacing/>
        <w:rPr>
          <w:rFonts w:eastAsia="Calibri" w:cs="Times New Roman"/>
          <w:sz w:val="20"/>
          <w:szCs w:val="24"/>
        </w:rPr>
      </w:pPr>
    </w:p>
    <w:p w14:paraId="37BD567D" w14:textId="77777777" w:rsidR="00E36AC8" w:rsidRPr="00CA109F" w:rsidRDefault="00E36AC8" w:rsidP="00E36AC8">
      <w:pPr>
        <w:pStyle w:val="Caption"/>
        <w:rPr>
          <w:b w:val="0"/>
          <w:color w:val="auto"/>
          <w:sz w:val="22"/>
        </w:rPr>
      </w:pPr>
      <w:r w:rsidRPr="00CA109F">
        <w:rPr>
          <w:rFonts w:eastAsia="Calibri" w:cs="Times New Roman"/>
          <w:b w:val="0"/>
          <w:color w:val="auto"/>
          <w:sz w:val="22"/>
          <w:szCs w:val="24"/>
        </w:rPr>
        <w:t xml:space="preserve">Age groups affected greatest by opioid deaths were ages 45-54 and ages 55-64, with death rates </w:t>
      </w:r>
      <w:r w:rsidRPr="00CA109F">
        <w:rPr>
          <w:b w:val="0"/>
          <w:color w:val="auto"/>
          <w:sz w:val="22"/>
        </w:rPr>
        <w:t>significantly higher.</w:t>
      </w:r>
    </w:p>
    <w:p w14:paraId="5C12F110" w14:textId="6F7D88DE" w:rsidR="00E36AC8" w:rsidRDefault="00E36AC8" w:rsidP="00E36AC8">
      <w:pPr>
        <w:pStyle w:val="Caption"/>
        <w:spacing w:after="0"/>
        <w:rPr>
          <w:color w:val="000000" w:themeColor="text1"/>
          <w:sz w:val="22"/>
        </w:rPr>
      </w:pPr>
      <w:r w:rsidRPr="00CA109F">
        <w:rPr>
          <w:color w:val="auto"/>
          <w:sz w:val="22"/>
        </w:rPr>
        <w:t xml:space="preserve">                   </w:t>
      </w:r>
      <w:bookmarkStart w:id="83" w:name="_Toc533160714"/>
      <w:r w:rsidRPr="00CA109F">
        <w:rPr>
          <w:color w:val="auto"/>
          <w:sz w:val="22"/>
        </w:rPr>
        <w:t>Figure</w:t>
      </w:r>
      <w:r w:rsidRPr="008B445B">
        <w:rPr>
          <w:color w:val="000000" w:themeColor="text1"/>
          <w:sz w:val="22"/>
        </w:rPr>
        <w:t xml:space="preserve"> </w:t>
      </w:r>
      <w:r w:rsidRPr="008B445B">
        <w:rPr>
          <w:color w:val="000000" w:themeColor="text1"/>
          <w:sz w:val="22"/>
        </w:rPr>
        <w:fldChar w:fldCharType="begin"/>
      </w:r>
      <w:r w:rsidRPr="008B445B">
        <w:rPr>
          <w:color w:val="000000" w:themeColor="text1"/>
          <w:sz w:val="22"/>
        </w:rPr>
        <w:instrText xml:space="preserve"> SEQ Figure \* ARABIC </w:instrText>
      </w:r>
      <w:r w:rsidRPr="008B445B">
        <w:rPr>
          <w:color w:val="000000" w:themeColor="text1"/>
          <w:sz w:val="22"/>
        </w:rPr>
        <w:fldChar w:fldCharType="separate"/>
      </w:r>
      <w:r w:rsidR="003C3E57">
        <w:rPr>
          <w:noProof/>
          <w:color w:val="000000" w:themeColor="text1"/>
          <w:sz w:val="22"/>
        </w:rPr>
        <w:t>4</w:t>
      </w:r>
      <w:r w:rsidRPr="008B445B">
        <w:rPr>
          <w:color w:val="000000" w:themeColor="text1"/>
          <w:sz w:val="22"/>
        </w:rPr>
        <w:fldChar w:fldCharType="end"/>
      </w:r>
      <w:r w:rsidRPr="008B445B">
        <w:rPr>
          <w:color w:val="000000" w:themeColor="text1"/>
          <w:sz w:val="22"/>
        </w:rPr>
        <w:t xml:space="preserve">. </w:t>
      </w:r>
      <w:r>
        <w:rPr>
          <w:color w:val="000000" w:themeColor="text1"/>
          <w:sz w:val="22"/>
        </w:rPr>
        <w:t xml:space="preserve">Opioid Overdose </w:t>
      </w:r>
      <w:r w:rsidRPr="008B445B">
        <w:rPr>
          <w:color w:val="000000" w:themeColor="text1"/>
          <w:sz w:val="22"/>
        </w:rPr>
        <w:t>Death Rates, by Age, 201</w:t>
      </w:r>
      <w:r>
        <w:rPr>
          <w:color w:val="000000" w:themeColor="text1"/>
          <w:sz w:val="22"/>
        </w:rPr>
        <w:t>7</w:t>
      </w:r>
      <w:bookmarkEnd w:id="83"/>
    </w:p>
    <w:p w14:paraId="39D848E8" w14:textId="7991B911" w:rsidR="00E36AC8" w:rsidRDefault="00E36AC8" w:rsidP="00E36AC8">
      <w:pPr>
        <w:spacing w:after="0" w:line="240" w:lineRule="auto"/>
        <w:jc w:val="right"/>
        <w:rPr>
          <w:rFonts w:eastAsia="Calibri" w:cs="Times New Roman"/>
          <w:sz w:val="22"/>
          <w:szCs w:val="24"/>
        </w:rPr>
      </w:pPr>
      <w:r w:rsidRPr="00BC1ECB">
        <w:rPr>
          <w:i/>
          <w:noProof/>
        </w:rPr>
        <mc:AlternateContent>
          <mc:Choice Requires="wps">
            <w:drawing>
              <wp:anchor distT="0" distB="0" distL="114300" distR="114300" simplePos="0" relativeHeight="251688960" behindDoc="0" locked="0" layoutInCell="1" allowOverlap="1" wp14:anchorId="0A96E413" wp14:editId="34DCCDFF">
                <wp:simplePos x="0" y="0"/>
                <wp:positionH relativeFrom="page">
                  <wp:posOffset>1724025</wp:posOffset>
                </wp:positionH>
                <wp:positionV relativeFrom="paragraph">
                  <wp:posOffset>1587500</wp:posOffset>
                </wp:positionV>
                <wp:extent cx="838200" cy="285750"/>
                <wp:effectExtent l="0" t="0" r="0" b="0"/>
                <wp:wrapNone/>
                <wp:docPr id="27" name="Text Box 11"/>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a:effectLst/>
                      </wps:spPr>
                      <wps:txbx>
                        <w:txbxContent>
                          <w:p w14:paraId="2BF73A47"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55-64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E413" id="Text Box 11" o:spid="_x0000_s1037" type="#_x0000_t202" style="position:absolute;left:0;text-align:left;margin-left:135.75pt;margin-top:125pt;width:66pt;height:2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" filled="f" stroked="f" strokeweight=".5pt">
                <v:textbox>
                  <w:txbxContent>
                    <w:p w14:paraId="2BF73A47"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55-64</w:t>
                      </w:r>
                    </w:p>
                  </w:txbxContent>
                </v:textbox>
                <w10:wrap anchorx="page"/>
              </v:shape>
            </w:pict>
          </mc:Fallback>
        </mc:AlternateContent>
      </w:r>
      <w:r w:rsidRPr="00BC1ECB">
        <w:rPr>
          <w:i/>
          <w:noProof/>
        </w:rPr>
        <mc:AlternateContent>
          <mc:Choice Requires="wps">
            <w:drawing>
              <wp:anchor distT="0" distB="0" distL="114300" distR="114300" simplePos="0" relativeHeight="251810816" behindDoc="0" locked="0" layoutInCell="1" allowOverlap="1" wp14:anchorId="1BAA3EB0" wp14:editId="5170191F">
                <wp:simplePos x="0" y="0"/>
                <wp:positionH relativeFrom="page">
                  <wp:posOffset>1857375</wp:posOffset>
                </wp:positionH>
                <wp:positionV relativeFrom="paragraph">
                  <wp:posOffset>2539365</wp:posOffset>
                </wp:positionV>
                <wp:extent cx="838200" cy="285750"/>
                <wp:effectExtent l="0" t="0" r="0" b="0"/>
                <wp:wrapNone/>
                <wp:docPr id="148" name="Text Box 11"/>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a:effectLst/>
                      </wps:spPr>
                      <wps:txbx>
                        <w:txbxContent>
                          <w:p w14:paraId="6503E5C8" w14:textId="18AF3FCF" w:rsidR="00882017" w:rsidRPr="00EE075F" w:rsidRDefault="00882017" w:rsidP="00680CD8">
                            <w:pPr>
                              <w:pStyle w:val="NormalWeb"/>
                              <w:spacing w:before="0" w:beforeAutospacing="0" w:after="0" w:afterAutospacing="0"/>
                              <w:rPr>
                                <w:rFonts w:asciiTheme="minorHAnsi" w:hAnsiTheme="minorHAnsi"/>
                                <w:sz w:val="22"/>
                              </w:rPr>
                            </w:pPr>
                            <w:r>
                              <w:rPr>
                                <w:rFonts w:asciiTheme="minorHAnsi" w:hAnsiTheme="minorHAnsi"/>
                                <w:sz w:val="22"/>
                              </w:rPr>
                              <w:t>85+</w:t>
                            </w:r>
                          </w:p>
                          <w:p w14:paraId="61931EB1" w14:textId="77777777" w:rsidR="00882017" w:rsidRDefault="00882017" w:rsidP="00680CD8"/>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3EB0" id="_x0000_s1038" type="#_x0000_t202" style="position:absolute;left:0;text-align:left;margin-left:146.25pt;margin-top:199.95pt;width:66pt;height:2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" filled="f" stroked="f" strokeweight=".5pt">
                <v:textbox>
                  <w:txbxContent>
                    <w:p w14:paraId="6503E5C8" w14:textId="18AF3FCF" w:rsidR="00882017" w:rsidRPr="00EE075F" w:rsidRDefault="00882017" w:rsidP="00680CD8">
                      <w:pPr>
                        <w:pStyle w:val="NormalWeb"/>
                        <w:spacing w:before="0" w:beforeAutospacing="0" w:after="0" w:afterAutospacing="0"/>
                        <w:rPr>
                          <w:rFonts w:asciiTheme="minorHAnsi" w:hAnsiTheme="minorHAnsi"/>
                          <w:sz w:val="22"/>
                        </w:rPr>
                      </w:pPr>
                      <w:r>
                        <w:rPr>
                          <w:rFonts w:asciiTheme="minorHAnsi" w:hAnsiTheme="minorHAnsi"/>
                          <w:sz w:val="22"/>
                        </w:rPr>
                        <w:t>85+</w:t>
                      </w:r>
                    </w:p>
                    <w:p w14:paraId="61931EB1" w14:textId="77777777" w:rsidR="00882017" w:rsidRDefault="00882017" w:rsidP="00680CD8"/>
                  </w:txbxContent>
                </v:textbox>
                <w10:wrap anchorx="page"/>
              </v:shape>
            </w:pict>
          </mc:Fallback>
        </mc:AlternateContent>
      </w:r>
      <w:r w:rsidRPr="00BC1ECB">
        <w:rPr>
          <w:i/>
          <w:noProof/>
        </w:rPr>
        <mc:AlternateContent>
          <mc:Choice Requires="wps">
            <w:drawing>
              <wp:anchor distT="0" distB="0" distL="114300" distR="114300" simplePos="0" relativeHeight="251808768" behindDoc="0" locked="0" layoutInCell="1" allowOverlap="1" wp14:anchorId="2B89F817" wp14:editId="0DAE6CEC">
                <wp:simplePos x="0" y="0"/>
                <wp:positionH relativeFrom="page">
                  <wp:posOffset>1724025</wp:posOffset>
                </wp:positionH>
                <wp:positionV relativeFrom="paragraph">
                  <wp:posOffset>2244090</wp:posOffset>
                </wp:positionV>
                <wp:extent cx="838200" cy="285750"/>
                <wp:effectExtent l="0" t="0" r="0" b="0"/>
                <wp:wrapNone/>
                <wp:docPr id="147" name="Text Box 11"/>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a:effectLst/>
                      </wps:spPr>
                      <wps:txbx>
                        <w:txbxContent>
                          <w:p w14:paraId="25C7CC87" w14:textId="404B649C" w:rsidR="00882017" w:rsidRPr="00EE075F" w:rsidRDefault="00882017" w:rsidP="00B215DC">
                            <w:pPr>
                              <w:pStyle w:val="NormalWeb"/>
                              <w:spacing w:before="0" w:beforeAutospacing="0" w:after="0" w:afterAutospacing="0"/>
                              <w:rPr>
                                <w:rFonts w:asciiTheme="minorHAnsi" w:hAnsiTheme="minorHAnsi"/>
                                <w:sz w:val="22"/>
                              </w:rPr>
                            </w:pPr>
                            <w:r>
                              <w:rPr>
                                <w:rFonts w:asciiTheme="minorHAnsi" w:hAnsiTheme="minorHAnsi"/>
                                <w:sz w:val="22"/>
                              </w:rPr>
                              <w:t>7</w:t>
                            </w:r>
                            <w:r w:rsidRPr="00EE075F">
                              <w:rPr>
                                <w:rFonts w:asciiTheme="minorHAnsi" w:hAnsiTheme="minorHAnsi"/>
                                <w:sz w:val="22"/>
                              </w:rPr>
                              <w:t>5</w:t>
                            </w:r>
                            <w:r>
                              <w:rPr>
                                <w:rFonts w:asciiTheme="minorHAnsi" w:hAnsiTheme="minorHAnsi"/>
                                <w:sz w:val="22"/>
                              </w:rPr>
                              <w:t>-84</w:t>
                            </w:r>
                          </w:p>
                          <w:p w14:paraId="7CFE106F" w14:textId="77777777" w:rsidR="00882017" w:rsidRDefault="00882017" w:rsidP="00B215DC"/>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9F817" id="_x0000_s1039" type="#_x0000_t202" style="position:absolute;left:0;text-align:left;margin-left:135.75pt;margin-top:176.7pt;width:66pt;height:22.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" filled="f" stroked="f" strokeweight=".5pt">
                <v:textbox>
                  <w:txbxContent>
                    <w:p w14:paraId="25C7CC87" w14:textId="404B649C" w:rsidR="00882017" w:rsidRPr="00EE075F" w:rsidRDefault="00882017" w:rsidP="00B215DC">
                      <w:pPr>
                        <w:pStyle w:val="NormalWeb"/>
                        <w:spacing w:before="0" w:beforeAutospacing="0" w:after="0" w:afterAutospacing="0"/>
                        <w:rPr>
                          <w:rFonts w:asciiTheme="minorHAnsi" w:hAnsiTheme="minorHAnsi"/>
                          <w:sz w:val="22"/>
                        </w:rPr>
                      </w:pPr>
                      <w:r>
                        <w:rPr>
                          <w:rFonts w:asciiTheme="minorHAnsi" w:hAnsiTheme="minorHAnsi"/>
                          <w:sz w:val="22"/>
                        </w:rPr>
                        <w:t>7</w:t>
                      </w:r>
                      <w:r w:rsidRPr="00EE075F">
                        <w:rPr>
                          <w:rFonts w:asciiTheme="minorHAnsi" w:hAnsiTheme="minorHAnsi"/>
                          <w:sz w:val="22"/>
                        </w:rPr>
                        <w:t>5</w:t>
                      </w:r>
                      <w:r>
                        <w:rPr>
                          <w:rFonts w:asciiTheme="minorHAnsi" w:hAnsiTheme="minorHAnsi"/>
                          <w:sz w:val="22"/>
                        </w:rPr>
                        <w:t>-84</w:t>
                      </w:r>
                    </w:p>
                    <w:p w14:paraId="7CFE106F" w14:textId="77777777" w:rsidR="00882017" w:rsidRDefault="00882017" w:rsidP="00B215DC"/>
                  </w:txbxContent>
                </v:textbox>
                <w10:wrap anchorx="page"/>
              </v:shape>
            </w:pict>
          </mc:Fallback>
        </mc:AlternateContent>
      </w:r>
      <w:r w:rsidRPr="00BC1ECB">
        <w:rPr>
          <w:i/>
          <w:noProof/>
        </w:rPr>
        <mc:AlternateContent>
          <mc:Choice Requires="wps">
            <w:drawing>
              <wp:anchor distT="0" distB="0" distL="114300" distR="114300" simplePos="0" relativeHeight="251691008" behindDoc="0" locked="0" layoutInCell="1" allowOverlap="1" wp14:anchorId="16C2301E" wp14:editId="2FB30BA5">
                <wp:simplePos x="0" y="0"/>
                <wp:positionH relativeFrom="page">
                  <wp:posOffset>1733550</wp:posOffset>
                </wp:positionH>
                <wp:positionV relativeFrom="paragraph">
                  <wp:posOffset>1920875</wp:posOffset>
                </wp:positionV>
                <wp:extent cx="838200" cy="285750"/>
                <wp:effectExtent l="0" t="0" r="0" b="0"/>
                <wp:wrapNone/>
                <wp:docPr id="28" name="Text Box 11"/>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a:effectLst/>
                      </wps:spPr>
                      <wps:txbx>
                        <w:txbxContent>
                          <w:p w14:paraId="4DA0B3A9" w14:textId="4D6BF5BD" w:rsidR="00882017" w:rsidRPr="00EE075F" w:rsidRDefault="00882017" w:rsidP="00EE075F">
                            <w:pPr>
                              <w:pStyle w:val="NormalWeb"/>
                              <w:spacing w:before="0" w:beforeAutospacing="0" w:after="0" w:afterAutospacing="0"/>
                              <w:rPr>
                                <w:rFonts w:asciiTheme="minorHAnsi" w:hAnsiTheme="minorHAnsi"/>
                                <w:sz w:val="22"/>
                              </w:rPr>
                            </w:pPr>
                            <w:r w:rsidRPr="00EE075F">
                              <w:rPr>
                                <w:rFonts w:asciiTheme="minorHAnsi" w:hAnsiTheme="minorHAnsi"/>
                                <w:sz w:val="22"/>
                              </w:rPr>
                              <w:t>65</w:t>
                            </w:r>
                            <w:r>
                              <w:rPr>
                                <w:rFonts w:asciiTheme="minorHAnsi" w:hAnsiTheme="minorHAnsi"/>
                                <w:sz w:val="22"/>
                              </w:rPr>
                              <w:t>-74</w:t>
                            </w:r>
                          </w:p>
                          <w:p w14:paraId="29192912" w14:textId="77777777" w:rsidR="00882017" w:rsidRDefault="00882017"/>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301E" id="_x0000_s1040" type="#_x0000_t202" style="position:absolute;left:0;text-align:left;margin-left:136.5pt;margin-top:151.25pt;width:66pt;height:2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" filled="f" stroked="f" strokeweight=".5pt">
                <v:textbox>
                  <w:txbxContent>
                    <w:p w14:paraId="4DA0B3A9" w14:textId="4D6BF5BD" w:rsidR="00882017" w:rsidRPr="00EE075F" w:rsidRDefault="00882017" w:rsidP="00EE075F">
                      <w:pPr>
                        <w:pStyle w:val="NormalWeb"/>
                        <w:spacing w:before="0" w:beforeAutospacing="0" w:after="0" w:afterAutospacing="0"/>
                        <w:rPr>
                          <w:rFonts w:asciiTheme="minorHAnsi" w:hAnsiTheme="minorHAnsi"/>
                          <w:sz w:val="22"/>
                        </w:rPr>
                      </w:pPr>
                      <w:r w:rsidRPr="00EE075F">
                        <w:rPr>
                          <w:rFonts w:asciiTheme="minorHAnsi" w:hAnsiTheme="minorHAnsi"/>
                          <w:sz w:val="22"/>
                        </w:rPr>
                        <w:t>65</w:t>
                      </w:r>
                      <w:r>
                        <w:rPr>
                          <w:rFonts w:asciiTheme="minorHAnsi" w:hAnsiTheme="minorHAnsi"/>
                          <w:sz w:val="22"/>
                        </w:rPr>
                        <w:t>-74</w:t>
                      </w:r>
                    </w:p>
                    <w:p w14:paraId="29192912" w14:textId="77777777" w:rsidR="00882017" w:rsidRDefault="00882017"/>
                  </w:txbxContent>
                </v:textbox>
                <w10:wrap anchorx="page"/>
              </v:shape>
            </w:pict>
          </mc:Fallback>
        </mc:AlternateContent>
      </w:r>
      <w:r w:rsidRPr="00BC1ECB">
        <w:rPr>
          <w:i/>
          <w:noProof/>
        </w:rPr>
        <mc:AlternateContent>
          <mc:Choice Requires="wps">
            <w:drawing>
              <wp:anchor distT="0" distB="0" distL="114300" distR="114300" simplePos="0" relativeHeight="251686912" behindDoc="0" locked="0" layoutInCell="1" allowOverlap="1" wp14:anchorId="12FCC7E7" wp14:editId="2F1CA6D2">
                <wp:simplePos x="0" y="0"/>
                <wp:positionH relativeFrom="page">
                  <wp:posOffset>1733550</wp:posOffset>
                </wp:positionH>
                <wp:positionV relativeFrom="paragraph">
                  <wp:posOffset>1263650</wp:posOffset>
                </wp:positionV>
                <wp:extent cx="838200" cy="285750"/>
                <wp:effectExtent l="0" t="0" r="0" b="0"/>
                <wp:wrapNone/>
                <wp:docPr id="26" name="Text Box 11"/>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a:effectLst/>
                      </wps:spPr>
                      <wps:txbx>
                        <w:txbxContent>
                          <w:p w14:paraId="3BCEBDB4"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45-54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C7E7" id="_x0000_s1041" type="#_x0000_t202" style="position:absolute;left:0;text-align:left;margin-left:136.5pt;margin-top:99.5pt;width:66pt;height:2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" filled="f" stroked="f" strokeweight=".5pt">
                <v:textbox>
                  <w:txbxContent>
                    <w:p w14:paraId="3BCEBDB4"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45-54</w:t>
                      </w:r>
                    </w:p>
                  </w:txbxContent>
                </v:textbox>
                <w10:wrap anchorx="page"/>
              </v:shape>
            </w:pict>
          </mc:Fallback>
        </mc:AlternateContent>
      </w:r>
      <w:r w:rsidRPr="00BC1ECB">
        <w:rPr>
          <w:i/>
          <w:noProof/>
        </w:rPr>
        <mc:AlternateContent>
          <mc:Choice Requires="wps">
            <w:drawing>
              <wp:anchor distT="0" distB="0" distL="114300" distR="114300" simplePos="0" relativeHeight="251682816" behindDoc="0" locked="0" layoutInCell="1" allowOverlap="1" wp14:anchorId="097AD60F" wp14:editId="1AB79091">
                <wp:simplePos x="0" y="0"/>
                <wp:positionH relativeFrom="page">
                  <wp:posOffset>1724025</wp:posOffset>
                </wp:positionH>
                <wp:positionV relativeFrom="paragraph">
                  <wp:posOffset>615950</wp:posOffset>
                </wp:positionV>
                <wp:extent cx="838200" cy="285750"/>
                <wp:effectExtent l="0" t="0" r="0" b="0"/>
                <wp:wrapNone/>
                <wp:docPr id="24" name="Text Box 11"/>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a:effectLst/>
                      </wps:spPr>
                      <wps:txbx>
                        <w:txbxContent>
                          <w:p w14:paraId="49C17E5B"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25-34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D60F" id="_x0000_s1042" type="#_x0000_t202" style="position:absolute;left:0;text-align:left;margin-left:135.75pt;margin-top:48.5pt;width:66pt;height:2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" filled="f" stroked="f" strokeweight=".5pt">
                <v:textbox>
                  <w:txbxContent>
                    <w:p w14:paraId="49C17E5B"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25-34</w:t>
                      </w:r>
                    </w:p>
                  </w:txbxContent>
                </v:textbox>
                <w10:wrap anchorx="page"/>
              </v:shape>
            </w:pict>
          </mc:Fallback>
        </mc:AlternateContent>
      </w:r>
      <w:r w:rsidRPr="00BC1ECB">
        <w:rPr>
          <w:i/>
          <w:noProof/>
        </w:rPr>
        <mc:AlternateContent>
          <mc:Choice Requires="wps">
            <w:drawing>
              <wp:anchor distT="0" distB="0" distL="114300" distR="114300" simplePos="0" relativeHeight="251684864" behindDoc="0" locked="0" layoutInCell="1" allowOverlap="1" wp14:anchorId="02D7F34E" wp14:editId="047B20BB">
                <wp:simplePos x="0" y="0"/>
                <wp:positionH relativeFrom="page">
                  <wp:posOffset>1714500</wp:posOffset>
                </wp:positionH>
                <wp:positionV relativeFrom="paragraph">
                  <wp:posOffset>923925</wp:posOffset>
                </wp:positionV>
                <wp:extent cx="838200" cy="285750"/>
                <wp:effectExtent l="0" t="0" r="0" b="0"/>
                <wp:wrapNone/>
                <wp:docPr id="25" name="Text Box 11"/>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a:effectLst/>
                      </wps:spPr>
                      <wps:txbx>
                        <w:txbxContent>
                          <w:p w14:paraId="79D20B16"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35-44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F34E" id="_x0000_s1043" type="#_x0000_t202" style="position:absolute;left:0;text-align:left;margin-left:135pt;margin-top:72.75pt;width:66pt;height:2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" filled="f" stroked="f" strokeweight=".5pt">
                <v:textbox>
                  <w:txbxContent>
                    <w:p w14:paraId="79D20B16"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35-44</w:t>
                      </w:r>
                    </w:p>
                  </w:txbxContent>
                </v:textbox>
                <w10:wrap anchorx="page"/>
              </v:shape>
            </w:pict>
          </mc:Fallback>
        </mc:AlternateContent>
      </w:r>
      <w:r w:rsidRPr="00BC1ECB">
        <w:rPr>
          <w:i/>
          <w:noProof/>
        </w:rPr>
        <mc:AlternateContent>
          <mc:Choice Requires="wps">
            <w:drawing>
              <wp:anchor distT="0" distB="0" distL="114300" distR="114300" simplePos="0" relativeHeight="251680768" behindDoc="0" locked="0" layoutInCell="1" allowOverlap="1" wp14:anchorId="08049441" wp14:editId="7F714A4D">
                <wp:simplePos x="0" y="0"/>
                <wp:positionH relativeFrom="page">
                  <wp:posOffset>1724025</wp:posOffset>
                </wp:positionH>
                <wp:positionV relativeFrom="paragraph">
                  <wp:posOffset>257175</wp:posOffset>
                </wp:positionV>
                <wp:extent cx="1133475" cy="285750"/>
                <wp:effectExtent l="0" t="0" r="0" b="0"/>
                <wp:wrapNone/>
                <wp:docPr id="23" name="Text Box 11"/>
                <wp:cNvGraphicFramePr/>
                <a:graphic xmlns:a="http://schemas.openxmlformats.org/drawingml/2006/main">
                  <a:graphicData uri="http://schemas.microsoft.com/office/word/2010/wordprocessingShape">
                    <wps:wsp>
                      <wps:cNvSpPr txBox="1"/>
                      <wps:spPr>
                        <a:xfrm>
                          <a:off x="0" y="0"/>
                          <a:ext cx="1133475" cy="285750"/>
                        </a:xfrm>
                        <a:prstGeom prst="rect">
                          <a:avLst/>
                        </a:prstGeom>
                        <a:noFill/>
                        <a:ln w="6350">
                          <a:noFill/>
                        </a:ln>
                        <a:effectLst/>
                      </wps:spPr>
                      <wps:txbx>
                        <w:txbxContent>
                          <w:p w14:paraId="5E9895B0"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15-24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441" id="_x0000_s1044" type="#_x0000_t202" style="position:absolute;left:0;text-align:left;margin-left:135.75pt;margin-top:20.25pt;width:89.25pt;height:2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" filled="f" stroked="f" strokeweight=".5pt">
                <v:textbox>
                  <w:txbxContent>
                    <w:p w14:paraId="5E9895B0" w14:textId="77777777" w:rsidR="00882017" w:rsidRPr="00290183" w:rsidRDefault="00882017" w:rsidP="00EE075F">
                      <w:pPr>
                        <w:pStyle w:val="NormalWeb"/>
                        <w:spacing w:before="0" w:beforeAutospacing="0" w:after="0" w:afterAutospacing="0"/>
                      </w:pPr>
                      <w:r>
                        <w:rPr>
                          <w:rFonts w:asciiTheme="minorHAnsi" w:hAnsi="Calibri" w:cstheme="minorBidi"/>
                          <w:sz w:val="22"/>
                          <w:szCs w:val="22"/>
                        </w:rPr>
                        <w:t>15-24</w:t>
                      </w:r>
                    </w:p>
                  </w:txbxContent>
                </v:textbox>
                <w10:wrap anchorx="page"/>
              </v:shape>
            </w:pict>
          </mc:Fallback>
        </mc:AlternateContent>
      </w:r>
      <w:r>
        <w:rPr>
          <w:noProof/>
        </w:rPr>
        <w:drawing>
          <wp:inline distT="0" distB="0" distL="0" distR="0" wp14:anchorId="6B6F9717" wp14:editId="4E90568A">
            <wp:extent cx="4857750" cy="3390900"/>
            <wp:effectExtent l="0" t="0" r="0" b="0"/>
            <wp:docPr id="146" name="Chart 14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1D4E94" w14:textId="0BB21BDB" w:rsidR="00E36AC8" w:rsidRPr="00CA109F" w:rsidRDefault="00E36AC8" w:rsidP="00E36AC8">
      <w:pPr>
        <w:pStyle w:val="Caption"/>
        <w:rPr>
          <w:b w:val="0"/>
          <w:color w:val="auto"/>
        </w:rPr>
      </w:pPr>
      <w:r w:rsidRPr="00BC1ECB">
        <w:rPr>
          <w:rFonts w:eastAsia="Calibri" w:cs="Times New Roman"/>
          <w:szCs w:val="24"/>
        </w:rPr>
        <w:t xml:space="preserve">                  </w:t>
      </w:r>
      <w:r>
        <w:rPr>
          <w:rFonts w:eastAsia="Calibri" w:cs="Times New Roman"/>
          <w:szCs w:val="24"/>
        </w:rPr>
        <w:t xml:space="preserve">  </w:t>
      </w:r>
      <w:r w:rsidRPr="00BC1ECB">
        <w:rPr>
          <w:rFonts w:eastAsia="Calibri" w:cs="Times New Roman"/>
          <w:szCs w:val="24"/>
        </w:rPr>
        <w:t xml:space="preserve"> </w:t>
      </w:r>
      <w:r w:rsidRPr="00CA109F">
        <w:rPr>
          <w:b w:val="0"/>
          <w:color w:val="auto"/>
          <w:sz w:val="22"/>
        </w:rPr>
        <w:t xml:space="preserve"> </w:t>
      </w:r>
      <w:r w:rsidRPr="00CA109F">
        <w:rPr>
          <w:b w:val="0"/>
          <w:color w:val="auto"/>
        </w:rPr>
        <w:t>(Sources: Office of Public Health Informatics and Epidemiology; Electronic Death Registry System)</w:t>
      </w:r>
    </w:p>
    <w:p w14:paraId="10ECEE5A" w14:textId="75402408" w:rsidR="00E36AC8" w:rsidRDefault="00E36AC8" w:rsidP="00754B6F">
      <w:pPr>
        <w:spacing w:after="0" w:line="240" w:lineRule="auto"/>
        <w:rPr>
          <w:rFonts w:eastAsia="Calibri" w:cs="Times New Roman"/>
          <w:sz w:val="22"/>
          <w:szCs w:val="24"/>
        </w:rPr>
      </w:pPr>
    </w:p>
    <w:p w14:paraId="1D544497" w14:textId="1E248029" w:rsidR="00E36AC8" w:rsidRDefault="00E36AC8" w:rsidP="00754B6F">
      <w:pPr>
        <w:spacing w:after="0" w:line="240" w:lineRule="auto"/>
        <w:rPr>
          <w:rFonts w:eastAsia="Calibri" w:cs="Times New Roman"/>
          <w:sz w:val="22"/>
          <w:szCs w:val="24"/>
        </w:rPr>
      </w:pPr>
    </w:p>
    <w:p w14:paraId="03DC606C" w14:textId="109ECF58" w:rsidR="00754B6F" w:rsidRPr="00B7503C" w:rsidRDefault="00EE075F" w:rsidP="00D10D94">
      <w:pPr>
        <w:spacing w:line="240" w:lineRule="auto"/>
        <w:rPr>
          <w:rFonts w:eastAsia="Calibri" w:cs="Times New Roman"/>
          <w:sz w:val="22"/>
          <w:szCs w:val="24"/>
        </w:rPr>
      </w:pPr>
      <w:r w:rsidRPr="00B7503C">
        <w:rPr>
          <w:rFonts w:eastAsia="Calibri" w:cs="Times New Roman"/>
          <w:sz w:val="22"/>
          <w:szCs w:val="24"/>
        </w:rPr>
        <w:lastRenderedPageBreak/>
        <w:t>O</w:t>
      </w:r>
      <w:r w:rsidR="00DB263A" w:rsidRPr="00B7503C">
        <w:rPr>
          <w:rFonts w:eastAsia="Calibri" w:cs="Times New Roman"/>
          <w:sz w:val="22"/>
          <w:szCs w:val="24"/>
        </w:rPr>
        <w:t>piate-</w:t>
      </w:r>
      <w:r w:rsidR="00B00BD2">
        <w:rPr>
          <w:rFonts w:eastAsia="Calibri" w:cs="Times New Roman"/>
          <w:sz w:val="22"/>
          <w:szCs w:val="24"/>
        </w:rPr>
        <w:t>involved</w:t>
      </w:r>
      <w:r w:rsidR="00DB263A" w:rsidRPr="00B7503C">
        <w:rPr>
          <w:rFonts w:eastAsia="Calibri" w:cs="Times New Roman"/>
          <w:sz w:val="22"/>
          <w:szCs w:val="24"/>
        </w:rPr>
        <w:t xml:space="preserve"> overdose deaths were </w:t>
      </w:r>
      <w:r w:rsidR="00DB263A" w:rsidRPr="00061B54">
        <w:rPr>
          <w:rFonts w:eastAsia="Calibri" w:cs="Times New Roman"/>
          <w:sz w:val="22"/>
          <w:szCs w:val="24"/>
        </w:rPr>
        <w:t xml:space="preserve">significantly </w:t>
      </w:r>
      <w:r w:rsidR="00754B6F" w:rsidRPr="00A2589E">
        <w:rPr>
          <w:rFonts w:eastAsia="Calibri" w:cs="Times New Roman"/>
          <w:sz w:val="22"/>
          <w:szCs w:val="24"/>
        </w:rPr>
        <w:t>lower</w:t>
      </w:r>
      <w:r w:rsidR="00754B6F" w:rsidRPr="00B7503C">
        <w:rPr>
          <w:rFonts w:eastAsia="Calibri" w:cs="Times New Roman"/>
          <w:sz w:val="22"/>
          <w:szCs w:val="24"/>
        </w:rPr>
        <w:t xml:space="preserve"> among Hispanic and Asian/Pacific Islander residents. </w:t>
      </w:r>
    </w:p>
    <w:p w14:paraId="39C41F72" w14:textId="597C2515" w:rsidR="00754B6F" w:rsidRDefault="008B445B" w:rsidP="00754B6F">
      <w:pPr>
        <w:pStyle w:val="Caption"/>
        <w:spacing w:after="0"/>
        <w:rPr>
          <w:color w:val="000000" w:themeColor="text1"/>
          <w:sz w:val="22"/>
        </w:rPr>
      </w:pPr>
      <w:bookmarkStart w:id="84" w:name="_Hlk497826204"/>
      <w:r>
        <w:rPr>
          <w:color w:val="000000" w:themeColor="text1"/>
          <w:sz w:val="22"/>
        </w:rPr>
        <w:t xml:space="preserve">             </w:t>
      </w:r>
      <w:bookmarkStart w:id="85" w:name="_Toc533160715"/>
      <w:bookmarkEnd w:id="84"/>
      <w:r w:rsidR="00754B6F" w:rsidRPr="008B445B">
        <w:rPr>
          <w:color w:val="000000" w:themeColor="text1"/>
          <w:sz w:val="22"/>
        </w:rPr>
        <w:t xml:space="preserve">Figure </w:t>
      </w:r>
      <w:r w:rsidR="00754B6F" w:rsidRPr="008B445B">
        <w:rPr>
          <w:color w:val="000000" w:themeColor="text1"/>
          <w:sz w:val="22"/>
        </w:rPr>
        <w:fldChar w:fldCharType="begin"/>
      </w:r>
      <w:r w:rsidR="00754B6F" w:rsidRPr="008B445B">
        <w:rPr>
          <w:color w:val="000000" w:themeColor="text1"/>
          <w:sz w:val="22"/>
        </w:rPr>
        <w:instrText xml:space="preserve"> SEQ Figure \* ARABIC </w:instrText>
      </w:r>
      <w:r w:rsidR="00754B6F" w:rsidRPr="008B445B">
        <w:rPr>
          <w:color w:val="000000" w:themeColor="text1"/>
          <w:sz w:val="22"/>
        </w:rPr>
        <w:fldChar w:fldCharType="separate"/>
      </w:r>
      <w:r w:rsidR="003C3E57">
        <w:rPr>
          <w:noProof/>
          <w:color w:val="000000" w:themeColor="text1"/>
          <w:sz w:val="22"/>
        </w:rPr>
        <w:t>5</w:t>
      </w:r>
      <w:r w:rsidR="00754B6F" w:rsidRPr="008B445B">
        <w:rPr>
          <w:color w:val="000000" w:themeColor="text1"/>
          <w:sz w:val="22"/>
        </w:rPr>
        <w:fldChar w:fldCharType="end"/>
      </w:r>
      <w:r w:rsidR="00754B6F" w:rsidRPr="008B445B">
        <w:rPr>
          <w:color w:val="000000" w:themeColor="text1"/>
          <w:sz w:val="22"/>
        </w:rPr>
        <w:t xml:space="preserve">. </w:t>
      </w:r>
      <w:r w:rsidR="00754B6F">
        <w:rPr>
          <w:color w:val="000000" w:themeColor="text1"/>
          <w:sz w:val="22"/>
        </w:rPr>
        <w:t xml:space="preserve">Opioid Overdose </w:t>
      </w:r>
      <w:r w:rsidR="00754B6F" w:rsidRPr="008B445B">
        <w:rPr>
          <w:color w:val="000000" w:themeColor="text1"/>
          <w:sz w:val="22"/>
        </w:rPr>
        <w:t>Death Rates, by Race/Ethnicity, 201</w:t>
      </w:r>
      <w:r w:rsidR="00A73757">
        <w:rPr>
          <w:color w:val="000000" w:themeColor="text1"/>
          <w:sz w:val="22"/>
        </w:rPr>
        <w:t>7</w:t>
      </w:r>
      <w:bookmarkEnd w:id="85"/>
    </w:p>
    <w:p w14:paraId="33F736C0" w14:textId="39857BB1" w:rsidR="00754B6F" w:rsidRPr="00E0406A" w:rsidRDefault="00664D0A" w:rsidP="00754B6F">
      <w:pPr>
        <w:spacing w:after="0"/>
        <w:jc w:val="right"/>
      </w:pPr>
      <w:r w:rsidRPr="00BC1ECB">
        <w:rPr>
          <w:noProof/>
        </w:rPr>
        <mc:AlternateContent>
          <mc:Choice Requires="wps">
            <w:drawing>
              <wp:anchor distT="0" distB="0" distL="114300" distR="114300" simplePos="0" relativeHeight="251806720" behindDoc="0" locked="0" layoutInCell="1" allowOverlap="1" wp14:anchorId="02EBE8C9" wp14:editId="6B31F101">
                <wp:simplePos x="0" y="0"/>
                <wp:positionH relativeFrom="page">
                  <wp:posOffset>409575</wp:posOffset>
                </wp:positionH>
                <wp:positionV relativeFrom="paragraph">
                  <wp:posOffset>238760</wp:posOffset>
                </wp:positionV>
                <wp:extent cx="2114550" cy="285750"/>
                <wp:effectExtent l="0" t="0" r="0" b="0"/>
                <wp:wrapNone/>
                <wp:docPr id="19" name="Text Box 11"/>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3983C"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American Indian/Alaska Native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BE8C9" id="_x0000_s1045" type="#_x0000_t202" style="position:absolute;left:0;text-align:left;margin-left:32.25pt;margin-top:18.8pt;width:166.5pt;height:22.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" filled="f" stroked="f" strokeweight=".5pt">
                <v:textbox>
                  <w:txbxContent>
                    <w:p w14:paraId="7B13983C"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American Indian/Alaska Native</w:t>
                      </w:r>
                    </w:p>
                  </w:txbxContent>
                </v:textbox>
                <w10:wrap anchorx="page"/>
              </v:shape>
            </w:pict>
          </mc:Fallback>
        </mc:AlternateContent>
      </w:r>
      <w:r w:rsidRPr="00BC1ECB">
        <w:rPr>
          <w:i/>
          <w:noProof/>
        </w:rPr>
        <mc:AlternateContent>
          <mc:Choice Requires="wps">
            <w:drawing>
              <wp:anchor distT="0" distB="0" distL="114300" distR="114300" simplePos="0" relativeHeight="251804672" behindDoc="0" locked="0" layoutInCell="1" allowOverlap="1" wp14:anchorId="0DB762F1" wp14:editId="1E50451F">
                <wp:simplePos x="0" y="0"/>
                <wp:positionH relativeFrom="margin">
                  <wp:posOffset>57150</wp:posOffset>
                </wp:positionH>
                <wp:positionV relativeFrom="paragraph">
                  <wp:posOffset>593090</wp:posOffset>
                </wp:positionV>
                <wp:extent cx="1466850" cy="304800"/>
                <wp:effectExtent l="0" t="0" r="0" b="0"/>
                <wp:wrapNone/>
                <wp:docPr id="18" name="Text Box 11"/>
                <wp:cNvGraphicFramePr/>
                <a:graphic xmlns:a="http://schemas.openxmlformats.org/drawingml/2006/main">
                  <a:graphicData uri="http://schemas.microsoft.com/office/word/2010/wordprocessingShape">
                    <wps:wsp>
                      <wps:cNvSpPr txBox="1"/>
                      <wps:spPr>
                        <a:xfrm>
                          <a:off x="0" y="0"/>
                          <a:ext cx="1466850" cy="304800"/>
                        </a:xfrm>
                        <a:prstGeom prst="rect">
                          <a:avLst/>
                        </a:prstGeom>
                        <a:noFill/>
                        <a:ln w="6350">
                          <a:noFill/>
                        </a:ln>
                        <a:effectLst/>
                      </wps:spPr>
                      <wps:txbx>
                        <w:txbxContent>
                          <w:p w14:paraId="43039262"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Asian/Pacific Islander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62F1" id="_x0000_s1046" type="#_x0000_t202" style="position:absolute;left:0;text-align:left;margin-left:4.5pt;margin-top:46.7pt;width:115.5pt;height:2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" filled="f" stroked="f" strokeweight=".5pt">
                <v:textbox>
                  <w:txbxContent>
                    <w:p w14:paraId="43039262"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Asian/Pacific Islander</w:t>
                      </w:r>
                    </w:p>
                  </w:txbxContent>
                </v:textbox>
                <w10:wrap anchorx="margin"/>
              </v:shape>
            </w:pict>
          </mc:Fallback>
        </mc:AlternateContent>
      </w:r>
      <w:r w:rsidRPr="00BC1ECB">
        <w:rPr>
          <w:i/>
          <w:noProof/>
        </w:rPr>
        <mc:AlternateContent>
          <mc:Choice Requires="wps">
            <w:drawing>
              <wp:anchor distT="0" distB="0" distL="114300" distR="114300" simplePos="0" relativeHeight="251802624" behindDoc="0" locked="0" layoutInCell="1" allowOverlap="1" wp14:anchorId="36B9CB09" wp14:editId="2A449F56">
                <wp:simplePos x="0" y="0"/>
                <wp:positionH relativeFrom="page">
                  <wp:posOffset>1295400</wp:posOffset>
                </wp:positionH>
                <wp:positionV relativeFrom="paragraph">
                  <wp:posOffset>1667510</wp:posOffset>
                </wp:positionV>
                <wp:extent cx="1133475" cy="285750"/>
                <wp:effectExtent l="0" t="0" r="0" b="0"/>
                <wp:wrapNone/>
                <wp:docPr id="14" name="Text Box 11"/>
                <wp:cNvGraphicFramePr/>
                <a:graphic xmlns:a="http://schemas.openxmlformats.org/drawingml/2006/main">
                  <a:graphicData uri="http://schemas.microsoft.com/office/word/2010/wordprocessingShape">
                    <wps:wsp>
                      <wps:cNvSpPr txBox="1"/>
                      <wps:spPr>
                        <a:xfrm>
                          <a:off x="0" y="0"/>
                          <a:ext cx="1133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CCCA9" w14:textId="77777777" w:rsidR="00882017" w:rsidRPr="00290183" w:rsidRDefault="00882017" w:rsidP="00754B6F">
                            <w:pPr>
                              <w:pStyle w:val="NormalWeb"/>
                              <w:spacing w:before="0" w:beforeAutospacing="0" w:after="0" w:afterAutospacing="0"/>
                            </w:pPr>
                            <w:r w:rsidRPr="00290183">
                              <w:rPr>
                                <w:rFonts w:asciiTheme="minorHAnsi" w:hAnsi="Calibri" w:cstheme="minorBidi"/>
                                <w:sz w:val="22"/>
                                <w:szCs w:val="22"/>
                              </w:rPr>
                              <w:t>Hispanic/Latino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9CB09" id="_x0000_s1047" type="#_x0000_t202" style="position:absolute;left:0;text-align:left;margin-left:102pt;margin-top:131.3pt;width:89.25pt;height:22.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" filled="f" stroked="f" strokeweight=".5pt">
                <v:textbox>
                  <w:txbxContent>
                    <w:p w14:paraId="7A1CCCA9" w14:textId="77777777" w:rsidR="00882017" w:rsidRPr="00290183" w:rsidRDefault="00882017" w:rsidP="00754B6F">
                      <w:pPr>
                        <w:pStyle w:val="NormalWeb"/>
                        <w:spacing w:before="0" w:beforeAutospacing="0" w:after="0" w:afterAutospacing="0"/>
                      </w:pPr>
                      <w:r w:rsidRPr="00290183">
                        <w:rPr>
                          <w:rFonts w:asciiTheme="minorHAnsi" w:hAnsi="Calibri" w:cstheme="minorBidi"/>
                          <w:sz w:val="22"/>
                          <w:szCs w:val="22"/>
                        </w:rPr>
                        <w:t>Hispanic/Latino</w:t>
                      </w:r>
                    </w:p>
                  </w:txbxContent>
                </v:textbox>
                <w10:wrap anchorx="page"/>
              </v:shape>
            </w:pict>
          </mc:Fallback>
        </mc:AlternateContent>
      </w:r>
      <w:r w:rsidRPr="00BC1ECB">
        <w:rPr>
          <w:i/>
          <w:noProof/>
        </w:rPr>
        <mc:AlternateContent>
          <mc:Choice Requires="wps">
            <w:drawing>
              <wp:anchor distT="0" distB="0" distL="114300" distR="114300" simplePos="0" relativeHeight="251803648" behindDoc="0" locked="0" layoutInCell="1" allowOverlap="1" wp14:anchorId="06E5E321" wp14:editId="78F02973">
                <wp:simplePos x="0" y="0"/>
                <wp:positionH relativeFrom="page">
                  <wp:posOffset>1828800</wp:posOffset>
                </wp:positionH>
                <wp:positionV relativeFrom="paragraph">
                  <wp:posOffset>1324610</wp:posOffset>
                </wp:positionV>
                <wp:extent cx="1133475" cy="285750"/>
                <wp:effectExtent l="0" t="0" r="0" b="0"/>
                <wp:wrapNone/>
                <wp:docPr id="15" name="Text Box 11"/>
                <wp:cNvGraphicFramePr/>
                <a:graphic xmlns:a="http://schemas.openxmlformats.org/drawingml/2006/main">
                  <a:graphicData uri="http://schemas.microsoft.com/office/word/2010/wordprocessingShape">
                    <wps:wsp>
                      <wps:cNvSpPr txBox="1"/>
                      <wps:spPr>
                        <a:xfrm>
                          <a:off x="0" y="0"/>
                          <a:ext cx="1133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D8BA7"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White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E321" id="_x0000_s1048" type="#_x0000_t202" style="position:absolute;left:0;text-align:left;margin-left:2in;margin-top:104.3pt;width:89.25pt;height:22.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" filled="f" stroked="f" strokeweight=".5pt">
                <v:textbox>
                  <w:txbxContent>
                    <w:p w14:paraId="7C9D8BA7"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White</w:t>
                      </w:r>
                    </w:p>
                  </w:txbxContent>
                </v:textbox>
                <w10:wrap anchorx="page"/>
              </v:shape>
            </w:pict>
          </mc:Fallback>
        </mc:AlternateContent>
      </w:r>
      <w:r w:rsidRPr="00BC1ECB">
        <w:rPr>
          <w:i/>
          <w:noProof/>
        </w:rPr>
        <mc:AlternateContent>
          <mc:Choice Requires="wps">
            <w:drawing>
              <wp:anchor distT="0" distB="0" distL="114300" distR="114300" simplePos="0" relativeHeight="251805696" behindDoc="0" locked="0" layoutInCell="1" allowOverlap="1" wp14:anchorId="2342E592" wp14:editId="433891B1">
                <wp:simplePos x="0" y="0"/>
                <wp:positionH relativeFrom="page">
                  <wp:posOffset>1876425</wp:posOffset>
                </wp:positionH>
                <wp:positionV relativeFrom="paragraph">
                  <wp:posOffset>962660</wp:posOffset>
                </wp:positionV>
                <wp:extent cx="495300" cy="285750"/>
                <wp:effectExtent l="0" t="0" r="0" b="0"/>
                <wp:wrapNone/>
                <wp:docPr id="16" name="Text Box 11"/>
                <wp:cNvGraphicFramePr/>
                <a:graphic xmlns:a="http://schemas.openxmlformats.org/drawingml/2006/main">
                  <a:graphicData uri="http://schemas.microsoft.com/office/word/2010/wordprocessingShape">
                    <wps:wsp>
                      <wps:cNvSpPr txBox="1"/>
                      <wps:spPr>
                        <a:xfrm>
                          <a:off x="0" y="0"/>
                          <a:ext cx="495300" cy="285750"/>
                        </a:xfrm>
                        <a:prstGeom prst="rect">
                          <a:avLst/>
                        </a:prstGeom>
                        <a:noFill/>
                        <a:ln w="6350">
                          <a:noFill/>
                        </a:ln>
                        <a:effectLst/>
                      </wps:spPr>
                      <wps:txbx>
                        <w:txbxContent>
                          <w:p w14:paraId="3DE45BAB"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Black</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2E592" id="_x0000_s1049" type="#_x0000_t202" style="position:absolute;left:0;text-align:left;margin-left:147.75pt;margin-top:75.8pt;width:39pt;height:22.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" filled="f" stroked="f" strokeweight=".5pt">
                <v:textbox>
                  <w:txbxContent>
                    <w:p w14:paraId="3DE45BAB" w14:textId="77777777" w:rsidR="00882017" w:rsidRPr="00290183" w:rsidRDefault="00882017" w:rsidP="00754B6F">
                      <w:pPr>
                        <w:pStyle w:val="NormalWeb"/>
                        <w:spacing w:before="0" w:beforeAutospacing="0" w:after="0" w:afterAutospacing="0"/>
                      </w:pPr>
                      <w:r>
                        <w:rPr>
                          <w:rFonts w:asciiTheme="minorHAnsi" w:hAnsi="Calibri" w:cstheme="minorBidi"/>
                          <w:sz w:val="22"/>
                          <w:szCs w:val="22"/>
                        </w:rPr>
                        <w:t>Black</w:t>
                      </w:r>
                    </w:p>
                  </w:txbxContent>
                </v:textbox>
                <w10:wrap anchorx="page"/>
              </v:shape>
            </w:pict>
          </mc:Fallback>
        </mc:AlternateContent>
      </w:r>
      <w:r w:rsidR="00754B6F" w:rsidRPr="00BC1ECB">
        <w:rPr>
          <w:i/>
          <w:noProof/>
        </w:rPr>
        <w:drawing>
          <wp:inline distT="0" distB="0" distL="0" distR="0" wp14:anchorId="62724AC6" wp14:editId="3A5B79B0">
            <wp:extent cx="4657725" cy="241935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FC3187" w14:textId="18B8BBFC" w:rsidR="00754B6F" w:rsidRPr="00BC1ECB" w:rsidRDefault="00754B6F" w:rsidP="00754B6F">
      <w:pPr>
        <w:spacing w:after="0" w:line="240" w:lineRule="auto"/>
        <w:ind w:left="360" w:hanging="450"/>
        <w:contextualSpacing/>
        <w:rPr>
          <w:rFonts w:eastAsia="Calibri" w:cs="Times New Roman"/>
          <w:sz w:val="20"/>
          <w:szCs w:val="24"/>
        </w:rPr>
      </w:pPr>
      <w:r w:rsidRPr="00BC1ECB">
        <w:rPr>
          <w:rFonts w:eastAsia="Calibri" w:cs="Times New Roman"/>
          <w:sz w:val="20"/>
          <w:szCs w:val="24"/>
        </w:rPr>
        <w:t xml:space="preserve">                    (Sources: Office of Public Health Informatics and Epidemiology; Electronic Death Registry System)</w:t>
      </w:r>
    </w:p>
    <w:p w14:paraId="29E58B0C" w14:textId="3DE20730" w:rsidR="00B215DC" w:rsidRPr="00B215DC" w:rsidRDefault="00B215DC" w:rsidP="005C43B5">
      <w:pPr>
        <w:spacing w:after="0"/>
        <w:jc w:val="right"/>
      </w:pPr>
    </w:p>
    <w:p w14:paraId="1D1E954A" w14:textId="549C1809" w:rsidR="0090180C" w:rsidRPr="00C700C9" w:rsidRDefault="00C700C9" w:rsidP="0090180C">
      <w:pPr>
        <w:pStyle w:val="Caption"/>
        <w:rPr>
          <w:b w:val="0"/>
          <w:color w:val="auto"/>
          <w:sz w:val="22"/>
        </w:rPr>
      </w:pPr>
      <w:r>
        <w:rPr>
          <w:b w:val="0"/>
          <w:color w:val="auto"/>
          <w:sz w:val="22"/>
        </w:rPr>
        <w:t xml:space="preserve">Opioid overdose deaths were </w:t>
      </w:r>
      <w:r w:rsidR="00933DC9">
        <w:rPr>
          <w:b w:val="0"/>
          <w:color w:val="auto"/>
          <w:sz w:val="22"/>
        </w:rPr>
        <w:t xml:space="preserve">significantly </w:t>
      </w:r>
      <w:r>
        <w:rPr>
          <w:b w:val="0"/>
          <w:color w:val="auto"/>
          <w:sz w:val="22"/>
        </w:rPr>
        <w:t>great</w:t>
      </w:r>
      <w:r w:rsidR="00933DC9">
        <w:rPr>
          <w:b w:val="0"/>
          <w:color w:val="auto"/>
          <w:sz w:val="22"/>
        </w:rPr>
        <w:t>er</w:t>
      </w:r>
      <w:r>
        <w:rPr>
          <w:b w:val="0"/>
          <w:color w:val="auto"/>
          <w:sz w:val="22"/>
        </w:rPr>
        <w:t xml:space="preserve"> for natural and semi-synthetic </w:t>
      </w:r>
      <w:r w:rsidR="00BF5032">
        <w:rPr>
          <w:b w:val="0"/>
          <w:color w:val="auto"/>
          <w:sz w:val="22"/>
        </w:rPr>
        <w:t xml:space="preserve">(i.e. </w:t>
      </w:r>
      <w:r w:rsidR="00740547">
        <w:rPr>
          <w:b w:val="0"/>
          <w:color w:val="auto"/>
          <w:sz w:val="22"/>
        </w:rPr>
        <w:t>hydrocodone</w:t>
      </w:r>
      <w:r w:rsidR="00BF5032">
        <w:rPr>
          <w:b w:val="0"/>
          <w:color w:val="auto"/>
          <w:sz w:val="22"/>
        </w:rPr>
        <w:t>)</w:t>
      </w:r>
      <w:r w:rsidR="00740547">
        <w:rPr>
          <w:b w:val="0"/>
          <w:color w:val="auto"/>
          <w:sz w:val="22"/>
        </w:rPr>
        <w:t xml:space="preserve"> </w:t>
      </w:r>
      <w:r>
        <w:rPr>
          <w:b w:val="0"/>
          <w:color w:val="auto"/>
          <w:sz w:val="22"/>
        </w:rPr>
        <w:t>opioids</w:t>
      </w:r>
      <w:r w:rsidR="00CA109F">
        <w:rPr>
          <w:b w:val="0"/>
          <w:color w:val="auto"/>
          <w:sz w:val="22"/>
        </w:rPr>
        <w:t xml:space="preserve"> for all years displayed. Natural and semi-synthetic deaths are on </w:t>
      </w:r>
      <w:r w:rsidR="00933DC9">
        <w:rPr>
          <w:b w:val="0"/>
          <w:color w:val="auto"/>
          <w:sz w:val="22"/>
        </w:rPr>
        <w:t>a decreasing</w:t>
      </w:r>
      <w:r>
        <w:rPr>
          <w:b w:val="0"/>
          <w:color w:val="auto"/>
          <w:sz w:val="22"/>
        </w:rPr>
        <w:t xml:space="preserve"> </w:t>
      </w:r>
      <w:r w:rsidR="00CA109F">
        <w:rPr>
          <w:b w:val="0"/>
          <w:color w:val="auto"/>
          <w:sz w:val="22"/>
        </w:rPr>
        <w:t xml:space="preserve">trend </w:t>
      </w:r>
      <w:r>
        <w:rPr>
          <w:b w:val="0"/>
          <w:color w:val="auto"/>
          <w:sz w:val="22"/>
        </w:rPr>
        <w:t>since 2012.</w:t>
      </w:r>
      <w:r w:rsidR="00C5659F">
        <w:rPr>
          <w:b w:val="0"/>
          <w:color w:val="auto"/>
          <w:sz w:val="22"/>
        </w:rPr>
        <w:t xml:space="preserve"> From</w:t>
      </w:r>
      <w:r>
        <w:rPr>
          <w:b w:val="0"/>
          <w:color w:val="auto"/>
          <w:sz w:val="22"/>
        </w:rPr>
        <w:t xml:space="preserve"> 2010</w:t>
      </w:r>
      <w:r w:rsidR="00C5659F">
        <w:rPr>
          <w:b w:val="0"/>
          <w:color w:val="auto"/>
          <w:sz w:val="22"/>
        </w:rPr>
        <w:t>-2015</w:t>
      </w:r>
      <w:r>
        <w:rPr>
          <w:b w:val="0"/>
          <w:color w:val="auto"/>
          <w:sz w:val="22"/>
        </w:rPr>
        <w:t>, heroin dea</w:t>
      </w:r>
      <w:r w:rsidR="00C5659F">
        <w:rPr>
          <w:b w:val="0"/>
          <w:color w:val="auto"/>
          <w:sz w:val="22"/>
        </w:rPr>
        <w:t>ths</w:t>
      </w:r>
      <w:r w:rsidR="00CA109F">
        <w:rPr>
          <w:b w:val="0"/>
          <w:color w:val="auto"/>
          <w:sz w:val="22"/>
        </w:rPr>
        <w:t xml:space="preserve"> </w:t>
      </w:r>
      <w:r>
        <w:rPr>
          <w:b w:val="0"/>
          <w:color w:val="auto"/>
          <w:sz w:val="22"/>
        </w:rPr>
        <w:t>increa</w:t>
      </w:r>
      <w:r w:rsidR="00CA109F">
        <w:rPr>
          <w:b w:val="0"/>
          <w:color w:val="auto"/>
          <w:sz w:val="22"/>
        </w:rPr>
        <w:t>sed</w:t>
      </w:r>
      <w:r w:rsidR="00C5659F">
        <w:rPr>
          <w:b w:val="0"/>
          <w:color w:val="auto"/>
          <w:sz w:val="22"/>
        </w:rPr>
        <w:t>, remained stable from 2015-2016</w:t>
      </w:r>
      <w:r w:rsidR="00EF6BA7">
        <w:rPr>
          <w:b w:val="0"/>
          <w:color w:val="auto"/>
          <w:sz w:val="22"/>
        </w:rPr>
        <w:t>, then increased again from 2016-2017</w:t>
      </w:r>
      <w:r w:rsidR="00C5659F">
        <w:rPr>
          <w:b w:val="0"/>
          <w:color w:val="auto"/>
          <w:sz w:val="22"/>
        </w:rPr>
        <w:t xml:space="preserve">. </w:t>
      </w:r>
      <w:r w:rsidR="00111E48">
        <w:rPr>
          <w:b w:val="0"/>
          <w:color w:val="auto"/>
          <w:sz w:val="22"/>
        </w:rPr>
        <w:t>F</w:t>
      </w:r>
      <w:r w:rsidR="00EF6BA7">
        <w:rPr>
          <w:b w:val="0"/>
          <w:color w:val="auto"/>
          <w:sz w:val="22"/>
        </w:rPr>
        <w:t>or the last</w:t>
      </w:r>
      <w:r w:rsidR="00073D66">
        <w:rPr>
          <w:b w:val="0"/>
          <w:color w:val="auto"/>
          <w:sz w:val="22"/>
        </w:rPr>
        <w:t xml:space="preserve"> three</w:t>
      </w:r>
      <w:r w:rsidR="00EF6BA7">
        <w:rPr>
          <w:b w:val="0"/>
          <w:color w:val="auto"/>
          <w:sz w:val="22"/>
        </w:rPr>
        <w:t xml:space="preserve"> years, </w:t>
      </w:r>
      <w:r w:rsidR="00111E48">
        <w:rPr>
          <w:b w:val="0"/>
          <w:color w:val="auto"/>
          <w:sz w:val="22"/>
        </w:rPr>
        <w:t>2015-201</w:t>
      </w:r>
      <w:r w:rsidR="00EF6BA7">
        <w:rPr>
          <w:b w:val="0"/>
          <w:color w:val="auto"/>
          <w:sz w:val="22"/>
        </w:rPr>
        <w:t>7</w:t>
      </w:r>
      <w:r w:rsidR="00111E48">
        <w:rPr>
          <w:b w:val="0"/>
          <w:color w:val="auto"/>
          <w:sz w:val="22"/>
        </w:rPr>
        <w:t>, synthetic opioid deaths (</w:t>
      </w:r>
      <w:r w:rsidR="00E93691">
        <w:rPr>
          <w:b w:val="0"/>
          <w:color w:val="auto"/>
          <w:sz w:val="22"/>
        </w:rPr>
        <w:t>i.e.</w:t>
      </w:r>
      <w:r w:rsidR="00111E48">
        <w:rPr>
          <w:b w:val="0"/>
          <w:color w:val="auto"/>
          <w:sz w:val="22"/>
        </w:rPr>
        <w:t xml:space="preserve"> fentanyl) increased. </w:t>
      </w:r>
      <w:r w:rsidR="00C5659F">
        <w:rPr>
          <w:b w:val="0"/>
          <w:color w:val="auto"/>
          <w:sz w:val="22"/>
        </w:rPr>
        <w:t>M</w:t>
      </w:r>
      <w:r w:rsidR="00CA109F">
        <w:rPr>
          <w:b w:val="0"/>
          <w:color w:val="auto"/>
          <w:sz w:val="22"/>
        </w:rPr>
        <w:t xml:space="preserve">ethadone </w:t>
      </w:r>
      <w:r w:rsidR="00111E48">
        <w:rPr>
          <w:b w:val="0"/>
          <w:color w:val="auto"/>
          <w:sz w:val="22"/>
        </w:rPr>
        <w:t xml:space="preserve">overdose </w:t>
      </w:r>
      <w:r w:rsidR="00CA109F">
        <w:rPr>
          <w:b w:val="0"/>
          <w:color w:val="auto"/>
          <w:sz w:val="22"/>
        </w:rPr>
        <w:t>deaths</w:t>
      </w:r>
      <w:r>
        <w:rPr>
          <w:b w:val="0"/>
          <w:color w:val="auto"/>
          <w:sz w:val="22"/>
        </w:rPr>
        <w:t xml:space="preserve"> decreased</w:t>
      </w:r>
      <w:r w:rsidR="00C5659F">
        <w:rPr>
          <w:b w:val="0"/>
          <w:color w:val="auto"/>
          <w:sz w:val="22"/>
        </w:rPr>
        <w:t xml:space="preserve"> from 2010</w:t>
      </w:r>
      <w:r w:rsidR="00E93691">
        <w:rPr>
          <w:b w:val="0"/>
          <w:color w:val="auto"/>
          <w:sz w:val="22"/>
        </w:rPr>
        <w:t>-</w:t>
      </w:r>
      <w:r w:rsidR="00C5659F">
        <w:rPr>
          <w:b w:val="0"/>
          <w:color w:val="auto"/>
          <w:sz w:val="22"/>
        </w:rPr>
        <w:t>201</w:t>
      </w:r>
      <w:r w:rsidR="00EF6BA7">
        <w:rPr>
          <w:b w:val="0"/>
          <w:color w:val="auto"/>
          <w:sz w:val="22"/>
        </w:rPr>
        <w:t>7</w:t>
      </w:r>
      <w:r>
        <w:rPr>
          <w:b w:val="0"/>
          <w:color w:val="auto"/>
          <w:sz w:val="22"/>
        </w:rPr>
        <w:t>.</w:t>
      </w:r>
      <w:r w:rsidR="00C5659F">
        <w:rPr>
          <w:b w:val="0"/>
          <w:color w:val="auto"/>
          <w:sz w:val="22"/>
        </w:rPr>
        <w:t xml:space="preserve"> </w:t>
      </w:r>
    </w:p>
    <w:p w14:paraId="31DF5EDE" w14:textId="235C941A" w:rsidR="00BC3F1A" w:rsidRPr="0090180C" w:rsidRDefault="0090180C" w:rsidP="00CA109F">
      <w:pPr>
        <w:pStyle w:val="Caption"/>
        <w:spacing w:after="0"/>
        <w:rPr>
          <w:rFonts w:eastAsia="Calibri" w:cs="Times New Roman"/>
          <w:color w:val="auto"/>
          <w:sz w:val="22"/>
          <w:szCs w:val="24"/>
        </w:rPr>
      </w:pPr>
      <w:bookmarkStart w:id="86" w:name="_Toc533160716"/>
      <w:r w:rsidRPr="0090180C">
        <w:rPr>
          <w:color w:val="auto"/>
          <w:sz w:val="22"/>
        </w:rPr>
        <w:t xml:space="preserve">Figure </w:t>
      </w:r>
      <w:r w:rsidRPr="0090180C">
        <w:rPr>
          <w:color w:val="auto"/>
          <w:sz w:val="22"/>
        </w:rPr>
        <w:fldChar w:fldCharType="begin"/>
      </w:r>
      <w:r w:rsidRPr="0090180C">
        <w:rPr>
          <w:color w:val="auto"/>
          <w:sz w:val="22"/>
        </w:rPr>
        <w:instrText xml:space="preserve"> SEQ Figure \* ARABIC </w:instrText>
      </w:r>
      <w:r w:rsidRPr="0090180C">
        <w:rPr>
          <w:color w:val="auto"/>
          <w:sz w:val="22"/>
        </w:rPr>
        <w:fldChar w:fldCharType="separate"/>
      </w:r>
      <w:r w:rsidR="003C3E57">
        <w:rPr>
          <w:noProof/>
          <w:color w:val="auto"/>
          <w:sz w:val="22"/>
        </w:rPr>
        <w:t>6</w:t>
      </w:r>
      <w:r w:rsidRPr="0090180C">
        <w:rPr>
          <w:color w:val="auto"/>
          <w:sz w:val="22"/>
        </w:rPr>
        <w:fldChar w:fldCharType="end"/>
      </w:r>
      <w:r w:rsidRPr="0090180C">
        <w:rPr>
          <w:color w:val="auto"/>
          <w:sz w:val="22"/>
        </w:rPr>
        <w:t>. Opioid Overdose Deaths by Drug Category, Nevada Residents, 2010-201</w:t>
      </w:r>
      <w:r w:rsidR="001E7CE9">
        <w:rPr>
          <w:color w:val="auto"/>
          <w:sz w:val="22"/>
        </w:rPr>
        <w:t>7</w:t>
      </w:r>
      <w:bookmarkEnd w:id="86"/>
    </w:p>
    <w:p w14:paraId="6578CE23" w14:textId="2AC2AF43" w:rsidR="00BC3F1A" w:rsidRDefault="001E7CE9" w:rsidP="00D842C7">
      <w:pPr>
        <w:spacing w:after="0" w:line="240" w:lineRule="auto"/>
        <w:ind w:left="360" w:hanging="450"/>
        <w:contextualSpacing/>
        <w:rPr>
          <w:rFonts w:eastAsia="Calibri" w:cs="Times New Roman"/>
          <w:sz w:val="20"/>
          <w:szCs w:val="24"/>
        </w:rPr>
      </w:pPr>
      <w:r w:rsidRPr="00A25594">
        <w:rPr>
          <w:rFonts w:eastAsia="Calibri" w:cs="Times New Roman"/>
          <w:b/>
          <w:noProof/>
          <w:sz w:val="24"/>
        </w:rPr>
        <mc:AlternateContent>
          <mc:Choice Requires="wps">
            <w:drawing>
              <wp:anchor distT="45720" distB="45720" distL="114300" distR="114300" simplePos="0" relativeHeight="251799552" behindDoc="0" locked="0" layoutInCell="1" allowOverlap="1" wp14:anchorId="180A6EED" wp14:editId="4342F2D7">
                <wp:simplePos x="0" y="0"/>
                <wp:positionH relativeFrom="page">
                  <wp:align>right</wp:align>
                </wp:positionH>
                <wp:positionV relativeFrom="paragraph">
                  <wp:posOffset>2387600</wp:posOffset>
                </wp:positionV>
                <wp:extent cx="1485900" cy="278296"/>
                <wp:effectExtent l="0" t="0" r="0" b="762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296"/>
                        </a:xfrm>
                        <a:prstGeom prst="rect">
                          <a:avLst/>
                        </a:prstGeom>
                        <a:solidFill>
                          <a:srgbClr val="FFFFFF"/>
                        </a:solidFill>
                        <a:ln w="9525">
                          <a:noFill/>
                          <a:miter lim="800000"/>
                          <a:headEnd/>
                          <a:tailEnd/>
                        </a:ln>
                      </wps:spPr>
                      <wps:txbx>
                        <w:txbxContent>
                          <w:p w14:paraId="10BD0324" w14:textId="76297977" w:rsidR="00882017" w:rsidRPr="00827EBF" w:rsidRDefault="00882017" w:rsidP="00827EBF">
                            <w:pPr>
                              <w:rPr>
                                <w:b/>
                                <w:color w:val="ED7D31" w:themeColor="accent2"/>
                              </w:rPr>
                            </w:pPr>
                            <w:r>
                              <w:rPr>
                                <w:b/>
                                <w:color w:val="ED7D31" w:themeColor="accent2"/>
                              </w:rPr>
                              <w:t>Unspecified Narcotic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6EED" id="_x0000_s1050" type="#_x0000_t202" style="position:absolute;left:0;text-align:left;margin-left:65.8pt;margin-top:188pt;width:117pt;height:21.9pt;z-index:2517995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" stroked="f">
                <v:textbox>
                  <w:txbxContent>
                    <w:p w14:paraId="10BD0324" w14:textId="76297977" w:rsidR="00882017" w:rsidRPr="00827EBF" w:rsidRDefault="00882017" w:rsidP="00827EBF">
                      <w:pPr>
                        <w:rPr>
                          <w:b/>
                          <w:color w:val="ED7D31" w:themeColor="accent2"/>
                        </w:rPr>
                      </w:pPr>
                      <w:r>
                        <w:rPr>
                          <w:b/>
                          <w:color w:val="ED7D31" w:themeColor="accent2"/>
                        </w:rPr>
                        <w:t>Unspecified Narcotic</w:t>
                      </w:r>
                    </w:p>
                  </w:txbxContent>
                </v:textbox>
                <w10:wrap anchorx="page"/>
              </v:shape>
            </w:pict>
          </mc:Fallback>
        </mc:AlternateContent>
      </w:r>
      <w:r w:rsidRPr="00A25594">
        <w:rPr>
          <w:rFonts w:eastAsia="Calibri" w:cs="Times New Roman"/>
          <w:b/>
          <w:noProof/>
          <w:sz w:val="24"/>
        </w:rPr>
        <mc:AlternateContent>
          <mc:Choice Requires="wps">
            <w:drawing>
              <wp:anchor distT="45720" distB="45720" distL="114300" distR="114300" simplePos="0" relativeHeight="251791360" behindDoc="0" locked="0" layoutInCell="1" allowOverlap="1" wp14:anchorId="29F27710" wp14:editId="17082F30">
                <wp:simplePos x="0" y="0"/>
                <wp:positionH relativeFrom="page">
                  <wp:align>right</wp:align>
                </wp:positionH>
                <wp:positionV relativeFrom="paragraph">
                  <wp:posOffset>2197735</wp:posOffset>
                </wp:positionV>
                <wp:extent cx="1485900" cy="228600"/>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noFill/>
                          <a:miter lim="800000"/>
                          <a:headEnd/>
                          <a:tailEnd/>
                        </a:ln>
                      </wps:spPr>
                      <wps:txbx>
                        <w:txbxContent>
                          <w:p w14:paraId="3F148DDB" w14:textId="77777777" w:rsidR="00882017" w:rsidRPr="000B0E09" w:rsidRDefault="00882017" w:rsidP="003569DB">
                            <w:pPr>
                              <w:rPr>
                                <w:b/>
                                <w:color w:val="FFC000" w:themeColor="accent4"/>
                              </w:rPr>
                            </w:pPr>
                            <w:r w:rsidRPr="000B0E09">
                              <w:rPr>
                                <w:b/>
                                <w:color w:val="FFC000" w:themeColor="accent4"/>
                              </w:rPr>
                              <w:t>Methadone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27710" id="_x0000_s1051" type="#_x0000_t202" style="position:absolute;left:0;text-align:left;margin-left:65.8pt;margin-top:173.05pt;width:117pt;height:18pt;z-index:251791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" stroked="f">
                <v:textbox>
                  <w:txbxContent>
                    <w:p w14:paraId="3F148DDB" w14:textId="77777777" w:rsidR="00882017" w:rsidRPr="000B0E09" w:rsidRDefault="00882017" w:rsidP="003569DB">
                      <w:pPr>
                        <w:rPr>
                          <w:b/>
                          <w:color w:val="FFC000" w:themeColor="accent4"/>
                        </w:rPr>
                      </w:pPr>
                      <w:r w:rsidRPr="000B0E09">
                        <w:rPr>
                          <w:b/>
                          <w:color w:val="FFC000" w:themeColor="accent4"/>
                        </w:rPr>
                        <w:t>Methadone</w:t>
                      </w:r>
                    </w:p>
                  </w:txbxContent>
                </v:textbox>
                <w10:wrap anchorx="page"/>
              </v:shape>
            </w:pict>
          </mc:Fallback>
        </mc:AlternateContent>
      </w:r>
      <w:r w:rsidRPr="00A25594">
        <w:rPr>
          <w:rFonts w:eastAsia="Calibri" w:cs="Times New Roman"/>
          <w:b/>
          <w:noProof/>
          <w:sz w:val="24"/>
        </w:rPr>
        <mc:AlternateContent>
          <mc:Choice Requires="wps">
            <w:drawing>
              <wp:anchor distT="45720" distB="45720" distL="114300" distR="114300" simplePos="0" relativeHeight="251797504" behindDoc="0" locked="0" layoutInCell="1" allowOverlap="1" wp14:anchorId="76589BEA" wp14:editId="3826E1A6">
                <wp:simplePos x="0" y="0"/>
                <wp:positionH relativeFrom="page">
                  <wp:align>right</wp:align>
                </wp:positionH>
                <wp:positionV relativeFrom="paragraph">
                  <wp:posOffset>2000885</wp:posOffset>
                </wp:positionV>
                <wp:extent cx="1485900" cy="257175"/>
                <wp:effectExtent l="0" t="0" r="0" b="952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7175"/>
                        </a:xfrm>
                        <a:prstGeom prst="rect">
                          <a:avLst/>
                        </a:prstGeom>
                        <a:solidFill>
                          <a:srgbClr val="FFFFFF"/>
                        </a:solidFill>
                        <a:ln w="9525">
                          <a:noFill/>
                          <a:miter lim="800000"/>
                          <a:headEnd/>
                          <a:tailEnd/>
                        </a:ln>
                      </wps:spPr>
                      <wps:txbx>
                        <w:txbxContent>
                          <w:p w14:paraId="5A85DCD0" w14:textId="7801FA99" w:rsidR="00882017" w:rsidRPr="00827EBF" w:rsidRDefault="00882017" w:rsidP="00827EBF">
                            <w:pPr>
                              <w:rPr>
                                <w:b/>
                                <w:color w:val="4472C4" w:themeColor="accent5"/>
                              </w:rPr>
                            </w:pPr>
                            <w:r w:rsidRPr="00827EBF">
                              <w:rPr>
                                <w:b/>
                                <w:color w:val="4472C4" w:themeColor="accent5"/>
                              </w:rPr>
                              <w:t>Synthetic Opioids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89BEA" id="_x0000_s1052" type="#_x0000_t202" style="position:absolute;left:0;text-align:left;margin-left:65.8pt;margin-top:157.55pt;width:117pt;height:20.25pt;z-index:251797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6MJAIAACU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" stroked="f">
                <v:textbox>
                  <w:txbxContent>
                    <w:p w14:paraId="5A85DCD0" w14:textId="7801FA99" w:rsidR="00882017" w:rsidRPr="00827EBF" w:rsidRDefault="00882017" w:rsidP="00827EBF">
                      <w:pPr>
                        <w:rPr>
                          <w:b/>
                          <w:color w:val="4472C4" w:themeColor="accent5"/>
                        </w:rPr>
                      </w:pPr>
                      <w:r w:rsidRPr="00827EBF">
                        <w:rPr>
                          <w:b/>
                          <w:color w:val="4472C4" w:themeColor="accent5"/>
                        </w:rPr>
                        <w:t>Synthetic Opioids</w:t>
                      </w:r>
                    </w:p>
                  </w:txbxContent>
                </v:textbox>
                <w10:wrap anchorx="page"/>
              </v:shape>
            </w:pict>
          </mc:Fallback>
        </mc:AlternateContent>
      </w:r>
      <w:r w:rsidRPr="00A25594">
        <w:rPr>
          <w:rFonts w:eastAsia="Calibri" w:cs="Times New Roman"/>
          <w:b/>
          <w:noProof/>
          <w:sz w:val="24"/>
        </w:rPr>
        <mc:AlternateContent>
          <mc:Choice Requires="wps">
            <w:drawing>
              <wp:anchor distT="45720" distB="45720" distL="114300" distR="114300" simplePos="0" relativeHeight="251793408" behindDoc="0" locked="0" layoutInCell="1" allowOverlap="1" wp14:anchorId="79B9BFF3" wp14:editId="32AB5FB9">
                <wp:simplePos x="0" y="0"/>
                <wp:positionH relativeFrom="page">
                  <wp:align>right</wp:align>
                </wp:positionH>
                <wp:positionV relativeFrom="paragraph">
                  <wp:posOffset>1807210</wp:posOffset>
                </wp:positionV>
                <wp:extent cx="1485900" cy="228600"/>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noFill/>
                          <a:miter lim="800000"/>
                          <a:headEnd/>
                          <a:tailEnd/>
                        </a:ln>
                      </wps:spPr>
                      <wps:txbx>
                        <w:txbxContent>
                          <w:p w14:paraId="136B7FB9" w14:textId="43E5FE76" w:rsidR="00882017" w:rsidRPr="00DC79ED" w:rsidRDefault="00882017" w:rsidP="00DC79ED">
                            <w:pPr>
                              <w:rPr>
                                <w:b/>
                                <w:color w:val="70AD47" w:themeColor="accent6"/>
                              </w:rPr>
                            </w:pPr>
                            <w:r w:rsidRPr="00DC79ED">
                              <w:rPr>
                                <w:b/>
                                <w:color w:val="70AD47" w:themeColor="accent6"/>
                              </w:rPr>
                              <w:t>Heroin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9BFF3" id="_x0000_s1053" type="#_x0000_t202" style="position:absolute;left:0;text-align:left;margin-left:65.8pt;margin-top:142.3pt;width:117pt;height:18pt;z-index:251793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" stroked="f">
                <v:textbox>
                  <w:txbxContent>
                    <w:p w14:paraId="136B7FB9" w14:textId="43E5FE76" w:rsidR="00882017" w:rsidRPr="00DC79ED" w:rsidRDefault="00882017" w:rsidP="00DC79ED">
                      <w:pPr>
                        <w:rPr>
                          <w:b/>
                          <w:color w:val="70AD47" w:themeColor="accent6"/>
                        </w:rPr>
                      </w:pPr>
                      <w:r w:rsidRPr="00DC79ED">
                        <w:rPr>
                          <w:b/>
                          <w:color w:val="70AD47" w:themeColor="accent6"/>
                        </w:rPr>
                        <w:t>Heroin</w:t>
                      </w:r>
                    </w:p>
                  </w:txbxContent>
                </v:textbox>
                <w10:wrap anchorx="page"/>
              </v:shape>
            </w:pict>
          </mc:Fallback>
        </mc:AlternateContent>
      </w:r>
      <w:r w:rsidR="00740547" w:rsidRPr="00A25594">
        <w:rPr>
          <w:rFonts w:eastAsia="Calibri" w:cs="Times New Roman"/>
          <w:b/>
          <w:noProof/>
          <w:sz w:val="24"/>
        </w:rPr>
        <mc:AlternateContent>
          <mc:Choice Requires="wps">
            <w:drawing>
              <wp:anchor distT="45720" distB="45720" distL="114300" distR="114300" simplePos="0" relativeHeight="251795456" behindDoc="0" locked="0" layoutInCell="1" allowOverlap="1" wp14:anchorId="7AFD8B98" wp14:editId="401E4267">
                <wp:simplePos x="0" y="0"/>
                <wp:positionH relativeFrom="page">
                  <wp:align>right</wp:align>
                </wp:positionH>
                <wp:positionV relativeFrom="paragraph">
                  <wp:posOffset>809625</wp:posOffset>
                </wp:positionV>
                <wp:extent cx="1485900" cy="466725"/>
                <wp:effectExtent l="0" t="0" r="0" b="9525"/>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w="9525">
                          <a:noFill/>
                          <a:miter lim="800000"/>
                          <a:headEnd/>
                          <a:tailEnd/>
                        </a:ln>
                      </wps:spPr>
                      <wps:txbx>
                        <w:txbxContent>
                          <w:p w14:paraId="0BFF5EC8" w14:textId="77777777" w:rsidR="00882017" w:rsidRDefault="00882017" w:rsidP="00827EBF">
                            <w:pPr>
                              <w:spacing w:after="0" w:line="240" w:lineRule="auto"/>
                              <w:rPr>
                                <w:b/>
                                <w:color w:val="A5A5A5" w:themeColor="accent3"/>
                              </w:rPr>
                            </w:pPr>
                            <w:r w:rsidRPr="00827EBF">
                              <w:rPr>
                                <w:b/>
                                <w:color w:val="A5A5A5" w:themeColor="accent3"/>
                              </w:rPr>
                              <w:t xml:space="preserve">Natural and </w:t>
                            </w:r>
                          </w:p>
                          <w:p w14:paraId="6D92012D" w14:textId="370D0CBE" w:rsidR="00882017" w:rsidRPr="00827EBF" w:rsidRDefault="00882017" w:rsidP="00827EBF">
                            <w:pPr>
                              <w:spacing w:after="0" w:line="240" w:lineRule="auto"/>
                              <w:rPr>
                                <w:b/>
                                <w:color w:val="A5A5A5" w:themeColor="accent3"/>
                              </w:rPr>
                            </w:pPr>
                            <w:r>
                              <w:rPr>
                                <w:b/>
                                <w:color w:val="A5A5A5" w:themeColor="accent3"/>
                              </w:rPr>
                              <w:t>Semi-S</w:t>
                            </w:r>
                            <w:r w:rsidRPr="00827EBF">
                              <w:rPr>
                                <w:b/>
                                <w:color w:val="A5A5A5" w:themeColor="accent3"/>
                              </w:rPr>
                              <w:t>ynthetic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D8B98" id="_x0000_s1054" type="#_x0000_t202" style="position:absolute;left:0;text-align:left;margin-left:65.8pt;margin-top:63.75pt;width:117pt;height:36.75pt;z-index:251795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NdIw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" stroked="f">
                <v:textbox>
                  <w:txbxContent>
                    <w:p w14:paraId="0BFF5EC8" w14:textId="77777777" w:rsidR="00882017" w:rsidRDefault="00882017" w:rsidP="00827EBF">
                      <w:pPr>
                        <w:spacing w:after="0" w:line="240" w:lineRule="auto"/>
                        <w:rPr>
                          <w:b/>
                          <w:color w:val="A5A5A5" w:themeColor="accent3"/>
                        </w:rPr>
                      </w:pPr>
                      <w:r w:rsidRPr="00827EBF">
                        <w:rPr>
                          <w:b/>
                          <w:color w:val="A5A5A5" w:themeColor="accent3"/>
                        </w:rPr>
                        <w:t xml:space="preserve">Natural and </w:t>
                      </w:r>
                    </w:p>
                    <w:p w14:paraId="6D92012D" w14:textId="370D0CBE" w:rsidR="00882017" w:rsidRPr="00827EBF" w:rsidRDefault="00882017" w:rsidP="00827EBF">
                      <w:pPr>
                        <w:spacing w:after="0" w:line="240" w:lineRule="auto"/>
                        <w:rPr>
                          <w:b/>
                          <w:color w:val="A5A5A5" w:themeColor="accent3"/>
                        </w:rPr>
                      </w:pPr>
                      <w:r>
                        <w:rPr>
                          <w:b/>
                          <w:color w:val="A5A5A5" w:themeColor="accent3"/>
                        </w:rPr>
                        <w:t>Semi-S</w:t>
                      </w:r>
                      <w:r w:rsidRPr="00827EBF">
                        <w:rPr>
                          <w:b/>
                          <w:color w:val="A5A5A5" w:themeColor="accent3"/>
                        </w:rPr>
                        <w:t>ynthetic</w:t>
                      </w:r>
                    </w:p>
                  </w:txbxContent>
                </v:textbox>
                <w10:wrap anchorx="page"/>
              </v:shape>
            </w:pict>
          </mc:Fallback>
        </mc:AlternateContent>
      </w:r>
      <w:r w:rsidR="00BC3F1A">
        <w:rPr>
          <w:noProof/>
        </w:rPr>
        <w:drawing>
          <wp:inline distT="0" distB="0" distL="0" distR="0" wp14:anchorId="167DA2B7" wp14:editId="1B0F0298">
            <wp:extent cx="5867400" cy="3009900"/>
            <wp:effectExtent l="0" t="0" r="0" b="0"/>
            <wp:docPr id="133" name="Chart 133">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9C61AD" w14:textId="104C6D98" w:rsidR="00C700C9" w:rsidRDefault="00C700C9" w:rsidP="00D842C7">
      <w:pPr>
        <w:spacing w:after="0" w:line="240" w:lineRule="auto"/>
        <w:ind w:left="360" w:hanging="450"/>
        <w:contextualSpacing/>
        <w:rPr>
          <w:rFonts w:eastAsia="Calibri" w:cs="Times New Roman"/>
          <w:sz w:val="20"/>
          <w:szCs w:val="24"/>
        </w:rPr>
      </w:pPr>
      <w:r>
        <w:rPr>
          <w:rFonts w:eastAsia="Calibri" w:cs="Times New Roman"/>
          <w:sz w:val="20"/>
          <w:szCs w:val="24"/>
        </w:rPr>
        <w:t xml:space="preserve">(Source: </w:t>
      </w:r>
      <w:r w:rsidRPr="00BC1ECB">
        <w:rPr>
          <w:rFonts w:eastAsia="Calibri" w:cs="Times New Roman"/>
          <w:sz w:val="20"/>
          <w:szCs w:val="18"/>
        </w:rPr>
        <w:t>Office of Public Health Informatics and Epidemiology</w:t>
      </w:r>
      <w:r>
        <w:rPr>
          <w:rFonts w:eastAsia="Calibri" w:cs="Times New Roman"/>
          <w:sz w:val="20"/>
          <w:szCs w:val="24"/>
        </w:rPr>
        <w:t>)</w:t>
      </w:r>
    </w:p>
    <w:p w14:paraId="5F151E68" w14:textId="5836F4D9" w:rsidR="00C700C9" w:rsidRDefault="00C700C9" w:rsidP="00D842C7">
      <w:pPr>
        <w:spacing w:after="0" w:line="240" w:lineRule="auto"/>
        <w:ind w:left="360" w:hanging="450"/>
        <w:contextualSpacing/>
        <w:rPr>
          <w:rFonts w:eastAsia="Calibri" w:cs="Times New Roman"/>
          <w:sz w:val="20"/>
          <w:szCs w:val="24"/>
        </w:rPr>
      </w:pPr>
      <w:r>
        <w:rPr>
          <w:rFonts w:eastAsia="Calibri" w:cs="Times New Roman"/>
          <w:sz w:val="20"/>
          <w:szCs w:val="24"/>
        </w:rPr>
        <w:t>*Data are preliminary and are subject to change</w:t>
      </w:r>
      <w:r w:rsidR="002649FD">
        <w:rPr>
          <w:rFonts w:eastAsia="Calibri" w:cs="Times New Roman"/>
          <w:sz w:val="20"/>
          <w:szCs w:val="24"/>
        </w:rPr>
        <w:t>.</w:t>
      </w:r>
    </w:p>
    <w:p w14:paraId="483C72D8" w14:textId="39F44922" w:rsidR="00C700C9" w:rsidRDefault="00C700C9" w:rsidP="00CA109F">
      <w:pPr>
        <w:spacing w:after="0" w:line="240" w:lineRule="auto"/>
        <w:ind w:left="90" w:hanging="180"/>
        <w:contextualSpacing/>
        <w:rPr>
          <w:rFonts w:eastAsia="Calibri" w:cs="Times New Roman"/>
          <w:sz w:val="20"/>
          <w:szCs w:val="24"/>
        </w:rPr>
      </w:pPr>
      <w:r>
        <w:rPr>
          <w:rFonts w:eastAsia="Calibri" w:cs="Times New Roman"/>
          <w:sz w:val="20"/>
          <w:szCs w:val="24"/>
        </w:rPr>
        <w:t>**A person can be included in more than one drug group, and therefore the counts above are not mutually exclusive.</w:t>
      </w:r>
    </w:p>
    <w:p w14:paraId="6BA66BA6" w14:textId="57C6EC5B" w:rsidR="00D93548" w:rsidRDefault="00F013B6" w:rsidP="00D10D94">
      <w:pPr>
        <w:spacing w:line="240" w:lineRule="auto"/>
        <w:contextualSpacing/>
        <w:rPr>
          <w:rFonts w:eastAsia="Calibri" w:cs="Times New Roman"/>
          <w:sz w:val="22"/>
          <w:szCs w:val="24"/>
        </w:rPr>
      </w:pPr>
      <w:r>
        <w:rPr>
          <w:rFonts w:eastAsia="Calibri" w:cs="Times New Roman"/>
          <w:sz w:val="22"/>
          <w:szCs w:val="24"/>
        </w:rPr>
        <w:lastRenderedPageBreak/>
        <w:t>From 201</w:t>
      </w:r>
      <w:r w:rsidR="00D10D94">
        <w:rPr>
          <w:rFonts w:eastAsia="Calibri" w:cs="Times New Roman"/>
          <w:sz w:val="22"/>
          <w:szCs w:val="24"/>
        </w:rPr>
        <w:t>2</w:t>
      </w:r>
      <w:r>
        <w:rPr>
          <w:rFonts w:eastAsia="Calibri" w:cs="Times New Roman"/>
          <w:sz w:val="22"/>
          <w:szCs w:val="24"/>
        </w:rPr>
        <w:t xml:space="preserve"> to 2017</w:t>
      </w:r>
      <w:r w:rsidR="00291AFB">
        <w:rPr>
          <w:rFonts w:eastAsia="Calibri" w:cs="Times New Roman"/>
          <w:sz w:val="22"/>
          <w:szCs w:val="24"/>
        </w:rPr>
        <w:t xml:space="preserve">, overdose deaths from </w:t>
      </w:r>
      <w:r>
        <w:rPr>
          <w:rFonts w:eastAsia="Calibri" w:cs="Times New Roman"/>
          <w:sz w:val="22"/>
          <w:szCs w:val="24"/>
        </w:rPr>
        <w:t>methamphetamine and heroin</w:t>
      </w:r>
      <w:r w:rsidR="00291AFB">
        <w:rPr>
          <w:rFonts w:eastAsia="Calibri" w:cs="Times New Roman"/>
          <w:sz w:val="22"/>
          <w:szCs w:val="24"/>
        </w:rPr>
        <w:t xml:space="preserve"> </w:t>
      </w:r>
      <w:r>
        <w:rPr>
          <w:rFonts w:eastAsia="Calibri" w:cs="Times New Roman"/>
          <w:sz w:val="22"/>
          <w:szCs w:val="24"/>
        </w:rPr>
        <w:t xml:space="preserve">increased </w:t>
      </w:r>
      <w:r w:rsidR="00D10D94">
        <w:rPr>
          <w:rFonts w:eastAsia="Calibri" w:cs="Times New Roman"/>
          <w:sz w:val="22"/>
          <w:szCs w:val="24"/>
        </w:rPr>
        <w:t xml:space="preserve">260% in Clark County and 433% in Washoe County. Half of </w:t>
      </w:r>
      <w:r w:rsidR="005D01AC">
        <w:rPr>
          <w:rFonts w:eastAsia="Calibri" w:cs="Times New Roman"/>
          <w:sz w:val="22"/>
          <w:szCs w:val="24"/>
        </w:rPr>
        <w:t xml:space="preserve">the </w:t>
      </w:r>
      <w:r w:rsidR="00D10D94">
        <w:rPr>
          <w:rFonts w:eastAsia="Calibri" w:cs="Times New Roman"/>
          <w:sz w:val="22"/>
          <w:szCs w:val="24"/>
        </w:rPr>
        <w:t>heroin deaths in Clark County and Washoe County included methamphetamine in 2017.</w:t>
      </w:r>
    </w:p>
    <w:p w14:paraId="12BA763A" w14:textId="4C9126B8" w:rsidR="009C1E30" w:rsidRPr="00D93548" w:rsidRDefault="009C1E30" w:rsidP="009C1E30">
      <w:pPr>
        <w:pStyle w:val="Caption"/>
        <w:rPr>
          <w:rFonts w:eastAsia="Calibri" w:cs="Times New Roman"/>
          <w:color w:val="auto"/>
          <w:sz w:val="22"/>
          <w:szCs w:val="24"/>
        </w:rPr>
      </w:pPr>
      <w:bookmarkStart w:id="87" w:name="_Toc533160717"/>
      <w:r w:rsidRPr="00D93548">
        <w:rPr>
          <w:color w:val="auto"/>
          <w:sz w:val="22"/>
        </w:rPr>
        <w:t xml:space="preserve">Figure </w:t>
      </w:r>
      <w:r w:rsidRPr="00D93548">
        <w:rPr>
          <w:color w:val="auto"/>
          <w:sz w:val="22"/>
        </w:rPr>
        <w:fldChar w:fldCharType="begin"/>
      </w:r>
      <w:r w:rsidRPr="00D93548">
        <w:rPr>
          <w:color w:val="auto"/>
          <w:sz w:val="22"/>
        </w:rPr>
        <w:instrText xml:space="preserve"> SEQ Figure \* ARABIC </w:instrText>
      </w:r>
      <w:r w:rsidRPr="00D93548">
        <w:rPr>
          <w:color w:val="auto"/>
          <w:sz w:val="22"/>
        </w:rPr>
        <w:fldChar w:fldCharType="separate"/>
      </w:r>
      <w:r w:rsidR="003C3E57">
        <w:rPr>
          <w:noProof/>
          <w:color w:val="auto"/>
          <w:sz w:val="22"/>
        </w:rPr>
        <w:t>7</w:t>
      </w:r>
      <w:r w:rsidRPr="00D93548">
        <w:rPr>
          <w:color w:val="auto"/>
          <w:sz w:val="22"/>
        </w:rPr>
        <w:fldChar w:fldCharType="end"/>
      </w:r>
      <w:r w:rsidRPr="00D93548">
        <w:rPr>
          <w:color w:val="auto"/>
          <w:sz w:val="22"/>
        </w:rPr>
        <w:t xml:space="preserve">. </w:t>
      </w:r>
      <w:r w:rsidR="00D93548" w:rsidRPr="00D93548">
        <w:rPr>
          <w:color w:val="auto"/>
          <w:sz w:val="22"/>
        </w:rPr>
        <w:t>Methamphetamine and Heroin Overdose Deaths, by County, 2012-2017</w:t>
      </w:r>
      <w:bookmarkEnd w:id="87"/>
    </w:p>
    <w:p w14:paraId="306E366C" w14:textId="1A2F3457" w:rsidR="00F63ED0" w:rsidRPr="00F63ED0" w:rsidRDefault="00D93548" w:rsidP="00CA109F">
      <w:pPr>
        <w:spacing w:after="0" w:line="240" w:lineRule="auto"/>
        <w:ind w:left="90" w:hanging="180"/>
        <w:contextualSpacing/>
        <w:rPr>
          <w:rFonts w:eastAsia="Calibri" w:cs="Times New Roman"/>
          <w:sz w:val="22"/>
          <w:szCs w:val="24"/>
        </w:rPr>
      </w:pPr>
      <w:r w:rsidRPr="00A25594">
        <w:rPr>
          <w:rFonts w:eastAsia="Calibri" w:cs="Times New Roman"/>
          <w:b/>
          <w:noProof/>
          <w:sz w:val="24"/>
        </w:rPr>
        <mc:AlternateContent>
          <mc:Choice Requires="wps">
            <w:drawing>
              <wp:anchor distT="45720" distB="45720" distL="114300" distR="114300" simplePos="0" relativeHeight="251817984" behindDoc="0" locked="0" layoutInCell="1" allowOverlap="1" wp14:anchorId="096CA11B" wp14:editId="7805311E">
                <wp:simplePos x="0" y="0"/>
                <wp:positionH relativeFrom="page">
                  <wp:posOffset>6115050</wp:posOffset>
                </wp:positionH>
                <wp:positionV relativeFrom="paragraph">
                  <wp:posOffset>1524000</wp:posOffset>
                </wp:positionV>
                <wp:extent cx="1485900" cy="257175"/>
                <wp:effectExtent l="0" t="0" r="0"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7175"/>
                        </a:xfrm>
                        <a:prstGeom prst="rect">
                          <a:avLst/>
                        </a:prstGeom>
                        <a:solidFill>
                          <a:srgbClr val="FFFFFF"/>
                        </a:solidFill>
                        <a:ln w="9525">
                          <a:noFill/>
                          <a:miter lim="800000"/>
                          <a:headEnd/>
                          <a:tailEnd/>
                        </a:ln>
                      </wps:spPr>
                      <wps:txbx>
                        <w:txbxContent>
                          <w:p w14:paraId="2978E3F2" w14:textId="3A8FFD84" w:rsidR="00882017" w:rsidRPr="00827EBF" w:rsidRDefault="00882017" w:rsidP="00D93548">
                            <w:pPr>
                              <w:rPr>
                                <w:b/>
                                <w:color w:val="4472C4" w:themeColor="accent5"/>
                              </w:rPr>
                            </w:pPr>
                            <w:r>
                              <w:rPr>
                                <w:b/>
                                <w:color w:val="4472C4" w:themeColor="accent5"/>
                              </w:rPr>
                              <w:t>Washoe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CA11B" id="_x0000_s1055" type="#_x0000_t202" style="position:absolute;left:0;text-align:left;margin-left:481.5pt;margin-top:120pt;width:117pt;height:20.2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6TJAIAACQ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" stroked="f">
                <v:textbox>
                  <w:txbxContent>
                    <w:p w14:paraId="2978E3F2" w14:textId="3A8FFD84" w:rsidR="00882017" w:rsidRPr="00827EBF" w:rsidRDefault="00882017" w:rsidP="00D93548">
                      <w:pPr>
                        <w:rPr>
                          <w:b/>
                          <w:color w:val="4472C4" w:themeColor="accent5"/>
                        </w:rPr>
                      </w:pPr>
                      <w:r>
                        <w:rPr>
                          <w:b/>
                          <w:color w:val="4472C4" w:themeColor="accent5"/>
                        </w:rPr>
                        <w:t>Washoe County</w:t>
                      </w:r>
                    </w:p>
                  </w:txbxContent>
                </v:textbox>
                <w10:wrap anchorx="page"/>
              </v:shape>
            </w:pict>
          </mc:Fallback>
        </mc:AlternateContent>
      </w:r>
      <w:r w:rsidRPr="00A25594">
        <w:rPr>
          <w:rFonts w:eastAsia="Calibri" w:cs="Times New Roman"/>
          <w:b/>
          <w:noProof/>
          <w:sz w:val="24"/>
        </w:rPr>
        <mc:AlternateContent>
          <mc:Choice Requires="wps">
            <w:drawing>
              <wp:anchor distT="45720" distB="45720" distL="114300" distR="114300" simplePos="0" relativeHeight="251813888" behindDoc="0" locked="0" layoutInCell="1" allowOverlap="1" wp14:anchorId="1FADFA2C" wp14:editId="6979416D">
                <wp:simplePos x="0" y="0"/>
                <wp:positionH relativeFrom="page">
                  <wp:posOffset>6076950</wp:posOffset>
                </wp:positionH>
                <wp:positionV relativeFrom="paragraph">
                  <wp:posOffset>274320</wp:posOffset>
                </wp:positionV>
                <wp:extent cx="1485900" cy="278296"/>
                <wp:effectExtent l="0" t="0" r="0"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296"/>
                        </a:xfrm>
                        <a:prstGeom prst="rect">
                          <a:avLst/>
                        </a:prstGeom>
                        <a:solidFill>
                          <a:srgbClr val="FFFFFF"/>
                        </a:solidFill>
                        <a:ln w="9525">
                          <a:noFill/>
                          <a:miter lim="800000"/>
                          <a:headEnd/>
                          <a:tailEnd/>
                        </a:ln>
                      </wps:spPr>
                      <wps:txbx>
                        <w:txbxContent>
                          <w:p w14:paraId="365B690D" w14:textId="42E2E91C" w:rsidR="00882017" w:rsidRPr="00D93548" w:rsidRDefault="00882017" w:rsidP="00D93548">
                            <w:pPr>
                              <w:rPr>
                                <w:b/>
                                <w:color w:val="70AD47" w:themeColor="accent6"/>
                              </w:rPr>
                            </w:pPr>
                            <w:r w:rsidRPr="00D93548">
                              <w:rPr>
                                <w:b/>
                                <w:color w:val="70AD47" w:themeColor="accent6"/>
                              </w:rPr>
                              <w:t>Clark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DFA2C" id="_x0000_s1056" type="#_x0000_t202" style="position:absolute;left:0;text-align:left;margin-left:478.5pt;margin-top:21.6pt;width:117pt;height:21.9pt;z-index:251813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" stroked="f">
                <v:textbox>
                  <w:txbxContent>
                    <w:p w14:paraId="365B690D" w14:textId="42E2E91C" w:rsidR="00882017" w:rsidRPr="00D93548" w:rsidRDefault="00882017" w:rsidP="00D93548">
                      <w:pPr>
                        <w:rPr>
                          <w:b/>
                          <w:color w:val="70AD47" w:themeColor="accent6"/>
                        </w:rPr>
                      </w:pPr>
                      <w:r w:rsidRPr="00D93548">
                        <w:rPr>
                          <w:b/>
                          <w:color w:val="70AD47" w:themeColor="accent6"/>
                        </w:rPr>
                        <w:t>Clark County</w:t>
                      </w:r>
                    </w:p>
                  </w:txbxContent>
                </v:textbox>
                <w10:wrap anchorx="page"/>
              </v:shape>
            </w:pict>
          </mc:Fallback>
        </mc:AlternateContent>
      </w:r>
      <w:r w:rsidR="009C1E30">
        <w:rPr>
          <w:rFonts w:eastAsia="Calibri" w:cs="Times New Roman"/>
          <w:noProof/>
          <w:sz w:val="22"/>
          <w:szCs w:val="24"/>
        </w:rPr>
        <w:drawing>
          <wp:inline distT="0" distB="0" distL="0" distR="0" wp14:anchorId="5400B4BA" wp14:editId="6C2F8A0D">
            <wp:extent cx="5724525" cy="296227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345784" w14:textId="30E67B10" w:rsidR="009C1E30" w:rsidRDefault="00D93548" w:rsidP="009C1E30">
      <w:pPr>
        <w:rPr>
          <w:sz w:val="20"/>
        </w:rPr>
      </w:pPr>
      <w:r w:rsidRPr="009C1E30">
        <w:rPr>
          <w:sz w:val="20"/>
        </w:rPr>
        <w:t xml:space="preserve"> </w:t>
      </w:r>
      <w:r w:rsidR="009C1E30" w:rsidRPr="009C1E30">
        <w:rPr>
          <w:sz w:val="20"/>
        </w:rPr>
        <w:t>(Source</w:t>
      </w:r>
      <w:r w:rsidR="00D328A8">
        <w:rPr>
          <w:sz w:val="20"/>
        </w:rPr>
        <w:t>s</w:t>
      </w:r>
      <w:r w:rsidR="009C1E30" w:rsidRPr="009C1E30">
        <w:rPr>
          <w:sz w:val="20"/>
        </w:rPr>
        <w:t>: Southern Nevada Health District Office of Epidemiology and Disease Surveillance; Washoe County Regional Medical Examiner’s Office)</w:t>
      </w:r>
    </w:p>
    <w:p w14:paraId="2D008938" w14:textId="51B56D3A" w:rsidR="008765C5" w:rsidRDefault="008765C5" w:rsidP="008765C5">
      <w:r>
        <w:t xml:space="preserve">Heroin overdose deaths were highest among individuals 30-49 years (42%) in Clark County, compared </w:t>
      </w:r>
      <w:r w:rsidR="00291AFB">
        <w:t xml:space="preserve">to </w:t>
      </w:r>
      <w:r>
        <w:t xml:space="preserve">Washoe </w:t>
      </w:r>
      <w:r w:rsidR="00291AFB">
        <w:t>C</w:t>
      </w:r>
      <w:r>
        <w:t xml:space="preserve">ounty heroin overdose deaths which were highest among individuals 18-29 years (41%) and 50-69 years (38%). </w:t>
      </w:r>
    </w:p>
    <w:p w14:paraId="48622438" w14:textId="0D899BB6" w:rsidR="00291AFB" w:rsidRDefault="00291AFB" w:rsidP="00291AFB">
      <w:pPr>
        <w:pStyle w:val="Caption"/>
        <w:spacing w:after="0"/>
        <w:ind w:left="720" w:firstLine="720"/>
        <w:rPr>
          <w:color w:val="auto"/>
          <w:sz w:val="22"/>
        </w:rPr>
      </w:pPr>
      <w:bookmarkStart w:id="88" w:name="_Toc533160718"/>
      <w:r w:rsidRPr="008765C5">
        <w:rPr>
          <w:color w:val="auto"/>
          <w:sz w:val="22"/>
        </w:rPr>
        <w:t xml:space="preserve">Figure </w:t>
      </w:r>
      <w:r w:rsidRPr="008765C5">
        <w:rPr>
          <w:color w:val="auto"/>
          <w:sz w:val="22"/>
        </w:rPr>
        <w:fldChar w:fldCharType="begin"/>
      </w:r>
      <w:r w:rsidRPr="008765C5">
        <w:rPr>
          <w:color w:val="auto"/>
          <w:sz w:val="22"/>
        </w:rPr>
        <w:instrText xml:space="preserve"> SEQ Figure \* ARABIC </w:instrText>
      </w:r>
      <w:r w:rsidRPr="008765C5">
        <w:rPr>
          <w:color w:val="auto"/>
          <w:sz w:val="22"/>
        </w:rPr>
        <w:fldChar w:fldCharType="separate"/>
      </w:r>
      <w:r w:rsidR="003C3E57">
        <w:rPr>
          <w:noProof/>
          <w:color w:val="auto"/>
          <w:sz w:val="22"/>
        </w:rPr>
        <w:t>8</w:t>
      </w:r>
      <w:r w:rsidRPr="008765C5">
        <w:rPr>
          <w:color w:val="auto"/>
          <w:sz w:val="22"/>
        </w:rPr>
        <w:fldChar w:fldCharType="end"/>
      </w:r>
      <w:r w:rsidRPr="008765C5">
        <w:rPr>
          <w:color w:val="auto"/>
          <w:sz w:val="22"/>
        </w:rPr>
        <w:t xml:space="preserve">. Heroin </w:t>
      </w:r>
      <w:r>
        <w:rPr>
          <w:color w:val="auto"/>
          <w:sz w:val="22"/>
        </w:rPr>
        <w:t xml:space="preserve">Overdose </w:t>
      </w:r>
      <w:r w:rsidRPr="008765C5">
        <w:rPr>
          <w:color w:val="auto"/>
          <w:sz w:val="22"/>
        </w:rPr>
        <w:t>Deaths, by Age, 2017</w:t>
      </w:r>
      <w:bookmarkEnd w:id="88"/>
    </w:p>
    <w:p w14:paraId="242EBA14" w14:textId="5063F788" w:rsidR="002A67A8" w:rsidRDefault="002A67A8" w:rsidP="002C609A">
      <w:pPr>
        <w:spacing w:after="0"/>
        <w:jc w:val="center"/>
        <w:rPr>
          <w:sz w:val="20"/>
        </w:rPr>
      </w:pPr>
      <w:r w:rsidRPr="00A25594">
        <w:rPr>
          <w:rFonts w:eastAsia="Calibri" w:cs="Times New Roman"/>
          <w:b/>
          <w:noProof/>
          <w:sz w:val="24"/>
        </w:rPr>
        <mc:AlternateContent>
          <mc:Choice Requires="wps">
            <w:drawing>
              <wp:anchor distT="45720" distB="45720" distL="114300" distR="114300" simplePos="0" relativeHeight="251822080" behindDoc="0" locked="0" layoutInCell="1" allowOverlap="1" wp14:anchorId="55B3EFEB" wp14:editId="1B95DA4C">
                <wp:simplePos x="0" y="0"/>
                <wp:positionH relativeFrom="page">
                  <wp:posOffset>2743200</wp:posOffset>
                </wp:positionH>
                <wp:positionV relativeFrom="paragraph">
                  <wp:posOffset>6350</wp:posOffset>
                </wp:positionV>
                <wp:extent cx="1171575" cy="278296"/>
                <wp:effectExtent l="0" t="0" r="9525" b="762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8296"/>
                        </a:xfrm>
                        <a:prstGeom prst="rect">
                          <a:avLst/>
                        </a:prstGeom>
                        <a:solidFill>
                          <a:srgbClr val="FFFFFF"/>
                        </a:solidFill>
                        <a:ln w="9525">
                          <a:noFill/>
                          <a:miter lim="800000"/>
                          <a:headEnd/>
                          <a:tailEnd/>
                        </a:ln>
                      </wps:spPr>
                      <wps:txbx>
                        <w:txbxContent>
                          <w:p w14:paraId="16AC45E3" w14:textId="77777777" w:rsidR="00882017" w:rsidRPr="008765C5" w:rsidRDefault="00882017" w:rsidP="002A67A8">
                            <w:pPr>
                              <w:rPr>
                                <w:b/>
                                <w:color w:val="70AD47" w:themeColor="accent6"/>
                                <w:sz w:val="22"/>
                              </w:rPr>
                            </w:pPr>
                            <w:r w:rsidRPr="008765C5">
                              <w:rPr>
                                <w:b/>
                                <w:color w:val="70AD47" w:themeColor="accent6"/>
                                <w:sz w:val="22"/>
                              </w:rPr>
                              <w:t>Clark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3EFEB" id="_x0000_s1057" type="#_x0000_t202" style="position:absolute;left:0;text-align:left;margin-left:3in;margin-top:.5pt;width:92.25pt;height:21.9pt;z-index:251822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" stroked="f">
                <v:textbox>
                  <w:txbxContent>
                    <w:p w14:paraId="16AC45E3" w14:textId="77777777" w:rsidR="00882017" w:rsidRPr="008765C5" w:rsidRDefault="00882017" w:rsidP="002A67A8">
                      <w:pPr>
                        <w:rPr>
                          <w:b/>
                          <w:color w:val="70AD47" w:themeColor="accent6"/>
                          <w:sz w:val="22"/>
                        </w:rPr>
                      </w:pPr>
                      <w:r w:rsidRPr="008765C5">
                        <w:rPr>
                          <w:b/>
                          <w:color w:val="70AD47" w:themeColor="accent6"/>
                          <w:sz w:val="22"/>
                        </w:rPr>
                        <w:t>Clark County</w:t>
                      </w:r>
                    </w:p>
                  </w:txbxContent>
                </v:textbox>
                <w10:wrap anchorx="page"/>
              </v:shape>
            </w:pict>
          </mc:Fallback>
        </mc:AlternateContent>
      </w:r>
      <w:r w:rsidRPr="00A25594">
        <w:rPr>
          <w:rFonts w:eastAsia="Calibri" w:cs="Times New Roman"/>
          <w:b/>
          <w:noProof/>
          <w:sz w:val="24"/>
        </w:rPr>
        <mc:AlternateContent>
          <mc:Choice Requires="wps">
            <w:drawing>
              <wp:anchor distT="45720" distB="45720" distL="114300" distR="114300" simplePos="0" relativeHeight="251820032" behindDoc="0" locked="0" layoutInCell="1" allowOverlap="1" wp14:anchorId="4B89347F" wp14:editId="454C2913">
                <wp:simplePos x="0" y="0"/>
                <wp:positionH relativeFrom="page">
                  <wp:posOffset>4095750</wp:posOffset>
                </wp:positionH>
                <wp:positionV relativeFrom="paragraph">
                  <wp:posOffset>8255</wp:posOffset>
                </wp:positionV>
                <wp:extent cx="1485900" cy="2571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7175"/>
                        </a:xfrm>
                        <a:prstGeom prst="rect">
                          <a:avLst/>
                        </a:prstGeom>
                        <a:solidFill>
                          <a:srgbClr val="FFFFFF"/>
                        </a:solidFill>
                        <a:ln w="9525">
                          <a:noFill/>
                          <a:miter lim="800000"/>
                          <a:headEnd/>
                          <a:tailEnd/>
                        </a:ln>
                      </wps:spPr>
                      <wps:txbx>
                        <w:txbxContent>
                          <w:p w14:paraId="2C8DDEDE" w14:textId="77777777" w:rsidR="00882017" w:rsidRPr="008765C5" w:rsidRDefault="00882017" w:rsidP="002A67A8">
                            <w:pPr>
                              <w:rPr>
                                <w:b/>
                                <w:color w:val="4472C4" w:themeColor="accent5"/>
                                <w:sz w:val="22"/>
                              </w:rPr>
                            </w:pPr>
                            <w:r w:rsidRPr="008765C5">
                              <w:rPr>
                                <w:b/>
                                <w:color w:val="4472C4" w:themeColor="accent5"/>
                                <w:sz w:val="22"/>
                              </w:rPr>
                              <w:t>Washoe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9347F" id="_x0000_s1058" type="#_x0000_t202" style="position:absolute;left:0;text-align:left;margin-left:322.5pt;margin-top:.65pt;width:117pt;height:20.25pt;z-index:25182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" stroked="f">
                <v:textbox>
                  <w:txbxContent>
                    <w:p w14:paraId="2C8DDEDE" w14:textId="77777777" w:rsidR="00882017" w:rsidRPr="008765C5" w:rsidRDefault="00882017" w:rsidP="002A67A8">
                      <w:pPr>
                        <w:rPr>
                          <w:b/>
                          <w:color w:val="4472C4" w:themeColor="accent5"/>
                          <w:sz w:val="22"/>
                        </w:rPr>
                      </w:pPr>
                      <w:r w:rsidRPr="008765C5">
                        <w:rPr>
                          <w:b/>
                          <w:color w:val="4472C4" w:themeColor="accent5"/>
                          <w:sz w:val="22"/>
                        </w:rPr>
                        <w:t>Washoe County</w:t>
                      </w:r>
                    </w:p>
                  </w:txbxContent>
                </v:textbox>
                <w10:wrap anchorx="page"/>
              </v:shape>
            </w:pict>
          </mc:Fallback>
        </mc:AlternateContent>
      </w:r>
      <w:r w:rsidRPr="002A67A8">
        <w:rPr>
          <w:noProof/>
          <w:color w:val="70AD47" w:themeColor="accent6"/>
        </w:rPr>
        <w:drawing>
          <wp:inline distT="0" distB="0" distL="0" distR="0" wp14:anchorId="3213CA98" wp14:editId="6FCA1273">
            <wp:extent cx="4238625" cy="2238375"/>
            <wp:effectExtent l="0" t="0" r="0" b="0"/>
            <wp:docPr id="7" name="Chart 7">
              <a:extLst xmlns:a="http://schemas.openxmlformats.org/drawingml/2006/main">
                <a:ext uri="{FF2B5EF4-FFF2-40B4-BE49-F238E27FC236}">
                  <a16:creationId xmlns:a16="http://schemas.microsoft.com/office/drawing/2014/main" id="{89452FC8-0371-42B2-924B-AC092E639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598F08" w14:textId="150BEBE2" w:rsidR="00D328A8" w:rsidRDefault="00D328A8" w:rsidP="00D328A8">
      <w:pPr>
        <w:spacing w:after="0"/>
        <w:ind w:left="720"/>
        <w:rPr>
          <w:sz w:val="20"/>
        </w:rPr>
      </w:pPr>
      <w:r w:rsidRPr="009C1E30">
        <w:rPr>
          <w:sz w:val="20"/>
        </w:rPr>
        <w:t>(Source</w:t>
      </w:r>
      <w:r>
        <w:rPr>
          <w:sz w:val="20"/>
        </w:rPr>
        <w:t>s</w:t>
      </w:r>
      <w:r w:rsidRPr="009C1E30">
        <w:rPr>
          <w:sz w:val="20"/>
        </w:rPr>
        <w:t>: Southern Nevada Health District Office of Epidemiology and Disease Surveillance; Washoe County Regional Medical Examiner’s Office)</w:t>
      </w:r>
    </w:p>
    <w:p w14:paraId="261C0AA1" w14:textId="0865E046" w:rsidR="002C609A" w:rsidRDefault="002C609A" w:rsidP="00D328A8">
      <w:pPr>
        <w:ind w:firstLine="720"/>
        <w:rPr>
          <w:sz w:val="20"/>
        </w:rPr>
      </w:pPr>
      <w:r>
        <w:rPr>
          <w:sz w:val="20"/>
        </w:rPr>
        <w:t>*Cell counts with less than five are suppressed.</w:t>
      </w:r>
    </w:p>
    <w:p w14:paraId="2A9DCD92" w14:textId="02E41935" w:rsidR="00D328A8" w:rsidRDefault="00D328A8" w:rsidP="002C609A">
      <w:pPr>
        <w:ind w:left="720" w:firstLine="720"/>
        <w:rPr>
          <w:sz w:val="20"/>
        </w:rPr>
      </w:pPr>
    </w:p>
    <w:p w14:paraId="7ADD8970" w14:textId="4E97EB8D" w:rsidR="000B26E5" w:rsidRDefault="00B856C4" w:rsidP="000B26E5">
      <w:pPr>
        <w:pStyle w:val="Heading1"/>
      </w:pPr>
      <w:bookmarkStart w:id="89" w:name="_Toc533160695"/>
      <w:r>
        <w:lastRenderedPageBreak/>
        <w:t>Misuse and Related Harms</w:t>
      </w:r>
      <w:bookmarkEnd w:id="89"/>
    </w:p>
    <w:p w14:paraId="1F784220" w14:textId="77777777" w:rsidR="000B26E5" w:rsidRPr="001F5CB1" w:rsidRDefault="000B26E5" w:rsidP="000B26E5">
      <w:pPr>
        <w:pStyle w:val="Heading2"/>
      </w:pPr>
      <w:bookmarkStart w:id="90" w:name="_Toc533160696"/>
      <w:r>
        <w:t>Adolescent Misu</w:t>
      </w:r>
      <w:r w:rsidRPr="001F5CB1">
        <w:t>se</w:t>
      </w:r>
      <w:bookmarkEnd w:id="90"/>
    </w:p>
    <w:p w14:paraId="638D7E1E" w14:textId="3156AF7B" w:rsidR="000B26E5" w:rsidRPr="001F5CB1" w:rsidRDefault="00DD7339" w:rsidP="000B26E5">
      <w:pPr>
        <w:spacing w:after="0" w:line="240" w:lineRule="auto"/>
        <w:rPr>
          <w:rFonts w:eastAsia="Calibri" w:cs="Times New Roman"/>
          <w:sz w:val="22"/>
          <w:szCs w:val="22"/>
        </w:rPr>
      </w:pPr>
      <w:r>
        <w:rPr>
          <w:rFonts w:eastAsia="Calibri" w:cs="Times New Roman"/>
          <w:sz w:val="22"/>
          <w:szCs w:val="22"/>
        </w:rPr>
        <w:t xml:space="preserve">The proportion of high school students who </w:t>
      </w:r>
      <w:r w:rsidR="00246A1B">
        <w:rPr>
          <w:rFonts w:eastAsia="Calibri" w:cs="Times New Roman"/>
          <w:sz w:val="22"/>
          <w:szCs w:val="22"/>
        </w:rPr>
        <w:t>self-</w:t>
      </w:r>
      <w:r>
        <w:rPr>
          <w:rFonts w:eastAsia="Calibri" w:cs="Times New Roman"/>
          <w:sz w:val="22"/>
          <w:szCs w:val="22"/>
        </w:rPr>
        <w:t xml:space="preserve">reported </w:t>
      </w:r>
      <w:r w:rsidR="000B26E5" w:rsidRPr="001F5CB1">
        <w:rPr>
          <w:rFonts w:eastAsia="Calibri" w:cs="Times New Roman"/>
          <w:sz w:val="22"/>
          <w:szCs w:val="22"/>
        </w:rPr>
        <w:t xml:space="preserve">ever using a prescription drug without a </w:t>
      </w:r>
      <w:r w:rsidR="000A6050">
        <w:rPr>
          <w:rFonts w:eastAsia="Calibri" w:cs="Times New Roman"/>
          <w:sz w:val="22"/>
          <w:szCs w:val="22"/>
        </w:rPr>
        <w:t>doctor’s prescription decreased, though not significantly,</w:t>
      </w:r>
      <w:r w:rsidR="00DD5441" w:rsidRPr="00DD5441">
        <w:rPr>
          <w:rFonts w:eastAsia="Calibri" w:cs="Times New Roman"/>
          <w:sz w:val="22"/>
          <w:szCs w:val="22"/>
        </w:rPr>
        <w:t xml:space="preserve"> from 20.2% to 16.9%</w:t>
      </w:r>
      <w:r w:rsidR="000B26E5" w:rsidRPr="00DD5441">
        <w:rPr>
          <w:rFonts w:eastAsia="Calibri" w:cs="Times New Roman"/>
          <w:sz w:val="22"/>
          <w:szCs w:val="22"/>
        </w:rPr>
        <w:t xml:space="preserve"> </w:t>
      </w:r>
      <w:r w:rsidR="000B26E5" w:rsidRPr="001F5CB1">
        <w:rPr>
          <w:rFonts w:eastAsia="Calibri" w:cs="Times New Roman"/>
          <w:sz w:val="22"/>
          <w:szCs w:val="22"/>
        </w:rPr>
        <w:t>from 201</w:t>
      </w:r>
      <w:r w:rsidR="00DD5441">
        <w:rPr>
          <w:rFonts w:eastAsia="Calibri" w:cs="Times New Roman"/>
          <w:sz w:val="22"/>
          <w:szCs w:val="22"/>
        </w:rPr>
        <w:t>1</w:t>
      </w:r>
      <w:r w:rsidR="006C0F5D">
        <w:rPr>
          <w:rFonts w:eastAsia="Calibri" w:cs="Times New Roman"/>
          <w:sz w:val="22"/>
          <w:szCs w:val="22"/>
        </w:rPr>
        <w:t>-</w:t>
      </w:r>
      <w:r w:rsidR="000B26E5" w:rsidRPr="001F5CB1">
        <w:rPr>
          <w:rFonts w:eastAsia="Calibri" w:cs="Times New Roman"/>
          <w:sz w:val="22"/>
          <w:szCs w:val="22"/>
        </w:rPr>
        <w:t xml:space="preserve">2015. Prescription drugs were defined as any prescription drugs including, but not limited to: Oxycontin, Percocet, Vicodin, Codeine, Adderall, Ritalin, or Xanax. Due to this broad definition, the question </w:t>
      </w:r>
      <w:r w:rsidR="00291AFB">
        <w:rPr>
          <w:rFonts w:eastAsia="Calibri" w:cs="Times New Roman"/>
          <w:sz w:val="22"/>
          <w:szCs w:val="22"/>
        </w:rPr>
        <w:t>was</w:t>
      </w:r>
      <w:r w:rsidR="000B26E5" w:rsidRPr="001F5CB1">
        <w:rPr>
          <w:rFonts w:eastAsia="Calibri" w:cs="Times New Roman"/>
          <w:sz w:val="22"/>
          <w:szCs w:val="22"/>
        </w:rPr>
        <w:t xml:space="preserve"> more of a proxy for prescription opioid use rather than a direct measurement.</w:t>
      </w:r>
      <w:r w:rsidR="00E81E8E">
        <w:rPr>
          <w:rFonts w:eastAsia="Calibri" w:cs="Times New Roman"/>
          <w:sz w:val="22"/>
          <w:szCs w:val="22"/>
        </w:rPr>
        <w:t xml:space="preserve"> In 2017, the question was </w:t>
      </w:r>
      <w:r w:rsidR="00E13978">
        <w:rPr>
          <w:rFonts w:eastAsia="Calibri" w:cs="Times New Roman"/>
          <w:sz w:val="22"/>
          <w:szCs w:val="22"/>
        </w:rPr>
        <w:t>updated</w:t>
      </w:r>
      <w:r w:rsidR="00E81E8E">
        <w:rPr>
          <w:rFonts w:eastAsia="Calibri" w:cs="Times New Roman"/>
          <w:sz w:val="22"/>
          <w:szCs w:val="22"/>
        </w:rPr>
        <w:t xml:space="preserve"> to </w:t>
      </w:r>
      <w:r w:rsidR="00291AFB">
        <w:rPr>
          <w:rFonts w:eastAsia="Calibri" w:cs="Times New Roman"/>
          <w:sz w:val="22"/>
          <w:szCs w:val="22"/>
        </w:rPr>
        <w:t xml:space="preserve">more accurately assess prescription painkiller use. The question now asks if the student has </w:t>
      </w:r>
      <w:r w:rsidR="00D52272">
        <w:rPr>
          <w:rFonts w:eastAsia="Calibri" w:cs="Times New Roman"/>
          <w:sz w:val="22"/>
          <w:szCs w:val="22"/>
        </w:rPr>
        <w:t>ever us</w:t>
      </w:r>
      <w:r w:rsidR="00291AFB">
        <w:rPr>
          <w:rFonts w:eastAsia="Calibri" w:cs="Times New Roman"/>
          <w:sz w:val="22"/>
          <w:szCs w:val="22"/>
        </w:rPr>
        <w:t xml:space="preserve">ed </w:t>
      </w:r>
      <w:r w:rsidR="00D52272">
        <w:rPr>
          <w:rFonts w:eastAsia="Calibri" w:cs="Times New Roman"/>
          <w:sz w:val="22"/>
          <w:szCs w:val="22"/>
        </w:rPr>
        <w:t>a prescription pain medicine without a doctor’s prescription or differently than prescribed. The lifetime prevalence was 14.8% and use in the past 30 days was 7.0%.</w:t>
      </w:r>
    </w:p>
    <w:p w14:paraId="59B1029E" w14:textId="77777777" w:rsidR="00DF35C1" w:rsidRPr="00A5186C" w:rsidRDefault="00DF35C1" w:rsidP="000B26E5">
      <w:pPr>
        <w:spacing w:after="0" w:line="240" w:lineRule="auto"/>
        <w:ind w:left="270" w:hanging="270"/>
        <w:contextualSpacing/>
        <w:rPr>
          <w:rFonts w:eastAsia="Calibri" w:cs="Times New Roman"/>
          <w:sz w:val="20"/>
        </w:rPr>
      </w:pPr>
    </w:p>
    <w:p w14:paraId="2FF94622" w14:textId="4F242A29" w:rsidR="000B26E5" w:rsidRPr="00C72E4C" w:rsidRDefault="000B26E5" w:rsidP="000B26E5">
      <w:pPr>
        <w:contextualSpacing/>
        <w:rPr>
          <w:rFonts w:cs="Times New Roman"/>
          <w:noProof/>
          <w:sz w:val="22"/>
        </w:rPr>
      </w:pPr>
      <w:r w:rsidRPr="00C72E4C">
        <w:rPr>
          <w:rFonts w:cs="Times New Roman"/>
          <w:noProof/>
          <w:sz w:val="22"/>
        </w:rPr>
        <w:t xml:space="preserve">Weighted lifetime prescription drug use was </w:t>
      </w:r>
      <w:r w:rsidR="00EB6B8E">
        <w:rPr>
          <w:rFonts w:cs="Times New Roman"/>
          <w:noProof/>
          <w:sz w:val="22"/>
        </w:rPr>
        <w:t xml:space="preserve">significantly </w:t>
      </w:r>
      <w:r w:rsidR="006E5196">
        <w:rPr>
          <w:rFonts w:cs="Times New Roman"/>
          <w:noProof/>
          <w:sz w:val="22"/>
        </w:rPr>
        <w:t>lower among Asian students (</w:t>
      </w:r>
      <w:r w:rsidR="00644ED0">
        <w:rPr>
          <w:rFonts w:cs="Times New Roman"/>
          <w:noProof/>
          <w:sz w:val="22"/>
        </w:rPr>
        <w:t>5</w:t>
      </w:r>
      <w:r w:rsidR="006E5196">
        <w:rPr>
          <w:rFonts w:cs="Times New Roman"/>
          <w:noProof/>
          <w:sz w:val="22"/>
        </w:rPr>
        <w:t>.</w:t>
      </w:r>
      <w:r w:rsidR="00644ED0">
        <w:rPr>
          <w:rFonts w:cs="Times New Roman"/>
          <w:noProof/>
          <w:sz w:val="22"/>
        </w:rPr>
        <w:t>2</w:t>
      </w:r>
      <w:r w:rsidRPr="00C72E4C">
        <w:rPr>
          <w:rFonts w:cs="Times New Roman"/>
          <w:noProof/>
          <w:sz w:val="22"/>
        </w:rPr>
        <w:t xml:space="preserve">%). The same disparity existed for past </w:t>
      </w:r>
      <w:r w:rsidR="00425831" w:rsidRPr="00C72E4C">
        <w:rPr>
          <w:rFonts w:cs="Times New Roman"/>
          <w:noProof/>
          <w:sz w:val="22"/>
        </w:rPr>
        <w:t>30</w:t>
      </w:r>
      <w:r w:rsidR="00425831">
        <w:rPr>
          <w:rFonts w:cs="Times New Roman"/>
          <w:noProof/>
          <w:sz w:val="22"/>
        </w:rPr>
        <w:t>-</w:t>
      </w:r>
      <w:r w:rsidRPr="00C72E4C">
        <w:rPr>
          <w:rFonts w:cs="Times New Roman"/>
          <w:noProof/>
          <w:sz w:val="22"/>
        </w:rPr>
        <w:t xml:space="preserve">day prescription drug use, </w:t>
      </w:r>
      <w:r w:rsidRPr="004F1A01">
        <w:rPr>
          <w:rFonts w:cs="Times New Roman"/>
          <w:noProof/>
          <w:sz w:val="22"/>
        </w:rPr>
        <w:t xml:space="preserve">with </w:t>
      </w:r>
      <w:r w:rsidR="00E13978">
        <w:rPr>
          <w:rFonts w:cs="Times New Roman"/>
          <w:noProof/>
          <w:sz w:val="22"/>
        </w:rPr>
        <w:t>2</w:t>
      </w:r>
      <w:r w:rsidRPr="004F1A01">
        <w:rPr>
          <w:rFonts w:cs="Times New Roman"/>
          <w:noProof/>
          <w:sz w:val="22"/>
        </w:rPr>
        <w:t>.</w:t>
      </w:r>
      <w:r w:rsidR="00E13978">
        <w:rPr>
          <w:rFonts w:cs="Times New Roman"/>
          <w:noProof/>
          <w:sz w:val="22"/>
        </w:rPr>
        <w:t>3</w:t>
      </w:r>
      <w:r w:rsidRPr="004F1A01">
        <w:rPr>
          <w:rFonts w:cs="Times New Roman"/>
          <w:noProof/>
          <w:sz w:val="22"/>
        </w:rPr>
        <w:t xml:space="preserve">% of Asians reporting current use, compared to </w:t>
      </w:r>
      <w:r w:rsidR="00E13978">
        <w:rPr>
          <w:rFonts w:cs="Times New Roman"/>
          <w:noProof/>
          <w:sz w:val="22"/>
        </w:rPr>
        <w:t>7</w:t>
      </w:r>
      <w:r w:rsidR="002275DB">
        <w:rPr>
          <w:rFonts w:cs="Times New Roman"/>
          <w:noProof/>
          <w:sz w:val="22"/>
        </w:rPr>
        <w:t>.0</w:t>
      </w:r>
      <w:r w:rsidRPr="004F1A01">
        <w:rPr>
          <w:rFonts w:cs="Times New Roman"/>
          <w:noProof/>
          <w:sz w:val="22"/>
        </w:rPr>
        <w:t>% of the state sample.</w:t>
      </w:r>
    </w:p>
    <w:p w14:paraId="09046464" w14:textId="7B151967" w:rsidR="000B26E5" w:rsidRDefault="000B26E5" w:rsidP="00F81ACB">
      <w:pPr>
        <w:pStyle w:val="Caption"/>
        <w:spacing w:after="0"/>
        <w:rPr>
          <w:color w:val="000000" w:themeColor="text1"/>
          <w:sz w:val="22"/>
        </w:rPr>
      </w:pPr>
      <w:r>
        <w:rPr>
          <w:color w:val="000000" w:themeColor="text1"/>
          <w:sz w:val="22"/>
        </w:rPr>
        <w:t xml:space="preserve">        </w:t>
      </w:r>
      <w:r w:rsidR="00837842">
        <w:rPr>
          <w:color w:val="000000" w:themeColor="text1"/>
          <w:sz w:val="22"/>
        </w:rPr>
        <w:t xml:space="preserve">                      </w:t>
      </w:r>
      <w:bookmarkStart w:id="91" w:name="_Toc533160719"/>
      <w:r w:rsidRPr="008B445B">
        <w:rPr>
          <w:color w:val="000000" w:themeColor="text1"/>
          <w:sz w:val="22"/>
        </w:rPr>
        <w:t xml:space="preserve">Figure </w:t>
      </w:r>
      <w:r w:rsidRPr="008B445B">
        <w:rPr>
          <w:color w:val="000000" w:themeColor="text1"/>
          <w:sz w:val="22"/>
        </w:rPr>
        <w:fldChar w:fldCharType="begin"/>
      </w:r>
      <w:r w:rsidRPr="008B445B">
        <w:rPr>
          <w:color w:val="000000" w:themeColor="text1"/>
          <w:sz w:val="22"/>
        </w:rPr>
        <w:instrText xml:space="preserve"> SEQ Figure \* ARABIC </w:instrText>
      </w:r>
      <w:r w:rsidRPr="008B445B">
        <w:rPr>
          <w:color w:val="000000" w:themeColor="text1"/>
          <w:sz w:val="22"/>
        </w:rPr>
        <w:fldChar w:fldCharType="separate"/>
      </w:r>
      <w:r w:rsidR="003C3E57">
        <w:rPr>
          <w:noProof/>
          <w:color w:val="000000" w:themeColor="text1"/>
          <w:sz w:val="22"/>
        </w:rPr>
        <w:t>9</w:t>
      </w:r>
      <w:r w:rsidRPr="008B445B">
        <w:rPr>
          <w:color w:val="000000" w:themeColor="text1"/>
          <w:sz w:val="22"/>
        </w:rPr>
        <w:fldChar w:fldCharType="end"/>
      </w:r>
      <w:r w:rsidRPr="008B445B">
        <w:rPr>
          <w:color w:val="000000" w:themeColor="text1"/>
          <w:sz w:val="22"/>
        </w:rPr>
        <w:t xml:space="preserve">. </w:t>
      </w:r>
      <w:r w:rsidR="00907DF2">
        <w:rPr>
          <w:color w:val="000000" w:themeColor="text1"/>
          <w:sz w:val="22"/>
        </w:rPr>
        <w:t>Lifetime</w:t>
      </w:r>
      <w:r w:rsidRPr="008B445B">
        <w:rPr>
          <w:color w:val="000000" w:themeColor="text1"/>
          <w:sz w:val="22"/>
        </w:rPr>
        <w:t xml:space="preserve"> Prescription </w:t>
      </w:r>
      <w:r w:rsidR="00907DF2">
        <w:rPr>
          <w:color w:val="000000" w:themeColor="text1"/>
          <w:sz w:val="22"/>
        </w:rPr>
        <w:t>Painkiller</w:t>
      </w:r>
      <w:r w:rsidRPr="008B445B">
        <w:rPr>
          <w:color w:val="000000" w:themeColor="text1"/>
          <w:sz w:val="22"/>
        </w:rPr>
        <w:t xml:space="preserve"> Use, by Race/Ethnicity, 201</w:t>
      </w:r>
      <w:r w:rsidR="00E13978">
        <w:rPr>
          <w:color w:val="000000" w:themeColor="text1"/>
          <w:sz w:val="22"/>
        </w:rPr>
        <w:t>7</w:t>
      </w:r>
      <w:bookmarkEnd w:id="91"/>
    </w:p>
    <w:p w14:paraId="4B4D219C" w14:textId="15FB1E57" w:rsidR="00E13978" w:rsidRPr="00E13978" w:rsidRDefault="002275DB" w:rsidP="00E13978">
      <w:pPr>
        <w:jc w:val="right"/>
      </w:pPr>
      <w:r w:rsidRPr="00BC1ECB">
        <w:rPr>
          <w:noProof/>
        </w:rPr>
        <mc:AlternateContent>
          <mc:Choice Requires="wps">
            <w:drawing>
              <wp:anchor distT="0" distB="0" distL="114300" distR="114300" simplePos="0" relativeHeight="251747328" behindDoc="0" locked="0" layoutInCell="1" allowOverlap="1" wp14:anchorId="3276A5BE" wp14:editId="6DD0C93D">
                <wp:simplePos x="0" y="0"/>
                <wp:positionH relativeFrom="margin">
                  <wp:posOffset>1057275</wp:posOffset>
                </wp:positionH>
                <wp:positionV relativeFrom="paragraph">
                  <wp:posOffset>660400</wp:posOffset>
                </wp:positionV>
                <wp:extent cx="581025" cy="285750"/>
                <wp:effectExtent l="0" t="0" r="0" b="0"/>
                <wp:wrapNone/>
                <wp:docPr id="34" name="Text Box 11"/>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txbx>
                        <w:txbxContent>
                          <w:p w14:paraId="7ABAA1C7"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Asian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6A5BE" id="_x0000_s1059" type="#_x0000_t202" style="position:absolute;left:0;text-align:left;margin-left:83.25pt;margin-top:52pt;width:45.75pt;height:2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" filled="f" stroked="f" strokeweight=".5pt">
                <v:textbox>
                  <w:txbxContent>
                    <w:p w14:paraId="7ABAA1C7"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Asian</w:t>
                      </w:r>
                    </w:p>
                  </w:txbxContent>
                </v:textbox>
                <w10:wrap anchorx="margin"/>
              </v:shape>
            </w:pict>
          </mc:Fallback>
        </mc:AlternateContent>
      </w:r>
      <w:r w:rsidR="00664D0A" w:rsidRPr="00BC1ECB">
        <w:rPr>
          <w:noProof/>
        </w:rPr>
        <mc:AlternateContent>
          <mc:Choice Requires="wps">
            <w:drawing>
              <wp:anchor distT="0" distB="0" distL="114300" distR="114300" simplePos="0" relativeHeight="251746304" behindDoc="0" locked="0" layoutInCell="1" allowOverlap="1" wp14:anchorId="6B4A1E7E" wp14:editId="17A407D2">
                <wp:simplePos x="0" y="0"/>
                <wp:positionH relativeFrom="page">
                  <wp:posOffset>542925</wp:posOffset>
                </wp:positionH>
                <wp:positionV relativeFrom="paragraph">
                  <wp:posOffset>321310</wp:posOffset>
                </wp:positionV>
                <wp:extent cx="2114550" cy="285750"/>
                <wp:effectExtent l="0" t="0" r="0" b="0"/>
                <wp:wrapNone/>
                <wp:docPr id="33" name="Text Box 11"/>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a:effectLst/>
                      </wps:spPr>
                      <wps:txbx>
                        <w:txbxContent>
                          <w:p w14:paraId="64DD3EC9"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American Indian/Alaska Native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1E7E" id="_x0000_s1060" type="#_x0000_t202" style="position:absolute;left:0;text-align:left;margin-left:42.75pt;margin-top:25.3pt;width:166.5pt;height:22.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" filled="f" stroked="f" strokeweight=".5pt">
                <v:textbox>
                  <w:txbxContent>
                    <w:p w14:paraId="64DD3EC9"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American Indian/Alaska Native</w:t>
                      </w:r>
                    </w:p>
                  </w:txbxContent>
                </v:textbox>
                <w10:wrap anchorx="page"/>
              </v:shape>
            </w:pict>
          </mc:Fallback>
        </mc:AlternateContent>
      </w:r>
      <w:r w:rsidR="00664D0A" w:rsidRPr="00BC1ECB">
        <w:rPr>
          <w:noProof/>
        </w:rPr>
        <mc:AlternateContent>
          <mc:Choice Requires="wps">
            <w:drawing>
              <wp:anchor distT="0" distB="0" distL="114300" distR="114300" simplePos="0" relativeHeight="251748352" behindDoc="0" locked="0" layoutInCell="1" allowOverlap="1" wp14:anchorId="3D967D76" wp14:editId="3FC32E11">
                <wp:simplePos x="0" y="0"/>
                <wp:positionH relativeFrom="page">
                  <wp:posOffset>1971675</wp:posOffset>
                </wp:positionH>
                <wp:positionV relativeFrom="paragraph">
                  <wp:posOffset>965200</wp:posOffset>
                </wp:positionV>
                <wp:extent cx="1076325" cy="285750"/>
                <wp:effectExtent l="0" t="0" r="0" b="0"/>
                <wp:wrapNone/>
                <wp:docPr id="35" name="Text Box 11"/>
                <wp:cNvGraphicFramePr/>
                <a:graphic xmlns:a="http://schemas.openxmlformats.org/drawingml/2006/main">
                  <a:graphicData uri="http://schemas.microsoft.com/office/word/2010/wordprocessingShape">
                    <wps:wsp>
                      <wps:cNvSpPr txBox="1"/>
                      <wps:spPr>
                        <a:xfrm>
                          <a:off x="0" y="0"/>
                          <a:ext cx="1076325" cy="285750"/>
                        </a:xfrm>
                        <a:prstGeom prst="rect">
                          <a:avLst/>
                        </a:prstGeom>
                        <a:noFill/>
                        <a:ln w="6350">
                          <a:noFill/>
                        </a:ln>
                        <a:effectLst/>
                      </wps:spPr>
                      <wps:txbx>
                        <w:txbxContent>
                          <w:p w14:paraId="4C0F1C39"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Black</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67D76" id="_x0000_s1061" type="#_x0000_t202" style="position:absolute;left:0;text-align:left;margin-left:155.25pt;margin-top:76pt;width:84.75pt;height:22.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" filled="f" stroked="f" strokeweight=".5pt">
                <v:textbox>
                  <w:txbxContent>
                    <w:p w14:paraId="4C0F1C39"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Black</w:t>
                      </w:r>
                    </w:p>
                  </w:txbxContent>
                </v:textbox>
                <w10:wrap anchorx="page"/>
              </v:shape>
            </w:pict>
          </mc:Fallback>
        </mc:AlternateContent>
      </w:r>
      <w:r w:rsidR="00664D0A" w:rsidRPr="00BC1ECB">
        <w:rPr>
          <w:noProof/>
        </w:rPr>
        <mc:AlternateContent>
          <mc:Choice Requires="wps">
            <w:drawing>
              <wp:anchor distT="0" distB="0" distL="114300" distR="114300" simplePos="0" relativeHeight="251749376" behindDoc="0" locked="0" layoutInCell="1" allowOverlap="1" wp14:anchorId="2BBFA915" wp14:editId="527041E2">
                <wp:simplePos x="0" y="0"/>
                <wp:positionH relativeFrom="page">
                  <wp:posOffset>447675</wp:posOffset>
                </wp:positionH>
                <wp:positionV relativeFrom="paragraph">
                  <wp:posOffset>1279525</wp:posOffset>
                </wp:positionV>
                <wp:extent cx="2038350" cy="285750"/>
                <wp:effectExtent l="0" t="0" r="0" b="0"/>
                <wp:wrapNone/>
                <wp:docPr id="36" name="Text Box 11"/>
                <wp:cNvGraphicFramePr/>
                <a:graphic xmlns:a="http://schemas.openxmlformats.org/drawingml/2006/main">
                  <a:graphicData uri="http://schemas.microsoft.com/office/word/2010/wordprocessingShape">
                    <wps:wsp>
                      <wps:cNvSpPr txBox="1"/>
                      <wps:spPr>
                        <a:xfrm>
                          <a:off x="0" y="0"/>
                          <a:ext cx="2038350" cy="285750"/>
                        </a:xfrm>
                        <a:prstGeom prst="rect">
                          <a:avLst/>
                        </a:prstGeom>
                        <a:noFill/>
                        <a:ln w="6350">
                          <a:noFill/>
                        </a:ln>
                        <a:effectLst/>
                      </wps:spPr>
                      <wps:txbx>
                        <w:txbxContent>
                          <w:p w14:paraId="09242E41"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Native Hawaiian/Pacific Islander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A915" id="_x0000_s1062" type="#_x0000_t202" style="position:absolute;left:0;text-align:left;margin-left:35.25pt;margin-top:100.75pt;width:160.5pt;height:2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" filled="f" stroked="f" strokeweight=".5pt">
                <v:textbox>
                  <w:txbxContent>
                    <w:p w14:paraId="09242E41"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Native Hawaiian/Pacific Islander</w:t>
                      </w:r>
                    </w:p>
                  </w:txbxContent>
                </v:textbox>
                <w10:wrap anchorx="page"/>
              </v:shape>
            </w:pict>
          </mc:Fallback>
        </mc:AlternateContent>
      </w:r>
      <w:r w:rsidR="00664D0A" w:rsidRPr="00BC1ECB">
        <w:rPr>
          <w:noProof/>
        </w:rPr>
        <mc:AlternateContent>
          <mc:Choice Requires="wps">
            <w:drawing>
              <wp:anchor distT="0" distB="0" distL="114300" distR="114300" simplePos="0" relativeHeight="251751424" behindDoc="0" locked="0" layoutInCell="1" allowOverlap="1" wp14:anchorId="6A0360F3" wp14:editId="359151AA">
                <wp:simplePos x="0" y="0"/>
                <wp:positionH relativeFrom="page">
                  <wp:posOffset>1933575</wp:posOffset>
                </wp:positionH>
                <wp:positionV relativeFrom="paragraph">
                  <wp:posOffset>1603375</wp:posOffset>
                </wp:positionV>
                <wp:extent cx="590550" cy="285750"/>
                <wp:effectExtent l="0" t="0" r="0" b="0"/>
                <wp:wrapNone/>
                <wp:docPr id="37" name="Text Box 11"/>
                <wp:cNvGraphicFramePr/>
                <a:graphic xmlns:a="http://schemas.openxmlformats.org/drawingml/2006/main">
                  <a:graphicData uri="http://schemas.microsoft.com/office/word/2010/wordprocessingShape">
                    <wps:wsp>
                      <wps:cNvSpPr txBox="1"/>
                      <wps:spPr>
                        <a:xfrm>
                          <a:off x="0" y="0"/>
                          <a:ext cx="590550" cy="285750"/>
                        </a:xfrm>
                        <a:prstGeom prst="rect">
                          <a:avLst/>
                        </a:prstGeom>
                        <a:noFill/>
                        <a:ln w="6350">
                          <a:noFill/>
                        </a:ln>
                        <a:effectLst/>
                      </wps:spPr>
                      <wps:txbx>
                        <w:txbxContent>
                          <w:p w14:paraId="49958BE2"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White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60F3" id="_x0000_s1063" type="#_x0000_t202" style="position:absolute;left:0;text-align:left;margin-left:152.25pt;margin-top:126.25pt;width:46.5pt;height:2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" filled="f" stroked="f" strokeweight=".5pt">
                <v:textbox>
                  <w:txbxContent>
                    <w:p w14:paraId="49958BE2"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White</w:t>
                      </w:r>
                    </w:p>
                  </w:txbxContent>
                </v:textbox>
                <w10:wrap anchorx="page"/>
              </v:shape>
            </w:pict>
          </mc:Fallback>
        </mc:AlternateContent>
      </w:r>
      <w:r w:rsidR="00664D0A" w:rsidRPr="00BC1ECB">
        <w:rPr>
          <w:noProof/>
        </w:rPr>
        <mc:AlternateContent>
          <mc:Choice Requires="wps">
            <w:drawing>
              <wp:anchor distT="0" distB="0" distL="114300" distR="114300" simplePos="0" relativeHeight="251752448" behindDoc="0" locked="0" layoutInCell="1" allowOverlap="1" wp14:anchorId="1BBA9807" wp14:editId="4086DD64">
                <wp:simplePos x="0" y="0"/>
                <wp:positionH relativeFrom="page">
                  <wp:posOffset>1390650</wp:posOffset>
                </wp:positionH>
                <wp:positionV relativeFrom="paragraph">
                  <wp:posOffset>1965325</wp:posOffset>
                </wp:positionV>
                <wp:extent cx="1085850" cy="285750"/>
                <wp:effectExtent l="0" t="0" r="0" b="0"/>
                <wp:wrapNone/>
                <wp:docPr id="38" name="Text Box 11"/>
                <wp:cNvGraphicFramePr/>
                <a:graphic xmlns:a="http://schemas.openxmlformats.org/drawingml/2006/main">
                  <a:graphicData uri="http://schemas.microsoft.com/office/word/2010/wordprocessingShape">
                    <wps:wsp>
                      <wps:cNvSpPr txBox="1"/>
                      <wps:spPr>
                        <a:xfrm>
                          <a:off x="0" y="0"/>
                          <a:ext cx="1085850" cy="285750"/>
                        </a:xfrm>
                        <a:prstGeom prst="rect">
                          <a:avLst/>
                        </a:prstGeom>
                        <a:noFill/>
                        <a:ln w="6350">
                          <a:noFill/>
                        </a:ln>
                        <a:effectLst/>
                      </wps:spPr>
                      <wps:txbx>
                        <w:txbxContent>
                          <w:p w14:paraId="7DE15C0E"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Hispanic/Latino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9807" id="_x0000_s1064" type="#_x0000_t202" style="position:absolute;left:0;text-align:left;margin-left:109.5pt;margin-top:154.75pt;width:85.5pt;height:22.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" filled="f" stroked="f" strokeweight=".5pt">
                <v:textbox>
                  <w:txbxContent>
                    <w:p w14:paraId="7DE15C0E"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Hispanic/Latino</w:t>
                      </w:r>
                    </w:p>
                  </w:txbxContent>
                </v:textbox>
                <w10:wrap anchorx="page"/>
              </v:shape>
            </w:pict>
          </mc:Fallback>
        </mc:AlternateContent>
      </w:r>
      <w:r w:rsidR="00125DF4" w:rsidRPr="00BC1ECB">
        <w:rPr>
          <w:noProof/>
        </w:rPr>
        <mc:AlternateContent>
          <mc:Choice Requires="wps">
            <w:drawing>
              <wp:anchor distT="0" distB="0" distL="114300" distR="114300" simplePos="0" relativeHeight="251753472" behindDoc="0" locked="0" layoutInCell="1" allowOverlap="1" wp14:anchorId="55CF6C08" wp14:editId="3D295BDD">
                <wp:simplePos x="0" y="0"/>
                <wp:positionH relativeFrom="page">
                  <wp:posOffset>1666875</wp:posOffset>
                </wp:positionH>
                <wp:positionV relativeFrom="paragraph">
                  <wp:posOffset>2273935</wp:posOffset>
                </wp:positionV>
                <wp:extent cx="781050" cy="304800"/>
                <wp:effectExtent l="0" t="0" r="0" b="0"/>
                <wp:wrapNone/>
                <wp:docPr id="39" name="Text Box 11"/>
                <wp:cNvGraphicFramePr/>
                <a:graphic xmlns:a="http://schemas.openxmlformats.org/drawingml/2006/main">
                  <a:graphicData uri="http://schemas.microsoft.com/office/word/2010/wordprocessingShape">
                    <wps:wsp>
                      <wps:cNvSpPr txBox="1"/>
                      <wps:spPr>
                        <a:xfrm>
                          <a:off x="0" y="0"/>
                          <a:ext cx="781050" cy="304800"/>
                        </a:xfrm>
                        <a:prstGeom prst="rect">
                          <a:avLst/>
                        </a:prstGeom>
                        <a:noFill/>
                        <a:ln w="6350">
                          <a:noFill/>
                        </a:ln>
                        <a:effectLst/>
                      </wps:spPr>
                      <wps:txbx>
                        <w:txbxContent>
                          <w:p w14:paraId="6DF57DA0"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Multi-race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6C08" id="_x0000_s1065" type="#_x0000_t202" style="position:absolute;left:0;text-align:left;margin-left:131.25pt;margin-top:179.05pt;width:61.5pt;height:2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" filled="f" stroked="f" strokeweight=".5pt">
                <v:textbox>
                  <w:txbxContent>
                    <w:p w14:paraId="6DF57DA0" w14:textId="77777777" w:rsidR="00882017" w:rsidRPr="00290183" w:rsidRDefault="00882017" w:rsidP="000B26E5">
                      <w:pPr>
                        <w:pStyle w:val="NormalWeb"/>
                        <w:spacing w:before="0" w:beforeAutospacing="0" w:after="0" w:afterAutospacing="0"/>
                      </w:pPr>
                      <w:r>
                        <w:rPr>
                          <w:rFonts w:asciiTheme="minorHAnsi" w:hAnsi="Calibri" w:cstheme="minorBidi"/>
                          <w:sz w:val="22"/>
                          <w:szCs w:val="22"/>
                        </w:rPr>
                        <w:t>Multi-race</w:t>
                      </w:r>
                    </w:p>
                  </w:txbxContent>
                </v:textbox>
                <w10:wrap anchorx="page"/>
              </v:shape>
            </w:pict>
          </mc:Fallback>
        </mc:AlternateContent>
      </w:r>
      <w:r w:rsidR="00E13978">
        <w:rPr>
          <w:noProof/>
        </w:rPr>
        <w:drawing>
          <wp:inline distT="0" distB="0" distL="0" distR="0" wp14:anchorId="33877F95" wp14:editId="18AF45BD">
            <wp:extent cx="4547235" cy="3048000"/>
            <wp:effectExtent l="0" t="0" r="5715" b="0"/>
            <wp:docPr id="144" name="Chart 14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440C07" w14:textId="0F4C040E" w:rsidR="000B7671" w:rsidRPr="000B7671" w:rsidRDefault="00837842" w:rsidP="000B7671">
      <w:pPr>
        <w:contextualSpacing/>
        <w:rPr>
          <w:noProof/>
          <w:sz w:val="20"/>
        </w:rPr>
      </w:pPr>
      <w:r>
        <w:rPr>
          <w:noProof/>
          <w:sz w:val="20"/>
        </w:rPr>
        <w:t xml:space="preserve">                      </w:t>
      </w:r>
      <w:r w:rsidR="009A6632">
        <w:rPr>
          <w:noProof/>
          <w:sz w:val="20"/>
        </w:rPr>
        <w:t xml:space="preserve">         </w:t>
      </w:r>
      <w:r>
        <w:rPr>
          <w:noProof/>
          <w:sz w:val="20"/>
        </w:rPr>
        <w:t xml:space="preserve"> </w:t>
      </w:r>
      <w:r w:rsidR="000B7671" w:rsidRPr="000B7671">
        <w:rPr>
          <w:noProof/>
          <w:sz w:val="20"/>
        </w:rPr>
        <w:t>(Source: Lensch et al., 201</w:t>
      </w:r>
      <w:r w:rsidR="00125DF4">
        <w:rPr>
          <w:noProof/>
          <w:sz w:val="20"/>
        </w:rPr>
        <w:t>7</w:t>
      </w:r>
      <w:r w:rsidR="000B7671" w:rsidRPr="000B7671">
        <w:rPr>
          <w:noProof/>
          <w:sz w:val="20"/>
        </w:rPr>
        <w:t>)</w:t>
      </w:r>
    </w:p>
    <w:p w14:paraId="46BA8223" w14:textId="77777777" w:rsidR="00644ED0" w:rsidRDefault="00644ED0" w:rsidP="000B26E5">
      <w:pPr>
        <w:contextualSpacing/>
        <w:rPr>
          <w:rFonts w:eastAsia="Calibri" w:cs="Times New Roman"/>
          <w:sz w:val="22"/>
        </w:rPr>
      </w:pPr>
    </w:p>
    <w:p w14:paraId="428CC208" w14:textId="77777777" w:rsidR="00125DF4" w:rsidRDefault="00125DF4" w:rsidP="00644ED0">
      <w:pPr>
        <w:contextualSpacing/>
        <w:rPr>
          <w:rFonts w:eastAsia="Calibri" w:cs="Times New Roman"/>
          <w:sz w:val="22"/>
        </w:rPr>
      </w:pPr>
    </w:p>
    <w:p w14:paraId="6F8216C7" w14:textId="77777777" w:rsidR="00125DF4" w:rsidRDefault="00125DF4" w:rsidP="00644ED0">
      <w:pPr>
        <w:contextualSpacing/>
        <w:rPr>
          <w:rFonts w:eastAsia="Calibri" w:cs="Times New Roman"/>
          <w:sz w:val="22"/>
        </w:rPr>
      </w:pPr>
    </w:p>
    <w:p w14:paraId="56E22262" w14:textId="77777777" w:rsidR="00125DF4" w:rsidRDefault="00125DF4" w:rsidP="00644ED0">
      <w:pPr>
        <w:contextualSpacing/>
        <w:rPr>
          <w:rFonts w:eastAsia="Calibri" w:cs="Times New Roman"/>
          <w:sz w:val="22"/>
        </w:rPr>
      </w:pPr>
    </w:p>
    <w:p w14:paraId="12C4FB9B" w14:textId="77777777" w:rsidR="00125DF4" w:rsidRDefault="00125DF4" w:rsidP="00644ED0">
      <w:pPr>
        <w:contextualSpacing/>
        <w:rPr>
          <w:rFonts w:eastAsia="Calibri" w:cs="Times New Roman"/>
          <w:sz w:val="22"/>
        </w:rPr>
      </w:pPr>
    </w:p>
    <w:p w14:paraId="3C948EBA" w14:textId="77777777" w:rsidR="00125DF4" w:rsidRDefault="00125DF4" w:rsidP="00644ED0">
      <w:pPr>
        <w:contextualSpacing/>
        <w:rPr>
          <w:rFonts w:eastAsia="Calibri" w:cs="Times New Roman"/>
          <w:sz w:val="22"/>
        </w:rPr>
      </w:pPr>
    </w:p>
    <w:p w14:paraId="3050A96D" w14:textId="77777777" w:rsidR="00125DF4" w:rsidRDefault="00125DF4" w:rsidP="00644ED0">
      <w:pPr>
        <w:contextualSpacing/>
        <w:rPr>
          <w:rFonts w:eastAsia="Calibri" w:cs="Times New Roman"/>
          <w:sz w:val="22"/>
        </w:rPr>
      </w:pPr>
    </w:p>
    <w:p w14:paraId="5B2D70FB" w14:textId="77777777" w:rsidR="00125DF4" w:rsidRDefault="00125DF4" w:rsidP="00644ED0">
      <w:pPr>
        <w:contextualSpacing/>
        <w:rPr>
          <w:rFonts w:eastAsia="Calibri" w:cs="Times New Roman"/>
          <w:sz w:val="22"/>
        </w:rPr>
      </w:pPr>
    </w:p>
    <w:p w14:paraId="2F0A8497" w14:textId="77777777" w:rsidR="00125DF4" w:rsidRDefault="00125DF4" w:rsidP="00644ED0">
      <w:pPr>
        <w:contextualSpacing/>
        <w:rPr>
          <w:rFonts w:eastAsia="Calibri" w:cs="Times New Roman"/>
          <w:sz w:val="22"/>
        </w:rPr>
      </w:pPr>
    </w:p>
    <w:p w14:paraId="06F4722C" w14:textId="3A59F60F" w:rsidR="00644ED0" w:rsidRDefault="00907DF2" w:rsidP="00644ED0">
      <w:pPr>
        <w:contextualSpacing/>
        <w:rPr>
          <w:rFonts w:eastAsia="Calibri" w:cs="Times New Roman"/>
          <w:sz w:val="22"/>
        </w:rPr>
      </w:pPr>
      <w:r>
        <w:rPr>
          <w:noProof/>
        </w:rPr>
        <w:lastRenderedPageBreak/>
        <w:drawing>
          <wp:anchor distT="0" distB="0" distL="114300" distR="114300" simplePos="0" relativeHeight="251823104" behindDoc="0" locked="0" layoutInCell="1" allowOverlap="1" wp14:anchorId="4FA599FA" wp14:editId="5966A96E">
            <wp:simplePos x="0" y="0"/>
            <wp:positionH relativeFrom="margin">
              <wp:align>left</wp:align>
            </wp:positionH>
            <wp:positionV relativeFrom="paragraph">
              <wp:posOffset>9525</wp:posOffset>
            </wp:positionV>
            <wp:extent cx="3561080" cy="6705600"/>
            <wp:effectExtent l="0" t="0" r="1270" b="0"/>
            <wp:wrapThrough wrapText="bothSides">
              <wp:wrapPolygon edited="0">
                <wp:start x="0" y="0"/>
                <wp:lineTo x="0" y="21539"/>
                <wp:lineTo x="21492" y="21539"/>
                <wp:lineTo x="21492"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6565" cy="6715928"/>
                    </a:xfrm>
                    <a:prstGeom prst="rect">
                      <a:avLst/>
                    </a:prstGeom>
                  </pic:spPr>
                </pic:pic>
              </a:graphicData>
            </a:graphic>
            <wp14:sizeRelH relativeFrom="margin">
              <wp14:pctWidth>0</wp14:pctWidth>
            </wp14:sizeRelH>
            <wp14:sizeRelV relativeFrom="margin">
              <wp14:pctHeight>0</wp14:pctHeight>
            </wp14:sizeRelV>
          </wp:anchor>
        </w:drawing>
      </w:r>
      <w:r w:rsidR="00A0007C">
        <w:rPr>
          <w:rFonts w:eastAsia="Calibri" w:cs="Times New Roman"/>
          <w:sz w:val="22"/>
        </w:rPr>
        <w:t>Lifetime use</w:t>
      </w:r>
      <w:r w:rsidR="00125DF4">
        <w:rPr>
          <w:rFonts w:eastAsia="Calibri" w:cs="Times New Roman"/>
          <w:sz w:val="22"/>
        </w:rPr>
        <w:t xml:space="preserve"> </w:t>
      </w:r>
      <w:r w:rsidR="00291AFB">
        <w:rPr>
          <w:rFonts w:eastAsia="Calibri" w:cs="Times New Roman"/>
          <w:sz w:val="22"/>
        </w:rPr>
        <w:t xml:space="preserve">of a painkiller </w:t>
      </w:r>
      <w:r w:rsidR="00125DF4">
        <w:rPr>
          <w:rFonts w:eastAsia="Calibri" w:cs="Times New Roman"/>
          <w:sz w:val="22"/>
        </w:rPr>
        <w:t>without a prescription</w:t>
      </w:r>
      <w:r w:rsidR="00A0007C">
        <w:rPr>
          <w:rFonts w:eastAsia="Calibri" w:cs="Times New Roman"/>
          <w:sz w:val="22"/>
        </w:rPr>
        <w:t xml:space="preserve"> did not vary significantly from county to county. </w:t>
      </w:r>
      <w:r w:rsidR="000B26E5" w:rsidRPr="00C72E4C">
        <w:rPr>
          <w:rFonts w:eastAsia="Calibri" w:cs="Times New Roman"/>
          <w:sz w:val="22"/>
        </w:rPr>
        <w:t>The source of the high school data aggregates some counties</w:t>
      </w:r>
      <w:r w:rsidR="00002751">
        <w:rPr>
          <w:rFonts w:eastAsia="Calibri" w:cs="Times New Roman"/>
          <w:sz w:val="22"/>
        </w:rPr>
        <w:t xml:space="preserve"> </w:t>
      </w:r>
      <w:proofErr w:type="gramStart"/>
      <w:r w:rsidR="00002751">
        <w:rPr>
          <w:rFonts w:eastAsia="Calibri" w:cs="Times New Roman"/>
          <w:sz w:val="22"/>
        </w:rPr>
        <w:t>together</w:t>
      </w:r>
      <w:proofErr w:type="gramEnd"/>
      <w:r w:rsidR="00002751">
        <w:rPr>
          <w:rFonts w:eastAsia="Calibri" w:cs="Times New Roman"/>
          <w:sz w:val="22"/>
        </w:rPr>
        <w:t xml:space="preserve"> so it is not known if the county groupings increased or decreased the total percentage. </w:t>
      </w:r>
    </w:p>
    <w:p w14:paraId="0D6745AF" w14:textId="21AFF0EF" w:rsidR="000B26E5" w:rsidRDefault="000B26E5" w:rsidP="00644ED0">
      <w:pPr>
        <w:contextualSpacing/>
        <w:rPr>
          <w:rFonts w:cs="Times New Roman"/>
          <w:b/>
          <w:sz w:val="24"/>
        </w:rPr>
      </w:pPr>
    </w:p>
    <w:tbl>
      <w:tblPr>
        <w:tblStyle w:val="TableGrid"/>
        <w:tblpPr w:leftFromText="180" w:rightFromText="180" w:vertAnchor="text" w:horzAnchor="margin" w:tblpXSpec="right" w:tblpY="1601"/>
        <w:tblW w:w="0" w:type="auto"/>
        <w:tblLayout w:type="fixed"/>
        <w:tblLook w:val="04A0" w:firstRow="1" w:lastRow="0" w:firstColumn="1" w:lastColumn="0" w:noHBand="0" w:noVBand="1"/>
      </w:tblPr>
      <w:tblGrid>
        <w:gridCol w:w="2345"/>
        <w:gridCol w:w="1260"/>
      </w:tblGrid>
      <w:tr w:rsidR="000B26E5" w:rsidRPr="00BC1ECB" w14:paraId="364E1F3A" w14:textId="77777777" w:rsidTr="007A6E83">
        <w:trPr>
          <w:trHeight w:val="437"/>
        </w:trPr>
        <w:tc>
          <w:tcPr>
            <w:tcW w:w="2345" w:type="dxa"/>
          </w:tcPr>
          <w:p w14:paraId="4DE9041E" w14:textId="13F1C0B2" w:rsidR="000B26E5" w:rsidRPr="00BC1ECB" w:rsidRDefault="000B26E5" w:rsidP="007A6E83">
            <w:pPr>
              <w:rPr>
                <w:rFonts w:cs="Times New Roman"/>
                <w:b/>
                <w:sz w:val="24"/>
              </w:rPr>
            </w:pPr>
            <w:bookmarkStart w:id="92" w:name="_Hlk532993210"/>
            <w:r w:rsidRPr="00BC1ECB">
              <w:rPr>
                <w:rFonts w:cs="Times New Roman"/>
                <w:b/>
                <w:sz w:val="24"/>
              </w:rPr>
              <w:t>County</w:t>
            </w:r>
          </w:p>
        </w:tc>
        <w:tc>
          <w:tcPr>
            <w:tcW w:w="1260" w:type="dxa"/>
          </w:tcPr>
          <w:p w14:paraId="7F4FDFEA" w14:textId="77777777" w:rsidR="000B26E5" w:rsidRPr="00BC1ECB" w:rsidRDefault="000B26E5" w:rsidP="007A6E83">
            <w:pPr>
              <w:rPr>
                <w:rFonts w:cs="Times New Roman"/>
                <w:b/>
              </w:rPr>
            </w:pPr>
            <w:r w:rsidRPr="00BC1ECB">
              <w:rPr>
                <w:rFonts w:cs="Times New Roman"/>
                <w:b/>
              </w:rPr>
              <w:t>Percentage</w:t>
            </w:r>
          </w:p>
        </w:tc>
      </w:tr>
      <w:tr w:rsidR="000B26E5" w:rsidRPr="00BC1ECB" w14:paraId="575EB264" w14:textId="77777777" w:rsidTr="007A6E83">
        <w:tc>
          <w:tcPr>
            <w:tcW w:w="2345" w:type="dxa"/>
          </w:tcPr>
          <w:p w14:paraId="6E10BA6D" w14:textId="77777777" w:rsidR="000B26E5" w:rsidRPr="00BC1ECB" w:rsidRDefault="000B26E5" w:rsidP="007A6E83">
            <w:pPr>
              <w:rPr>
                <w:rFonts w:cs="Times New Roman"/>
              </w:rPr>
            </w:pPr>
            <w:r w:rsidRPr="00BC1ECB">
              <w:rPr>
                <w:rFonts w:cs="Times New Roman"/>
              </w:rPr>
              <w:t xml:space="preserve">Carson City/Douglas </w:t>
            </w:r>
          </w:p>
        </w:tc>
        <w:tc>
          <w:tcPr>
            <w:tcW w:w="1260" w:type="dxa"/>
          </w:tcPr>
          <w:p w14:paraId="01064F10" w14:textId="334231C4" w:rsidR="000B26E5" w:rsidRDefault="00F25CA3" w:rsidP="007A6E83">
            <w:pPr>
              <w:jc w:val="center"/>
              <w:rPr>
                <w:rFonts w:cs="Times New Roman"/>
              </w:rPr>
            </w:pPr>
            <w:r>
              <w:rPr>
                <w:rFonts w:cs="Times New Roman"/>
              </w:rPr>
              <w:t>15.5</w:t>
            </w:r>
            <w:r w:rsidR="00D75156">
              <w:rPr>
                <w:rFonts w:cs="Times New Roman"/>
              </w:rPr>
              <w:t>%</w:t>
            </w:r>
          </w:p>
          <w:p w14:paraId="12CCD6F2" w14:textId="5E88F460" w:rsidR="004F1A01" w:rsidRPr="00BC1ECB" w:rsidRDefault="004F1A01" w:rsidP="007A6E83">
            <w:pPr>
              <w:jc w:val="center"/>
              <w:rPr>
                <w:rFonts w:cs="Times New Roman"/>
              </w:rPr>
            </w:pPr>
            <w:r>
              <w:rPr>
                <w:rFonts w:cs="Times New Roman"/>
                <w:sz w:val="17"/>
                <w:szCs w:val="17"/>
              </w:rPr>
              <w:t>(</w:t>
            </w:r>
            <w:r w:rsidR="00F25CA3">
              <w:rPr>
                <w:rFonts w:cs="Times New Roman"/>
                <w:sz w:val="17"/>
                <w:szCs w:val="17"/>
              </w:rPr>
              <w:t>8</w:t>
            </w:r>
            <w:r>
              <w:rPr>
                <w:rFonts w:cs="Times New Roman"/>
                <w:sz w:val="17"/>
                <w:szCs w:val="17"/>
              </w:rPr>
              <w:t>.1-</w:t>
            </w:r>
            <w:r w:rsidR="00F25CA3">
              <w:rPr>
                <w:rFonts w:cs="Times New Roman"/>
                <w:sz w:val="17"/>
                <w:szCs w:val="17"/>
              </w:rPr>
              <w:t>22</w:t>
            </w:r>
            <w:r>
              <w:rPr>
                <w:rFonts w:cs="Times New Roman"/>
                <w:sz w:val="17"/>
                <w:szCs w:val="17"/>
              </w:rPr>
              <w:t>.</w:t>
            </w:r>
            <w:r w:rsidR="00F25CA3">
              <w:rPr>
                <w:rFonts w:cs="Times New Roman"/>
                <w:sz w:val="17"/>
                <w:szCs w:val="17"/>
              </w:rPr>
              <w:t>9</w:t>
            </w:r>
            <w:r>
              <w:rPr>
                <w:rFonts w:cs="Times New Roman"/>
                <w:sz w:val="17"/>
                <w:szCs w:val="17"/>
              </w:rPr>
              <w:t>)</w:t>
            </w:r>
          </w:p>
        </w:tc>
      </w:tr>
      <w:tr w:rsidR="000B26E5" w:rsidRPr="00BC1ECB" w14:paraId="44FFFA94" w14:textId="77777777" w:rsidTr="007A6E83">
        <w:tc>
          <w:tcPr>
            <w:tcW w:w="2345" w:type="dxa"/>
          </w:tcPr>
          <w:p w14:paraId="66EE942C" w14:textId="77777777" w:rsidR="000B26E5" w:rsidRPr="00BC1ECB" w:rsidRDefault="000B26E5" w:rsidP="007A6E83">
            <w:pPr>
              <w:rPr>
                <w:rFonts w:cs="Times New Roman"/>
              </w:rPr>
            </w:pPr>
            <w:r w:rsidRPr="00BC1ECB">
              <w:rPr>
                <w:rFonts w:cs="Times New Roman"/>
              </w:rPr>
              <w:t>Churchill/Humboldt/</w:t>
            </w:r>
          </w:p>
          <w:p w14:paraId="69B740C3" w14:textId="77777777" w:rsidR="000B26E5" w:rsidRPr="00BC1ECB" w:rsidRDefault="000B26E5" w:rsidP="007A6E83">
            <w:pPr>
              <w:rPr>
                <w:rFonts w:cs="Times New Roman"/>
              </w:rPr>
            </w:pPr>
            <w:r w:rsidRPr="00BC1ECB">
              <w:rPr>
                <w:rFonts w:cs="Times New Roman"/>
              </w:rPr>
              <w:t>Lander/Pershing</w:t>
            </w:r>
          </w:p>
        </w:tc>
        <w:tc>
          <w:tcPr>
            <w:tcW w:w="1260" w:type="dxa"/>
          </w:tcPr>
          <w:p w14:paraId="13661202" w14:textId="25B6E0E4" w:rsidR="000B26E5" w:rsidRDefault="000B26E5" w:rsidP="007A6E83">
            <w:pPr>
              <w:jc w:val="center"/>
              <w:rPr>
                <w:rFonts w:cs="Times New Roman"/>
              </w:rPr>
            </w:pPr>
            <w:r w:rsidRPr="00BC1ECB">
              <w:rPr>
                <w:rFonts w:cs="Times New Roman"/>
              </w:rPr>
              <w:t>1</w:t>
            </w:r>
            <w:r w:rsidR="00F25CA3">
              <w:rPr>
                <w:rFonts w:cs="Times New Roman"/>
              </w:rPr>
              <w:t>8</w:t>
            </w:r>
            <w:r w:rsidRPr="00BC1ECB">
              <w:rPr>
                <w:rFonts w:cs="Times New Roman"/>
              </w:rPr>
              <w:t>.</w:t>
            </w:r>
            <w:r w:rsidR="00F25CA3">
              <w:rPr>
                <w:rFonts w:cs="Times New Roman"/>
              </w:rPr>
              <w:t>1</w:t>
            </w:r>
            <w:r w:rsidR="00D75156">
              <w:rPr>
                <w:rFonts w:cs="Times New Roman"/>
              </w:rPr>
              <w:t>%</w:t>
            </w:r>
          </w:p>
          <w:p w14:paraId="363C5E72" w14:textId="3A64BD47" w:rsidR="004F1A01" w:rsidRPr="00BC1ECB" w:rsidRDefault="004F1A01" w:rsidP="007A6E83">
            <w:pPr>
              <w:jc w:val="center"/>
              <w:rPr>
                <w:rFonts w:cs="Times New Roman"/>
              </w:rPr>
            </w:pPr>
            <w:r>
              <w:rPr>
                <w:rFonts w:cs="Times New Roman"/>
                <w:sz w:val="17"/>
                <w:szCs w:val="17"/>
              </w:rPr>
              <w:t>(1</w:t>
            </w:r>
            <w:r w:rsidR="00F25CA3">
              <w:rPr>
                <w:rFonts w:cs="Times New Roman"/>
                <w:sz w:val="17"/>
                <w:szCs w:val="17"/>
              </w:rPr>
              <w:t>3</w:t>
            </w:r>
            <w:r>
              <w:rPr>
                <w:rFonts w:cs="Times New Roman"/>
                <w:sz w:val="17"/>
                <w:szCs w:val="17"/>
              </w:rPr>
              <w:t>.</w:t>
            </w:r>
            <w:r w:rsidR="00F25CA3">
              <w:rPr>
                <w:rFonts w:cs="Times New Roman"/>
                <w:sz w:val="17"/>
                <w:szCs w:val="17"/>
              </w:rPr>
              <w:t>7</w:t>
            </w:r>
            <w:r>
              <w:rPr>
                <w:rFonts w:cs="Times New Roman"/>
                <w:sz w:val="17"/>
                <w:szCs w:val="17"/>
              </w:rPr>
              <w:t>-2</w:t>
            </w:r>
            <w:r w:rsidR="00F25CA3">
              <w:rPr>
                <w:rFonts w:cs="Times New Roman"/>
                <w:sz w:val="17"/>
                <w:szCs w:val="17"/>
              </w:rPr>
              <w:t>2</w:t>
            </w:r>
            <w:r>
              <w:rPr>
                <w:rFonts w:cs="Times New Roman"/>
                <w:sz w:val="17"/>
                <w:szCs w:val="17"/>
              </w:rPr>
              <w:t>.</w:t>
            </w:r>
            <w:r w:rsidR="00F25CA3">
              <w:rPr>
                <w:rFonts w:cs="Times New Roman"/>
                <w:sz w:val="17"/>
                <w:szCs w:val="17"/>
              </w:rPr>
              <w:t>6</w:t>
            </w:r>
            <w:r>
              <w:rPr>
                <w:rFonts w:cs="Times New Roman"/>
                <w:sz w:val="17"/>
                <w:szCs w:val="17"/>
              </w:rPr>
              <w:t>)</w:t>
            </w:r>
          </w:p>
        </w:tc>
      </w:tr>
      <w:tr w:rsidR="000B26E5" w:rsidRPr="00BC1ECB" w14:paraId="3A3BE5AF" w14:textId="77777777" w:rsidTr="007A6E83">
        <w:tc>
          <w:tcPr>
            <w:tcW w:w="2345" w:type="dxa"/>
          </w:tcPr>
          <w:p w14:paraId="2B3CDE54" w14:textId="77777777" w:rsidR="000B26E5" w:rsidRPr="00BC1ECB" w:rsidRDefault="000B26E5" w:rsidP="007A6E83">
            <w:pPr>
              <w:rPr>
                <w:rFonts w:cs="Times New Roman"/>
              </w:rPr>
            </w:pPr>
            <w:r w:rsidRPr="00BC1ECB">
              <w:rPr>
                <w:rFonts w:cs="Times New Roman"/>
              </w:rPr>
              <w:t>Clark</w:t>
            </w:r>
          </w:p>
        </w:tc>
        <w:tc>
          <w:tcPr>
            <w:tcW w:w="1260" w:type="dxa"/>
          </w:tcPr>
          <w:p w14:paraId="63DF402B" w14:textId="29B1F3FA" w:rsidR="000B26E5" w:rsidRDefault="000B26E5" w:rsidP="007A6E83">
            <w:pPr>
              <w:jc w:val="center"/>
              <w:rPr>
                <w:rFonts w:cs="Times New Roman"/>
              </w:rPr>
            </w:pPr>
            <w:r w:rsidRPr="00BC1ECB">
              <w:rPr>
                <w:rFonts w:cs="Times New Roman"/>
              </w:rPr>
              <w:t>1</w:t>
            </w:r>
            <w:r w:rsidR="00F25CA3">
              <w:rPr>
                <w:rFonts w:cs="Times New Roman"/>
              </w:rPr>
              <w:t>4</w:t>
            </w:r>
            <w:r w:rsidRPr="00BC1ECB">
              <w:rPr>
                <w:rFonts w:cs="Times New Roman"/>
              </w:rPr>
              <w:t>.5</w:t>
            </w:r>
            <w:r w:rsidR="00D75156">
              <w:rPr>
                <w:rFonts w:cs="Times New Roman"/>
              </w:rPr>
              <w:t>%</w:t>
            </w:r>
          </w:p>
          <w:p w14:paraId="5929F8D5" w14:textId="0D5582B7" w:rsidR="004F1A01" w:rsidRPr="00BC1ECB" w:rsidRDefault="004F1A01" w:rsidP="007A6E83">
            <w:pPr>
              <w:jc w:val="center"/>
              <w:rPr>
                <w:rFonts w:cs="Times New Roman"/>
              </w:rPr>
            </w:pPr>
            <w:r>
              <w:rPr>
                <w:rFonts w:cs="Times New Roman"/>
                <w:sz w:val="17"/>
                <w:szCs w:val="17"/>
              </w:rPr>
              <w:t>(1</w:t>
            </w:r>
            <w:r w:rsidR="00F25CA3">
              <w:rPr>
                <w:rFonts w:cs="Times New Roman"/>
                <w:sz w:val="17"/>
                <w:szCs w:val="17"/>
              </w:rPr>
              <w:t>2</w:t>
            </w:r>
            <w:r>
              <w:rPr>
                <w:rFonts w:cs="Times New Roman"/>
                <w:sz w:val="17"/>
                <w:szCs w:val="17"/>
              </w:rPr>
              <w:t>.5-1</w:t>
            </w:r>
            <w:r w:rsidR="00F25CA3">
              <w:rPr>
                <w:rFonts w:cs="Times New Roman"/>
                <w:sz w:val="17"/>
                <w:szCs w:val="17"/>
              </w:rPr>
              <w:t>6</w:t>
            </w:r>
            <w:r>
              <w:rPr>
                <w:rFonts w:cs="Times New Roman"/>
                <w:sz w:val="17"/>
                <w:szCs w:val="17"/>
              </w:rPr>
              <w:t>.5)</w:t>
            </w:r>
          </w:p>
        </w:tc>
      </w:tr>
      <w:tr w:rsidR="000B26E5" w:rsidRPr="00BC1ECB" w14:paraId="3134821D" w14:textId="77777777" w:rsidTr="007A6E83">
        <w:tc>
          <w:tcPr>
            <w:tcW w:w="2345" w:type="dxa"/>
          </w:tcPr>
          <w:p w14:paraId="26E75067" w14:textId="77777777" w:rsidR="000B26E5" w:rsidRPr="00BC1ECB" w:rsidRDefault="000B26E5" w:rsidP="007A6E83">
            <w:pPr>
              <w:rPr>
                <w:rFonts w:cs="Times New Roman"/>
              </w:rPr>
            </w:pPr>
            <w:r w:rsidRPr="00BC1ECB">
              <w:rPr>
                <w:rFonts w:cs="Times New Roman"/>
              </w:rPr>
              <w:t>Elko/White Pine/</w:t>
            </w:r>
          </w:p>
          <w:p w14:paraId="1304537E" w14:textId="77777777" w:rsidR="000B26E5" w:rsidRPr="00BC1ECB" w:rsidRDefault="000B26E5" w:rsidP="007A6E83">
            <w:pPr>
              <w:rPr>
                <w:rFonts w:cs="Times New Roman"/>
              </w:rPr>
            </w:pPr>
            <w:r w:rsidRPr="00BC1ECB">
              <w:rPr>
                <w:rFonts w:cs="Times New Roman"/>
              </w:rPr>
              <w:t>Eureka</w:t>
            </w:r>
          </w:p>
        </w:tc>
        <w:tc>
          <w:tcPr>
            <w:tcW w:w="1260" w:type="dxa"/>
          </w:tcPr>
          <w:p w14:paraId="4F132E44" w14:textId="46125056" w:rsidR="000B26E5" w:rsidRDefault="000B26E5" w:rsidP="007A6E83">
            <w:pPr>
              <w:jc w:val="center"/>
              <w:rPr>
                <w:rFonts w:cs="Times New Roman"/>
              </w:rPr>
            </w:pPr>
            <w:r w:rsidRPr="00BC1ECB">
              <w:rPr>
                <w:rFonts w:cs="Times New Roman"/>
              </w:rPr>
              <w:t>1</w:t>
            </w:r>
            <w:r w:rsidR="00F25CA3">
              <w:rPr>
                <w:rFonts w:cs="Times New Roman"/>
              </w:rPr>
              <w:t>4</w:t>
            </w:r>
            <w:r w:rsidRPr="00BC1ECB">
              <w:rPr>
                <w:rFonts w:cs="Times New Roman"/>
              </w:rPr>
              <w:t>.</w:t>
            </w:r>
            <w:r w:rsidR="00F25CA3">
              <w:rPr>
                <w:rFonts w:cs="Times New Roman"/>
              </w:rPr>
              <w:t>2</w:t>
            </w:r>
            <w:r w:rsidR="00D75156">
              <w:rPr>
                <w:rFonts w:cs="Times New Roman"/>
              </w:rPr>
              <w:t>%</w:t>
            </w:r>
          </w:p>
          <w:p w14:paraId="2803B49C" w14:textId="136D4164" w:rsidR="004F1A01" w:rsidRPr="00BC1ECB" w:rsidRDefault="00A0007C" w:rsidP="007A6E83">
            <w:pPr>
              <w:jc w:val="center"/>
              <w:rPr>
                <w:rFonts w:cs="Times New Roman"/>
              </w:rPr>
            </w:pPr>
            <w:r>
              <w:rPr>
                <w:rFonts w:cs="Times New Roman"/>
                <w:sz w:val="17"/>
                <w:szCs w:val="17"/>
              </w:rPr>
              <w:t>(9</w:t>
            </w:r>
            <w:r w:rsidR="00F25CA3">
              <w:rPr>
                <w:rFonts w:cs="Times New Roman"/>
                <w:sz w:val="17"/>
                <w:szCs w:val="17"/>
              </w:rPr>
              <w:t>.9</w:t>
            </w:r>
            <w:r w:rsidR="004F1A01">
              <w:rPr>
                <w:rFonts w:cs="Times New Roman"/>
                <w:sz w:val="17"/>
                <w:szCs w:val="17"/>
              </w:rPr>
              <w:t>-</w:t>
            </w:r>
            <w:r w:rsidR="00F25CA3">
              <w:rPr>
                <w:rFonts w:cs="Times New Roman"/>
                <w:sz w:val="17"/>
                <w:szCs w:val="17"/>
              </w:rPr>
              <w:t>18</w:t>
            </w:r>
            <w:r w:rsidR="004F1A01">
              <w:rPr>
                <w:rFonts w:cs="Times New Roman"/>
                <w:sz w:val="17"/>
                <w:szCs w:val="17"/>
              </w:rPr>
              <w:t>.</w:t>
            </w:r>
            <w:r w:rsidR="00F25CA3">
              <w:rPr>
                <w:rFonts w:cs="Times New Roman"/>
                <w:sz w:val="17"/>
                <w:szCs w:val="17"/>
              </w:rPr>
              <w:t>4</w:t>
            </w:r>
            <w:r w:rsidR="004F1A01">
              <w:rPr>
                <w:rFonts w:cs="Times New Roman"/>
                <w:sz w:val="17"/>
                <w:szCs w:val="17"/>
              </w:rPr>
              <w:t>)</w:t>
            </w:r>
          </w:p>
        </w:tc>
      </w:tr>
      <w:tr w:rsidR="000B26E5" w:rsidRPr="00BC1ECB" w14:paraId="01D193CD" w14:textId="77777777" w:rsidTr="007A6E83">
        <w:tc>
          <w:tcPr>
            <w:tcW w:w="2345" w:type="dxa"/>
          </w:tcPr>
          <w:p w14:paraId="61A9F42B" w14:textId="54DC8E4F" w:rsidR="000B26E5" w:rsidRPr="00BC1ECB" w:rsidRDefault="000B26E5" w:rsidP="007A6E83">
            <w:pPr>
              <w:rPr>
                <w:rFonts w:cs="Times New Roman"/>
              </w:rPr>
            </w:pPr>
            <w:r w:rsidRPr="00BC1ECB">
              <w:rPr>
                <w:rFonts w:cs="Times New Roman"/>
              </w:rPr>
              <w:t>Lincoln/Nye</w:t>
            </w:r>
          </w:p>
        </w:tc>
        <w:tc>
          <w:tcPr>
            <w:tcW w:w="1260" w:type="dxa"/>
          </w:tcPr>
          <w:p w14:paraId="6F5A8228" w14:textId="4CEF8816" w:rsidR="000B26E5" w:rsidRDefault="000B26E5" w:rsidP="007A6E83">
            <w:pPr>
              <w:jc w:val="center"/>
              <w:rPr>
                <w:rFonts w:cs="Times New Roman"/>
              </w:rPr>
            </w:pPr>
            <w:r w:rsidRPr="00BC1ECB">
              <w:rPr>
                <w:rFonts w:cs="Times New Roman"/>
              </w:rPr>
              <w:t>1</w:t>
            </w:r>
            <w:r w:rsidR="00F25CA3">
              <w:rPr>
                <w:rFonts w:cs="Times New Roman"/>
              </w:rPr>
              <w:t>2</w:t>
            </w:r>
            <w:r w:rsidRPr="00BC1ECB">
              <w:rPr>
                <w:rFonts w:cs="Times New Roman"/>
              </w:rPr>
              <w:t>.</w:t>
            </w:r>
            <w:r w:rsidR="00F25CA3">
              <w:rPr>
                <w:rFonts w:cs="Times New Roman"/>
              </w:rPr>
              <w:t>5</w:t>
            </w:r>
            <w:r w:rsidR="00D75156">
              <w:rPr>
                <w:rFonts w:cs="Times New Roman"/>
              </w:rPr>
              <w:t>%</w:t>
            </w:r>
          </w:p>
          <w:p w14:paraId="5008EF4F" w14:textId="6EEE699A" w:rsidR="004F1A01" w:rsidRPr="00BC1ECB" w:rsidRDefault="00A0007C" w:rsidP="007A6E83">
            <w:pPr>
              <w:jc w:val="center"/>
              <w:rPr>
                <w:rFonts w:cs="Times New Roman"/>
              </w:rPr>
            </w:pPr>
            <w:r>
              <w:rPr>
                <w:rFonts w:cs="Times New Roman"/>
                <w:sz w:val="17"/>
                <w:szCs w:val="17"/>
              </w:rPr>
              <w:t>(</w:t>
            </w:r>
            <w:r w:rsidR="00F25CA3">
              <w:rPr>
                <w:rFonts w:cs="Times New Roman"/>
                <w:sz w:val="17"/>
                <w:szCs w:val="17"/>
              </w:rPr>
              <w:t>7</w:t>
            </w:r>
            <w:r>
              <w:rPr>
                <w:rFonts w:cs="Times New Roman"/>
                <w:sz w:val="17"/>
                <w:szCs w:val="17"/>
              </w:rPr>
              <w:t>.</w:t>
            </w:r>
            <w:r w:rsidR="00F25CA3">
              <w:rPr>
                <w:rFonts w:cs="Times New Roman"/>
                <w:sz w:val="17"/>
                <w:szCs w:val="17"/>
              </w:rPr>
              <w:t>6</w:t>
            </w:r>
            <w:r>
              <w:rPr>
                <w:rFonts w:cs="Times New Roman"/>
                <w:sz w:val="17"/>
                <w:szCs w:val="17"/>
              </w:rPr>
              <w:t>-</w:t>
            </w:r>
            <w:r w:rsidR="00F25CA3">
              <w:rPr>
                <w:rFonts w:cs="Times New Roman"/>
                <w:sz w:val="17"/>
                <w:szCs w:val="17"/>
              </w:rPr>
              <w:t>16</w:t>
            </w:r>
            <w:r>
              <w:rPr>
                <w:rFonts w:cs="Times New Roman"/>
                <w:sz w:val="17"/>
                <w:szCs w:val="17"/>
              </w:rPr>
              <w:t>.</w:t>
            </w:r>
            <w:r w:rsidR="00F25CA3">
              <w:rPr>
                <w:rFonts w:cs="Times New Roman"/>
                <w:sz w:val="17"/>
                <w:szCs w:val="17"/>
              </w:rPr>
              <w:t>9</w:t>
            </w:r>
            <w:r w:rsidR="004F1A01">
              <w:rPr>
                <w:rFonts w:cs="Times New Roman"/>
                <w:sz w:val="17"/>
                <w:szCs w:val="17"/>
              </w:rPr>
              <w:t>)</w:t>
            </w:r>
          </w:p>
        </w:tc>
      </w:tr>
      <w:tr w:rsidR="000B26E5" w:rsidRPr="00BC1ECB" w14:paraId="3C76B04D" w14:textId="77777777" w:rsidTr="007A6E83">
        <w:tc>
          <w:tcPr>
            <w:tcW w:w="2345" w:type="dxa"/>
          </w:tcPr>
          <w:p w14:paraId="601FDABD" w14:textId="77777777" w:rsidR="000B26E5" w:rsidRPr="00BC1ECB" w:rsidRDefault="000B26E5" w:rsidP="007A6E83">
            <w:pPr>
              <w:rPr>
                <w:rFonts w:cs="Times New Roman"/>
              </w:rPr>
            </w:pPr>
            <w:r w:rsidRPr="00BC1ECB">
              <w:rPr>
                <w:rFonts w:cs="Times New Roman"/>
              </w:rPr>
              <w:t>Lyon/Mineral/</w:t>
            </w:r>
            <w:proofErr w:type="spellStart"/>
            <w:r w:rsidRPr="00BC1ECB">
              <w:rPr>
                <w:rFonts w:cs="Times New Roman"/>
              </w:rPr>
              <w:t>Storey</w:t>
            </w:r>
            <w:proofErr w:type="spellEnd"/>
          </w:p>
        </w:tc>
        <w:tc>
          <w:tcPr>
            <w:tcW w:w="1260" w:type="dxa"/>
          </w:tcPr>
          <w:p w14:paraId="7ED64C99" w14:textId="6833453E" w:rsidR="000B26E5" w:rsidRDefault="00F25CA3" w:rsidP="007A6E83">
            <w:pPr>
              <w:jc w:val="center"/>
              <w:rPr>
                <w:rFonts w:cs="Times New Roman"/>
              </w:rPr>
            </w:pPr>
            <w:r>
              <w:rPr>
                <w:rFonts w:cs="Times New Roman"/>
              </w:rPr>
              <w:t>18</w:t>
            </w:r>
            <w:r w:rsidR="000B26E5" w:rsidRPr="00BC1ECB">
              <w:rPr>
                <w:rFonts w:cs="Times New Roman"/>
              </w:rPr>
              <w:t>.</w:t>
            </w:r>
            <w:r>
              <w:rPr>
                <w:rFonts w:cs="Times New Roman"/>
              </w:rPr>
              <w:t>7</w:t>
            </w:r>
            <w:r w:rsidR="00D75156">
              <w:rPr>
                <w:rFonts w:cs="Times New Roman"/>
              </w:rPr>
              <w:t>%</w:t>
            </w:r>
          </w:p>
          <w:p w14:paraId="41177880" w14:textId="1ECB6041" w:rsidR="004F1A01" w:rsidRPr="00BC1ECB" w:rsidRDefault="00A0007C" w:rsidP="007A6E83">
            <w:pPr>
              <w:jc w:val="center"/>
              <w:rPr>
                <w:rFonts w:cs="Times New Roman"/>
              </w:rPr>
            </w:pPr>
            <w:r>
              <w:rPr>
                <w:rFonts w:cs="Times New Roman"/>
                <w:sz w:val="17"/>
                <w:szCs w:val="17"/>
              </w:rPr>
              <w:t>(1</w:t>
            </w:r>
            <w:r w:rsidR="00F25CA3">
              <w:rPr>
                <w:rFonts w:cs="Times New Roman"/>
                <w:sz w:val="17"/>
                <w:szCs w:val="17"/>
              </w:rPr>
              <w:t>2</w:t>
            </w:r>
            <w:r>
              <w:rPr>
                <w:rFonts w:cs="Times New Roman"/>
                <w:sz w:val="17"/>
                <w:szCs w:val="17"/>
              </w:rPr>
              <w:t>.</w:t>
            </w:r>
            <w:r w:rsidR="00F25CA3">
              <w:rPr>
                <w:rFonts w:cs="Times New Roman"/>
                <w:sz w:val="17"/>
                <w:szCs w:val="17"/>
              </w:rPr>
              <w:t>4</w:t>
            </w:r>
            <w:r>
              <w:rPr>
                <w:rFonts w:cs="Times New Roman"/>
                <w:sz w:val="17"/>
                <w:szCs w:val="17"/>
              </w:rPr>
              <w:t>-2</w:t>
            </w:r>
            <w:r w:rsidR="00F25CA3">
              <w:rPr>
                <w:rFonts w:cs="Times New Roman"/>
                <w:sz w:val="17"/>
                <w:szCs w:val="17"/>
              </w:rPr>
              <w:t>5</w:t>
            </w:r>
            <w:r>
              <w:rPr>
                <w:rFonts w:cs="Times New Roman"/>
                <w:sz w:val="17"/>
                <w:szCs w:val="17"/>
              </w:rPr>
              <w:t>.</w:t>
            </w:r>
            <w:r w:rsidR="00F25CA3">
              <w:rPr>
                <w:rFonts w:cs="Times New Roman"/>
                <w:sz w:val="17"/>
                <w:szCs w:val="17"/>
              </w:rPr>
              <w:t>1</w:t>
            </w:r>
            <w:r w:rsidR="004F1A01">
              <w:rPr>
                <w:rFonts w:cs="Times New Roman"/>
                <w:sz w:val="17"/>
                <w:szCs w:val="17"/>
              </w:rPr>
              <w:t>)</w:t>
            </w:r>
          </w:p>
        </w:tc>
      </w:tr>
      <w:tr w:rsidR="000B26E5" w:rsidRPr="00BC1ECB" w14:paraId="2BF6107D" w14:textId="77777777" w:rsidTr="007A6E83">
        <w:tc>
          <w:tcPr>
            <w:tcW w:w="2345" w:type="dxa"/>
          </w:tcPr>
          <w:p w14:paraId="30563FBB" w14:textId="77777777" w:rsidR="000B26E5" w:rsidRPr="00BC1ECB" w:rsidRDefault="000B26E5" w:rsidP="007A6E83">
            <w:pPr>
              <w:rPr>
                <w:rFonts w:cs="Times New Roman"/>
              </w:rPr>
            </w:pPr>
            <w:r w:rsidRPr="00BC1ECB">
              <w:rPr>
                <w:rFonts w:cs="Times New Roman"/>
              </w:rPr>
              <w:t>Washoe</w:t>
            </w:r>
          </w:p>
        </w:tc>
        <w:tc>
          <w:tcPr>
            <w:tcW w:w="1260" w:type="dxa"/>
          </w:tcPr>
          <w:p w14:paraId="4B8D43BC" w14:textId="3513B050" w:rsidR="000B26E5" w:rsidRDefault="00D528CD" w:rsidP="007A6E83">
            <w:pPr>
              <w:jc w:val="center"/>
              <w:rPr>
                <w:rFonts w:cs="Times New Roman"/>
              </w:rPr>
            </w:pPr>
            <w:r w:rsidRPr="00CC08A8">
              <w:rPr>
                <w:rFonts w:cs="Times New Roman"/>
              </w:rPr>
              <w:t>1</w:t>
            </w:r>
            <w:r w:rsidR="00F25CA3">
              <w:rPr>
                <w:rFonts w:cs="Times New Roman"/>
              </w:rPr>
              <w:t>4</w:t>
            </w:r>
            <w:r w:rsidRPr="00CC08A8">
              <w:rPr>
                <w:rFonts w:cs="Times New Roman"/>
              </w:rPr>
              <w:t>.</w:t>
            </w:r>
            <w:r w:rsidR="00F25CA3">
              <w:rPr>
                <w:rFonts w:cs="Times New Roman"/>
              </w:rPr>
              <w:t>8</w:t>
            </w:r>
            <w:r w:rsidR="00D75156">
              <w:rPr>
                <w:rFonts w:cs="Times New Roman"/>
              </w:rPr>
              <w:t>%</w:t>
            </w:r>
          </w:p>
          <w:p w14:paraId="77D7C6E4" w14:textId="007344E6" w:rsidR="004F1A01" w:rsidRPr="00BC1ECB" w:rsidRDefault="00A0007C" w:rsidP="007A6E83">
            <w:pPr>
              <w:jc w:val="center"/>
              <w:rPr>
                <w:rFonts w:cs="Times New Roman"/>
              </w:rPr>
            </w:pPr>
            <w:r>
              <w:rPr>
                <w:rFonts w:cs="Times New Roman"/>
                <w:sz w:val="17"/>
                <w:szCs w:val="17"/>
              </w:rPr>
              <w:t>(1</w:t>
            </w:r>
            <w:r w:rsidR="00F25CA3">
              <w:rPr>
                <w:rFonts w:cs="Times New Roman"/>
                <w:sz w:val="17"/>
                <w:szCs w:val="17"/>
              </w:rPr>
              <w:t>1</w:t>
            </w:r>
            <w:r>
              <w:rPr>
                <w:rFonts w:cs="Times New Roman"/>
                <w:sz w:val="17"/>
                <w:szCs w:val="17"/>
              </w:rPr>
              <w:t>.</w:t>
            </w:r>
            <w:r w:rsidR="00F25CA3">
              <w:rPr>
                <w:rFonts w:cs="Times New Roman"/>
                <w:sz w:val="17"/>
                <w:szCs w:val="17"/>
              </w:rPr>
              <w:t>8</w:t>
            </w:r>
            <w:r>
              <w:rPr>
                <w:rFonts w:cs="Times New Roman"/>
                <w:sz w:val="17"/>
                <w:szCs w:val="17"/>
              </w:rPr>
              <w:t>-1</w:t>
            </w:r>
            <w:r w:rsidR="00F25CA3">
              <w:rPr>
                <w:rFonts w:cs="Times New Roman"/>
                <w:sz w:val="17"/>
                <w:szCs w:val="17"/>
              </w:rPr>
              <w:t>7</w:t>
            </w:r>
            <w:r>
              <w:rPr>
                <w:rFonts w:cs="Times New Roman"/>
                <w:sz w:val="17"/>
                <w:szCs w:val="17"/>
              </w:rPr>
              <w:t>.</w:t>
            </w:r>
            <w:r w:rsidR="00F25CA3">
              <w:rPr>
                <w:rFonts w:cs="Times New Roman"/>
                <w:sz w:val="17"/>
                <w:szCs w:val="17"/>
              </w:rPr>
              <w:t>9</w:t>
            </w:r>
            <w:r w:rsidR="004F1A01">
              <w:rPr>
                <w:rFonts w:cs="Times New Roman"/>
                <w:sz w:val="17"/>
                <w:szCs w:val="17"/>
              </w:rPr>
              <w:t>)</w:t>
            </w:r>
          </w:p>
        </w:tc>
      </w:tr>
      <w:tr w:rsidR="000B26E5" w:rsidRPr="00BC1ECB" w14:paraId="6D6CAB87" w14:textId="77777777" w:rsidTr="007A6E83">
        <w:trPr>
          <w:trHeight w:val="293"/>
        </w:trPr>
        <w:tc>
          <w:tcPr>
            <w:tcW w:w="2345" w:type="dxa"/>
          </w:tcPr>
          <w:p w14:paraId="19E36866" w14:textId="77777777" w:rsidR="000B26E5" w:rsidRPr="00BC1ECB" w:rsidRDefault="000B26E5" w:rsidP="007A6E83">
            <w:pPr>
              <w:rPr>
                <w:rFonts w:cs="Times New Roman"/>
              </w:rPr>
            </w:pPr>
            <w:r w:rsidRPr="00BC1ECB">
              <w:rPr>
                <w:rFonts w:cs="Times New Roman"/>
              </w:rPr>
              <w:t>Statewide</w:t>
            </w:r>
          </w:p>
        </w:tc>
        <w:tc>
          <w:tcPr>
            <w:tcW w:w="1260" w:type="dxa"/>
          </w:tcPr>
          <w:p w14:paraId="27F06864" w14:textId="2EADB99B" w:rsidR="000B26E5" w:rsidRDefault="000B26E5" w:rsidP="007A6E83">
            <w:pPr>
              <w:jc w:val="center"/>
              <w:rPr>
                <w:rFonts w:cs="Times New Roman"/>
              </w:rPr>
            </w:pPr>
            <w:r w:rsidRPr="00BC1ECB">
              <w:rPr>
                <w:rFonts w:cs="Times New Roman"/>
              </w:rPr>
              <w:t>1</w:t>
            </w:r>
            <w:r w:rsidR="00F25CA3">
              <w:rPr>
                <w:rFonts w:cs="Times New Roman"/>
              </w:rPr>
              <w:t>4</w:t>
            </w:r>
            <w:r w:rsidRPr="00BC1ECB">
              <w:rPr>
                <w:rFonts w:cs="Times New Roman"/>
              </w:rPr>
              <w:t>.</w:t>
            </w:r>
            <w:r w:rsidR="00F25CA3">
              <w:rPr>
                <w:rFonts w:cs="Times New Roman"/>
              </w:rPr>
              <w:t>8</w:t>
            </w:r>
            <w:r w:rsidR="00D75156">
              <w:rPr>
                <w:rFonts w:cs="Times New Roman"/>
              </w:rPr>
              <w:t>%</w:t>
            </w:r>
          </w:p>
          <w:p w14:paraId="4428D47D" w14:textId="7B2347E8" w:rsidR="004F1A01" w:rsidRPr="00BC1ECB" w:rsidRDefault="00A0007C" w:rsidP="007A6E83">
            <w:pPr>
              <w:jc w:val="center"/>
              <w:rPr>
                <w:rFonts w:cs="Times New Roman"/>
              </w:rPr>
            </w:pPr>
            <w:r>
              <w:rPr>
                <w:rFonts w:cs="Times New Roman"/>
                <w:sz w:val="17"/>
                <w:szCs w:val="17"/>
              </w:rPr>
              <w:t>(1</w:t>
            </w:r>
            <w:r w:rsidR="00F25CA3">
              <w:rPr>
                <w:rFonts w:cs="Times New Roman"/>
                <w:sz w:val="17"/>
                <w:szCs w:val="17"/>
              </w:rPr>
              <w:t>3</w:t>
            </w:r>
            <w:r>
              <w:rPr>
                <w:rFonts w:cs="Times New Roman"/>
                <w:sz w:val="17"/>
                <w:szCs w:val="17"/>
              </w:rPr>
              <w:t>.</w:t>
            </w:r>
            <w:r w:rsidR="00F25CA3">
              <w:rPr>
                <w:rFonts w:cs="Times New Roman"/>
                <w:sz w:val="17"/>
                <w:szCs w:val="17"/>
              </w:rPr>
              <w:t>2</w:t>
            </w:r>
            <w:r>
              <w:rPr>
                <w:rFonts w:cs="Times New Roman"/>
                <w:sz w:val="17"/>
                <w:szCs w:val="17"/>
              </w:rPr>
              <w:t>-1</w:t>
            </w:r>
            <w:r w:rsidR="00F25CA3">
              <w:rPr>
                <w:rFonts w:cs="Times New Roman"/>
                <w:sz w:val="17"/>
                <w:szCs w:val="17"/>
              </w:rPr>
              <w:t>6</w:t>
            </w:r>
            <w:r>
              <w:rPr>
                <w:rFonts w:cs="Times New Roman"/>
                <w:sz w:val="17"/>
                <w:szCs w:val="17"/>
              </w:rPr>
              <w:t>.</w:t>
            </w:r>
            <w:r w:rsidR="00F25CA3">
              <w:rPr>
                <w:rFonts w:cs="Times New Roman"/>
                <w:sz w:val="17"/>
                <w:szCs w:val="17"/>
              </w:rPr>
              <w:t>4</w:t>
            </w:r>
            <w:r w:rsidR="004F1A01">
              <w:rPr>
                <w:rFonts w:cs="Times New Roman"/>
                <w:sz w:val="17"/>
                <w:szCs w:val="17"/>
              </w:rPr>
              <w:t>)</w:t>
            </w:r>
          </w:p>
        </w:tc>
      </w:tr>
    </w:tbl>
    <w:p w14:paraId="7CFD5E5D" w14:textId="18A5ABE4" w:rsidR="000B26E5" w:rsidRPr="00F1480A" w:rsidRDefault="000B26E5" w:rsidP="00CC08A8">
      <w:pPr>
        <w:pStyle w:val="Caption"/>
        <w:spacing w:after="0"/>
        <w:ind w:left="5760"/>
        <w:rPr>
          <w:rFonts w:cs="Times New Roman"/>
          <w:b w:val="0"/>
          <w:color w:val="000000" w:themeColor="text1"/>
          <w:sz w:val="28"/>
        </w:rPr>
      </w:pPr>
      <w:bookmarkStart w:id="93" w:name="_Toc533160736"/>
      <w:bookmarkEnd w:id="92"/>
      <w:r w:rsidRPr="00F1480A">
        <w:rPr>
          <w:color w:val="000000" w:themeColor="text1"/>
          <w:sz w:val="22"/>
        </w:rPr>
        <w:t xml:space="preserve">Table </w:t>
      </w:r>
      <w:r w:rsidRPr="00F1480A">
        <w:rPr>
          <w:color w:val="000000" w:themeColor="text1"/>
          <w:sz w:val="22"/>
        </w:rPr>
        <w:fldChar w:fldCharType="begin"/>
      </w:r>
      <w:r w:rsidRPr="00F1480A">
        <w:rPr>
          <w:color w:val="000000" w:themeColor="text1"/>
          <w:sz w:val="22"/>
        </w:rPr>
        <w:instrText xml:space="preserve"> SEQ Table \* ARABIC </w:instrText>
      </w:r>
      <w:r w:rsidRPr="00F1480A">
        <w:rPr>
          <w:color w:val="000000" w:themeColor="text1"/>
          <w:sz w:val="22"/>
        </w:rPr>
        <w:fldChar w:fldCharType="separate"/>
      </w:r>
      <w:r w:rsidR="003B0FAA">
        <w:rPr>
          <w:noProof/>
          <w:color w:val="000000" w:themeColor="text1"/>
          <w:sz w:val="22"/>
        </w:rPr>
        <w:t>4</w:t>
      </w:r>
      <w:r w:rsidRPr="00F1480A">
        <w:rPr>
          <w:color w:val="000000" w:themeColor="text1"/>
          <w:sz w:val="22"/>
        </w:rPr>
        <w:fldChar w:fldCharType="end"/>
      </w:r>
      <w:r w:rsidRPr="00F1480A">
        <w:rPr>
          <w:color w:val="000000" w:themeColor="text1"/>
          <w:sz w:val="22"/>
        </w:rPr>
        <w:t xml:space="preserve">. </w:t>
      </w:r>
      <w:bookmarkStart w:id="94" w:name="_Hlk532993200"/>
      <w:r w:rsidRPr="00F1480A">
        <w:rPr>
          <w:color w:val="000000" w:themeColor="text1"/>
          <w:sz w:val="22"/>
        </w:rPr>
        <w:t xml:space="preserve">Percentage of High School Students Who Ever Took Prescription </w:t>
      </w:r>
      <w:r w:rsidR="007A6E83">
        <w:rPr>
          <w:color w:val="000000" w:themeColor="text1"/>
          <w:sz w:val="22"/>
        </w:rPr>
        <w:t>Pain Medicine</w:t>
      </w:r>
      <w:r w:rsidRPr="00F1480A">
        <w:rPr>
          <w:color w:val="000000" w:themeColor="text1"/>
          <w:sz w:val="22"/>
        </w:rPr>
        <w:t xml:space="preserve"> without a Doctor’s Prescription</w:t>
      </w:r>
      <w:r w:rsidR="007A6E83">
        <w:rPr>
          <w:color w:val="000000" w:themeColor="text1"/>
          <w:sz w:val="22"/>
        </w:rPr>
        <w:t xml:space="preserve"> or Differently Than Prescribed</w:t>
      </w:r>
      <w:r w:rsidRPr="00F1480A">
        <w:rPr>
          <w:color w:val="000000" w:themeColor="text1"/>
          <w:sz w:val="22"/>
        </w:rPr>
        <w:t>, 201</w:t>
      </w:r>
      <w:r w:rsidR="007A6E83">
        <w:rPr>
          <w:color w:val="000000" w:themeColor="text1"/>
          <w:sz w:val="22"/>
        </w:rPr>
        <w:t>7</w:t>
      </w:r>
      <w:bookmarkEnd w:id="93"/>
      <w:bookmarkEnd w:id="94"/>
    </w:p>
    <w:p w14:paraId="16872420" w14:textId="77777777" w:rsidR="000B26E5" w:rsidRPr="00BC1ECB" w:rsidRDefault="000B26E5" w:rsidP="000B26E5">
      <w:pPr>
        <w:contextualSpacing/>
        <w:rPr>
          <w:rFonts w:cs="Times New Roman"/>
          <w:sz w:val="20"/>
        </w:rPr>
      </w:pPr>
    </w:p>
    <w:p w14:paraId="09D9DB63" w14:textId="77777777" w:rsidR="007A6E83" w:rsidRPr="00BC1ECB" w:rsidRDefault="007A6E83" w:rsidP="007A6E83">
      <w:pPr>
        <w:contextualSpacing/>
        <w:rPr>
          <w:rFonts w:cs="Times New Roman"/>
          <w:sz w:val="20"/>
        </w:rPr>
      </w:pPr>
      <w:r w:rsidRPr="00BC1ECB">
        <w:rPr>
          <w:rFonts w:cs="Times New Roman"/>
          <w:sz w:val="20"/>
        </w:rPr>
        <w:t>(Source: YRBS)</w:t>
      </w:r>
    </w:p>
    <w:p w14:paraId="5EFFEF8F" w14:textId="77777777" w:rsidR="000B26E5" w:rsidRPr="00BC1ECB" w:rsidRDefault="000B26E5" w:rsidP="000B26E5">
      <w:pPr>
        <w:contextualSpacing/>
        <w:rPr>
          <w:rFonts w:cs="Times New Roman"/>
          <w:sz w:val="20"/>
        </w:rPr>
      </w:pPr>
    </w:p>
    <w:p w14:paraId="1B9626EE" w14:textId="77777777" w:rsidR="000B26E5" w:rsidRPr="00BC1ECB" w:rsidRDefault="000B26E5" w:rsidP="000B26E5">
      <w:pPr>
        <w:contextualSpacing/>
        <w:rPr>
          <w:rFonts w:cs="Times New Roman"/>
          <w:sz w:val="20"/>
        </w:rPr>
      </w:pPr>
    </w:p>
    <w:p w14:paraId="6A60341A" w14:textId="4D96FD48" w:rsidR="000B26E5" w:rsidRDefault="000B26E5" w:rsidP="000B26E5">
      <w:pPr>
        <w:contextualSpacing/>
        <w:rPr>
          <w:rFonts w:cs="Times New Roman"/>
          <w:sz w:val="20"/>
        </w:rPr>
      </w:pPr>
    </w:p>
    <w:p w14:paraId="347F99F5" w14:textId="1E422DF0" w:rsidR="00F25CA3" w:rsidRDefault="00F25CA3" w:rsidP="000B26E5">
      <w:pPr>
        <w:contextualSpacing/>
        <w:rPr>
          <w:rFonts w:cs="Times New Roman"/>
          <w:sz w:val="20"/>
        </w:rPr>
      </w:pPr>
    </w:p>
    <w:p w14:paraId="6BE9132C" w14:textId="679167A8" w:rsidR="00F25CA3" w:rsidRDefault="00F25CA3" w:rsidP="000B26E5">
      <w:pPr>
        <w:contextualSpacing/>
        <w:rPr>
          <w:rFonts w:cs="Times New Roman"/>
          <w:sz w:val="20"/>
        </w:rPr>
      </w:pPr>
    </w:p>
    <w:p w14:paraId="50428ECB" w14:textId="246CD7C4" w:rsidR="00F25CA3" w:rsidRDefault="00F25CA3" w:rsidP="000B26E5">
      <w:pPr>
        <w:contextualSpacing/>
        <w:rPr>
          <w:rFonts w:cs="Times New Roman"/>
          <w:sz w:val="20"/>
        </w:rPr>
      </w:pPr>
    </w:p>
    <w:p w14:paraId="7E9E41C2" w14:textId="184D9B3A" w:rsidR="00F25CA3" w:rsidRDefault="00F25CA3" w:rsidP="000B26E5">
      <w:pPr>
        <w:contextualSpacing/>
        <w:rPr>
          <w:rFonts w:cs="Times New Roman"/>
          <w:sz w:val="20"/>
        </w:rPr>
      </w:pPr>
    </w:p>
    <w:p w14:paraId="7448BB56" w14:textId="6DD0CC49" w:rsidR="00F25CA3" w:rsidRDefault="00F25CA3" w:rsidP="000B26E5">
      <w:pPr>
        <w:contextualSpacing/>
        <w:rPr>
          <w:rFonts w:cs="Times New Roman"/>
          <w:sz w:val="20"/>
        </w:rPr>
      </w:pPr>
    </w:p>
    <w:p w14:paraId="7E3A0FB7" w14:textId="77777777" w:rsidR="00F25CA3" w:rsidRDefault="00F25CA3" w:rsidP="000B26E5">
      <w:pPr>
        <w:contextualSpacing/>
        <w:rPr>
          <w:rFonts w:cs="Times New Roman"/>
          <w:sz w:val="20"/>
        </w:rPr>
      </w:pPr>
    </w:p>
    <w:p w14:paraId="4D86E693" w14:textId="4B48722A" w:rsidR="00F25CA3" w:rsidRDefault="00F25CA3" w:rsidP="000B26E5">
      <w:pPr>
        <w:contextualSpacing/>
        <w:rPr>
          <w:rFonts w:cs="Times New Roman"/>
          <w:sz w:val="20"/>
        </w:rPr>
      </w:pPr>
    </w:p>
    <w:p w14:paraId="35508A27" w14:textId="77777777" w:rsidR="00F25CA3" w:rsidRPr="00BC1ECB" w:rsidRDefault="00F25CA3" w:rsidP="000B26E5">
      <w:pPr>
        <w:contextualSpacing/>
        <w:rPr>
          <w:rFonts w:cs="Times New Roman"/>
          <w:sz w:val="20"/>
        </w:rPr>
      </w:pPr>
    </w:p>
    <w:p w14:paraId="07BBB9C4" w14:textId="77777777" w:rsidR="000B26E5" w:rsidRPr="00BC1ECB" w:rsidRDefault="000B26E5" w:rsidP="000B26E5">
      <w:pPr>
        <w:contextualSpacing/>
        <w:rPr>
          <w:rFonts w:cs="Times New Roman"/>
          <w:sz w:val="20"/>
        </w:rPr>
      </w:pPr>
    </w:p>
    <w:p w14:paraId="47D25265" w14:textId="77777777" w:rsidR="000B26E5" w:rsidRPr="00BC1ECB" w:rsidRDefault="000B26E5" w:rsidP="000B26E5">
      <w:pPr>
        <w:contextualSpacing/>
        <w:rPr>
          <w:rFonts w:cs="Times New Roman"/>
          <w:sz w:val="20"/>
        </w:rPr>
      </w:pPr>
    </w:p>
    <w:p w14:paraId="6AAFBD63" w14:textId="77777777" w:rsidR="000B26E5" w:rsidRPr="00BC1ECB" w:rsidRDefault="000B26E5" w:rsidP="000B26E5">
      <w:pPr>
        <w:contextualSpacing/>
        <w:rPr>
          <w:rFonts w:cs="Times New Roman"/>
          <w:sz w:val="20"/>
        </w:rPr>
      </w:pPr>
    </w:p>
    <w:p w14:paraId="67F9C16D" w14:textId="77777777" w:rsidR="00907DF2" w:rsidRDefault="00907DF2" w:rsidP="00A02F47">
      <w:pPr>
        <w:tabs>
          <w:tab w:val="left" w:pos="1410"/>
        </w:tabs>
        <w:contextualSpacing/>
        <w:rPr>
          <w:rFonts w:eastAsia="Calibri" w:cs="Times New Roman"/>
          <w:sz w:val="22"/>
        </w:rPr>
      </w:pPr>
    </w:p>
    <w:p w14:paraId="0D235F6C" w14:textId="540996C7" w:rsidR="000B26E5" w:rsidRPr="006A2D9C" w:rsidRDefault="00B665F3" w:rsidP="00A02F47">
      <w:pPr>
        <w:tabs>
          <w:tab w:val="left" w:pos="1410"/>
        </w:tabs>
        <w:contextualSpacing/>
        <w:rPr>
          <w:rFonts w:cs="Times New Roman"/>
          <w:sz w:val="20"/>
        </w:rPr>
      </w:pPr>
      <w:r>
        <w:rPr>
          <w:noProof/>
        </w:rPr>
        <w:lastRenderedPageBreak/>
        <w:drawing>
          <wp:anchor distT="0" distB="0" distL="114300" distR="114300" simplePos="0" relativeHeight="251824128" behindDoc="0" locked="0" layoutInCell="1" allowOverlap="1" wp14:anchorId="58B3DB62" wp14:editId="5C5383E5">
            <wp:simplePos x="0" y="0"/>
            <wp:positionH relativeFrom="column">
              <wp:posOffset>28575</wp:posOffset>
            </wp:positionH>
            <wp:positionV relativeFrom="paragraph">
              <wp:posOffset>9525</wp:posOffset>
            </wp:positionV>
            <wp:extent cx="3494405" cy="7010400"/>
            <wp:effectExtent l="0" t="0" r="0" b="0"/>
            <wp:wrapThrough wrapText="bothSides">
              <wp:wrapPolygon edited="0">
                <wp:start x="0" y="0"/>
                <wp:lineTo x="0" y="21541"/>
                <wp:lineTo x="21431" y="21541"/>
                <wp:lineTo x="21431"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4405" cy="7010400"/>
                    </a:xfrm>
                    <a:prstGeom prst="rect">
                      <a:avLst/>
                    </a:prstGeom>
                  </pic:spPr>
                </pic:pic>
              </a:graphicData>
            </a:graphic>
            <wp14:sizeRelH relativeFrom="margin">
              <wp14:pctWidth>0</wp14:pctWidth>
            </wp14:sizeRelH>
            <wp14:sizeRelV relativeFrom="margin">
              <wp14:pctHeight>0</wp14:pctHeight>
            </wp14:sizeRelV>
          </wp:anchor>
        </w:drawing>
      </w:r>
      <w:r w:rsidR="00A02F47" w:rsidRPr="00C72E4C">
        <w:rPr>
          <w:rFonts w:eastAsia="Calibri" w:cs="Times New Roman"/>
          <w:sz w:val="22"/>
        </w:rPr>
        <w:t>Self-reported lifetime heroin use in high school</w:t>
      </w:r>
      <w:r w:rsidR="00A02F47">
        <w:rPr>
          <w:rFonts w:eastAsia="Calibri" w:cs="Times New Roman"/>
          <w:sz w:val="22"/>
        </w:rPr>
        <w:t xml:space="preserve"> did not change significantly from 2013 to 201</w:t>
      </w:r>
      <w:r w:rsidR="00125DF4">
        <w:rPr>
          <w:rFonts w:eastAsia="Calibri" w:cs="Times New Roman"/>
          <w:sz w:val="22"/>
        </w:rPr>
        <w:t>7</w:t>
      </w:r>
      <w:r w:rsidR="00A02F47">
        <w:rPr>
          <w:rFonts w:eastAsia="Calibri" w:cs="Times New Roman"/>
          <w:sz w:val="22"/>
        </w:rPr>
        <w:t>.</w:t>
      </w:r>
      <w:r w:rsidR="00A02F47" w:rsidRPr="00C72E4C">
        <w:rPr>
          <w:rFonts w:eastAsia="Calibri" w:cs="Times New Roman"/>
          <w:sz w:val="22"/>
        </w:rPr>
        <w:t xml:space="preserve"> </w:t>
      </w:r>
      <w:r w:rsidR="004752C6">
        <w:rPr>
          <w:rFonts w:eastAsia="Calibri" w:cs="Times New Roman"/>
          <w:sz w:val="22"/>
        </w:rPr>
        <w:t xml:space="preserve">Lifetime heroin use did not differ </w:t>
      </w:r>
      <w:r w:rsidR="00A02F47">
        <w:rPr>
          <w:rFonts w:eastAsia="Calibri" w:cs="Times New Roman"/>
          <w:sz w:val="22"/>
        </w:rPr>
        <w:t xml:space="preserve">significantly by </w:t>
      </w:r>
      <w:r w:rsidR="00201435">
        <w:rPr>
          <w:rFonts w:eastAsia="Calibri" w:cs="Times New Roman"/>
          <w:sz w:val="22"/>
        </w:rPr>
        <w:t>county</w:t>
      </w:r>
      <w:r w:rsidR="00A02F47">
        <w:rPr>
          <w:rFonts w:eastAsia="Calibri" w:cs="Times New Roman"/>
          <w:sz w:val="22"/>
        </w:rPr>
        <w:t xml:space="preserve">. </w:t>
      </w:r>
      <w:r w:rsidR="00125DF4">
        <w:rPr>
          <w:rFonts w:eastAsia="Calibri" w:cs="Times New Roman"/>
          <w:sz w:val="22"/>
        </w:rPr>
        <w:t xml:space="preserve">Prevalence was significantly lower among Native Hawaiian/Pacific Islander respondents. </w:t>
      </w:r>
      <w:r w:rsidR="000B26E5" w:rsidRPr="00C72E4C">
        <w:rPr>
          <w:rFonts w:eastAsia="Calibri" w:cs="Times New Roman"/>
          <w:sz w:val="22"/>
        </w:rPr>
        <w:t>Again, the high school data contains aggregated counties which may affect rankings.</w:t>
      </w:r>
      <w:r w:rsidRPr="00B665F3">
        <w:rPr>
          <w:noProof/>
        </w:rPr>
        <w:t xml:space="preserve"> </w:t>
      </w:r>
    </w:p>
    <w:p w14:paraId="21107D17" w14:textId="6B5F84A1" w:rsidR="000B26E5" w:rsidRDefault="000B26E5" w:rsidP="000B26E5">
      <w:pPr>
        <w:pStyle w:val="Caption"/>
        <w:spacing w:after="0"/>
        <w:rPr>
          <w:color w:val="000000" w:themeColor="text1"/>
          <w:sz w:val="22"/>
        </w:rPr>
      </w:pPr>
      <w:bookmarkStart w:id="95" w:name="_Toc533160737"/>
      <w:r w:rsidRPr="00F1480A">
        <w:rPr>
          <w:color w:val="000000" w:themeColor="text1"/>
          <w:sz w:val="22"/>
        </w:rPr>
        <w:t xml:space="preserve">Table </w:t>
      </w:r>
      <w:r w:rsidRPr="00F1480A">
        <w:rPr>
          <w:color w:val="000000" w:themeColor="text1"/>
          <w:sz w:val="22"/>
        </w:rPr>
        <w:fldChar w:fldCharType="begin"/>
      </w:r>
      <w:r w:rsidRPr="00F1480A">
        <w:rPr>
          <w:color w:val="000000" w:themeColor="text1"/>
          <w:sz w:val="22"/>
        </w:rPr>
        <w:instrText xml:space="preserve"> SEQ Table \* ARABIC </w:instrText>
      </w:r>
      <w:r w:rsidRPr="00F1480A">
        <w:rPr>
          <w:color w:val="000000" w:themeColor="text1"/>
          <w:sz w:val="22"/>
        </w:rPr>
        <w:fldChar w:fldCharType="separate"/>
      </w:r>
      <w:r w:rsidR="003B0FAA">
        <w:rPr>
          <w:noProof/>
          <w:color w:val="000000" w:themeColor="text1"/>
          <w:sz w:val="22"/>
        </w:rPr>
        <w:t>5</w:t>
      </w:r>
      <w:r w:rsidRPr="00F1480A">
        <w:rPr>
          <w:color w:val="000000" w:themeColor="text1"/>
          <w:sz w:val="22"/>
        </w:rPr>
        <w:fldChar w:fldCharType="end"/>
      </w:r>
      <w:r w:rsidRPr="00F1480A">
        <w:rPr>
          <w:color w:val="000000" w:themeColor="text1"/>
          <w:sz w:val="22"/>
        </w:rPr>
        <w:t xml:space="preserve">. </w:t>
      </w:r>
      <w:bookmarkStart w:id="96" w:name="_Hlk532994113"/>
      <w:r w:rsidRPr="00F1480A">
        <w:rPr>
          <w:color w:val="000000" w:themeColor="text1"/>
          <w:sz w:val="22"/>
        </w:rPr>
        <w:t>Percentage of High School Students Who Ever Used Heroin, 201</w:t>
      </w:r>
      <w:r w:rsidR="00125DF4">
        <w:rPr>
          <w:color w:val="000000" w:themeColor="text1"/>
          <w:sz w:val="22"/>
        </w:rPr>
        <w:t>7</w:t>
      </w:r>
      <w:bookmarkEnd w:id="95"/>
    </w:p>
    <w:tbl>
      <w:tblPr>
        <w:tblStyle w:val="TableGrid"/>
        <w:tblW w:w="0" w:type="auto"/>
        <w:tblInd w:w="-5" w:type="dxa"/>
        <w:tblLayout w:type="fixed"/>
        <w:tblLook w:val="04A0" w:firstRow="1" w:lastRow="0" w:firstColumn="1" w:lastColumn="0" w:noHBand="0" w:noVBand="1"/>
      </w:tblPr>
      <w:tblGrid>
        <w:gridCol w:w="2250"/>
        <w:gridCol w:w="1260"/>
      </w:tblGrid>
      <w:tr w:rsidR="00B665F3" w:rsidRPr="00BC1ECB" w14:paraId="68EA9270" w14:textId="77777777" w:rsidTr="00D16A54">
        <w:tc>
          <w:tcPr>
            <w:tcW w:w="2250" w:type="dxa"/>
          </w:tcPr>
          <w:p w14:paraId="4527C677" w14:textId="77777777" w:rsidR="00B665F3" w:rsidRPr="00BC1ECB" w:rsidRDefault="00B665F3" w:rsidP="00D16A54">
            <w:pPr>
              <w:spacing w:line="259" w:lineRule="auto"/>
              <w:rPr>
                <w:rFonts w:cs="Times New Roman"/>
                <w:b/>
              </w:rPr>
            </w:pPr>
            <w:r w:rsidRPr="00BC1ECB">
              <w:rPr>
                <w:rFonts w:cs="Times New Roman"/>
                <w:b/>
              </w:rPr>
              <w:t>Counties</w:t>
            </w:r>
          </w:p>
        </w:tc>
        <w:tc>
          <w:tcPr>
            <w:tcW w:w="1260" w:type="dxa"/>
          </w:tcPr>
          <w:p w14:paraId="21F5AC95" w14:textId="77777777" w:rsidR="00B665F3" w:rsidRPr="00BC1ECB" w:rsidRDefault="00B665F3" w:rsidP="00D16A54">
            <w:pPr>
              <w:spacing w:line="259" w:lineRule="auto"/>
              <w:rPr>
                <w:rFonts w:cs="Times New Roman"/>
                <w:b/>
              </w:rPr>
            </w:pPr>
            <w:r w:rsidRPr="00BC1ECB">
              <w:rPr>
                <w:rFonts w:cs="Times New Roman"/>
                <w:b/>
              </w:rPr>
              <w:t>Percentage</w:t>
            </w:r>
          </w:p>
        </w:tc>
      </w:tr>
      <w:tr w:rsidR="00B665F3" w:rsidRPr="00BC1ECB" w14:paraId="0C03B04E" w14:textId="77777777" w:rsidTr="00D16A54">
        <w:tc>
          <w:tcPr>
            <w:tcW w:w="2250" w:type="dxa"/>
          </w:tcPr>
          <w:p w14:paraId="0A00C961" w14:textId="77777777" w:rsidR="00B665F3" w:rsidRPr="00BC1ECB" w:rsidRDefault="00B665F3" w:rsidP="00D16A54">
            <w:pPr>
              <w:spacing w:line="259" w:lineRule="auto"/>
              <w:rPr>
                <w:rFonts w:cs="Times New Roman"/>
              </w:rPr>
            </w:pPr>
            <w:r w:rsidRPr="00BC1ECB">
              <w:rPr>
                <w:rFonts w:cs="Times New Roman"/>
              </w:rPr>
              <w:t xml:space="preserve">Carson City/Douglas </w:t>
            </w:r>
          </w:p>
        </w:tc>
        <w:tc>
          <w:tcPr>
            <w:tcW w:w="1260" w:type="dxa"/>
          </w:tcPr>
          <w:p w14:paraId="5B3A36EC" w14:textId="77777777" w:rsidR="00B665F3" w:rsidRDefault="00B665F3" w:rsidP="00D16A54">
            <w:pPr>
              <w:spacing w:line="259" w:lineRule="auto"/>
              <w:jc w:val="center"/>
              <w:rPr>
                <w:rFonts w:cs="Times New Roman"/>
              </w:rPr>
            </w:pPr>
            <w:r>
              <w:rPr>
                <w:rFonts w:cs="Times New Roman"/>
              </w:rPr>
              <w:t>5</w:t>
            </w:r>
            <w:r w:rsidRPr="00BC1ECB">
              <w:rPr>
                <w:rFonts w:cs="Times New Roman"/>
              </w:rPr>
              <w:t>.</w:t>
            </w:r>
            <w:r>
              <w:rPr>
                <w:rFonts w:cs="Times New Roman"/>
              </w:rPr>
              <w:t>1%</w:t>
            </w:r>
          </w:p>
          <w:p w14:paraId="6359EDC6" w14:textId="77777777" w:rsidR="00B665F3" w:rsidRPr="004F1A01" w:rsidRDefault="00B665F3" w:rsidP="00D16A54">
            <w:pPr>
              <w:spacing w:line="259" w:lineRule="auto"/>
              <w:jc w:val="center"/>
              <w:rPr>
                <w:rFonts w:cs="Times New Roman"/>
                <w:sz w:val="17"/>
                <w:szCs w:val="17"/>
              </w:rPr>
            </w:pPr>
            <w:r>
              <w:rPr>
                <w:rFonts w:cs="Times New Roman"/>
                <w:sz w:val="17"/>
                <w:szCs w:val="17"/>
              </w:rPr>
              <w:t>(0.0-10.7)</w:t>
            </w:r>
          </w:p>
        </w:tc>
      </w:tr>
      <w:tr w:rsidR="00B665F3" w:rsidRPr="00BC1ECB" w14:paraId="41ADC57E" w14:textId="77777777" w:rsidTr="00D16A54">
        <w:tc>
          <w:tcPr>
            <w:tcW w:w="2250" w:type="dxa"/>
          </w:tcPr>
          <w:p w14:paraId="048F5EFB" w14:textId="77777777" w:rsidR="00B665F3" w:rsidRPr="00BC1ECB" w:rsidRDefault="00B665F3" w:rsidP="00D16A54">
            <w:pPr>
              <w:spacing w:line="259" w:lineRule="auto"/>
              <w:rPr>
                <w:rFonts w:cs="Times New Roman"/>
              </w:rPr>
            </w:pPr>
            <w:r w:rsidRPr="00BC1ECB">
              <w:rPr>
                <w:rFonts w:cs="Times New Roman"/>
              </w:rPr>
              <w:t>Churchill/Humboldt/</w:t>
            </w:r>
          </w:p>
          <w:p w14:paraId="0B3B70F8" w14:textId="77777777" w:rsidR="00B665F3" w:rsidRPr="00BC1ECB" w:rsidRDefault="00B665F3" w:rsidP="00D16A54">
            <w:pPr>
              <w:spacing w:line="259" w:lineRule="auto"/>
              <w:rPr>
                <w:rFonts w:cs="Times New Roman"/>
              </w:rPr>
            </w:pPr>
            <w:r w:rsidRPr="00BC1ECB">
              <w:rPr>
                <w:rFonts w:cs="Times New Roman"/>
              </w:rPr>
              <w:t>Lander/Pershing</w:t>
            </w:r>
          </w:p>
        </w:tc>
        <w:tc>
          <w:tcPr>
            <w:tcW w:w="1260" w:type="dxa"/>
          </w:tcPr>
          <w:p w14:paraId="02698CE6" w14:textId="77777777" w:rsidR="00B665F3" w:rsidRDefault="00B665F3" w:rsidP="00D16A54">
            <w:pPr>
              <w:spacing w:line="259" w:lineRule="auto"/>
              <w:jc w:val="center"/>
              <w:rPr>
                <w:rFonts w:cs="Times New Roman"/>
              </w:rPr>
            </w:pPr>
            <w:r>
              <w:rPr>
                <w:rFonts w:cs="Times New Roman"/>
              </w:rPr>
              <w:t>4</w:t>
            </w:r>
            <w:r w:rsidRPr="00BC1ECB">
              <w:rPr>
                <w:rFonts w:cs="Times New Roman"/>
              </w:rPr>
              <w:t>.</w:t>
            </w:r>
            <w:r>
              <w:rPr>
                <w:rFonts w:cs="Times New Roman"/>
              </w:rPr>
              <w:t>3%</w:t>
            </w:r>
          </w:p>
          <w:p w14:paraId="264F0CE0" w14:textId="77777777" w:rsidR="00B665F3" w:rsidRPr="00BC1ECB" w:rsidRDefault="00B665F3" w:rsidP="00D16A54">
            <w:pPr>
              <w:spacing w:line="259" w:lineRule="auto"/>
              <w:jc w:val="center"/>
              <w:rPr>
                <w:rFonts w:cs="Times New Roman"/>
              </w:rPr>
            </w:pPr>
            <w:r>
              <w:rPr>
                <w:rFonts w:cs="Times New Roman"/>
                <w:sz w:val="17"/>
                <w:szCs w:val="17"/>
              </w:rPr>
              <w:t>(2.4-6.3)</w:t>
            </w:r>
          </w:p>
        </w:tc>
      </w:tr>
      <w:tr w:rsidR="00B665F3" w:rsidRPr="00BC1ECB" w14:paraId="30CBE85D" w14:textId="77777777" w:rsidTr="00D16A54">
        <w:tc>
          <w:tcPr>
            <w:tcW w:w="2250" w:type="dxa"/>
          </w:tcPr>
          <w:p w14:paraId="427E54A1" w14:textId="77777777" w:rsidR="00B665F3" w:rsidRPr="00BC1ECB" w:rsidRDefault="00B665F3" w:rsidP="00D16A54">
            <w:pPr>
              <w:spacing w:line="259" w:lineRule="auto"/>
              <w:rPr>
                <w:rFonts w:cs="Times New Roman"/>
              </w:rPr>
            </w:pPr>
            <w:r w:rsidRPr="00BC1ECB">
              <w:rPr>
                <w:rFonts w:cs="Times New Roman"/>
              </w:rPr>
              <w:t>Clark</w:t>
            </w:r>
          </w:p>
        </w:tc>
        <w:tc>
          <w:tcPr>
            <w:tcW w:w="1260" w:type="dxa"/>
          </w:tcPr>
          <w:p w14:paraId="038186E0" w14:textId="77777777" w:rsidR="00B665F3" w:rsidRDefault="00B665F3" w:rsidP="00D16A54">
            <w:pPr>
              <w:spacing w:line="259" w:lineRule="auto"/>
              <w:jc w:val="center"/>
              <w:rPr>
                <w:rFonts w:cs="Times New Roman"/>
              </w:rPr>
            </w:pPr>
            <w:r w:rsidRPr="00BC1ECB">
              <w:rPr>
                <w:rFonts w:cs="Times New Roman"/>
              </w:rPr>
              <w:t>2.</w:t>
            </w:r>
            <w:r>
              <w:rPr>
                <w:rFonts w:cs="Times New Roman"/>
              </w:rPr>
              <w:t>1%</w:t>
            </w:r>
          </w:p>
          <w:p w14:paraId="1B1FDF72" w14:textId="77777777" w:rsidR="00B665F3" w:rsidRPr="00BC1ECB" w:rsidRDefault="00B665F3" w:rsidP="00D16A54">
            <w:pPr>
              <w:spacing w:line="259" w:lineRule="auto"/>
              <w:jc w:val="center"/>
              <w:rPr>
                <w:rFonts w:cs="Times New Roman"/>
              </w:rPr>
            </w:pPr>
            <w:r>
              <w:rPr>
                <w:rFonts w:cs="Times New Roman"/>
                <w:sz w:val="17"/>
                <w:szCs w:val="17"/>
              </w:rPr>
              <w:t>(1.2-3.1)</w:t>
            </w:r>
          </w:p>
        </w:tc>
      </w:tr>
      <w:tr w:rsidR="00B665F3" w:rsidRPr="00BC1ECB" w14:paraId="1AFE300F" w14:textId="77777777" w:rsidTr="00D16A54">
        <w:tc>
          <w:tcPr>
            <w:tcW w:w="2250" w:type="dxa"/>
          </w:tcPr>
          <w:p w14:paraId="199E0A5C" w14:textId="77777777" w:rsidR="00B665F3" w:rsidRPr="00BC1ECB" w:rsidRDefault="00B665F3" w:rsidP="00D16A54">
            <w:pPr>
              <w:spacing w:line="259" w:lineRule="auto"/>
              <w:rPr>
                <w:rFonts w:cs="Times New Roman"/>
              </w:rPr>
            </w:pPr>
            <w:r w:rsidRPr="00BC1ECB">
              <w:rPr>
                <w:rFonts w:cs="Times New Roman"/>
              </w:rPr>
              <w:t>Elko/White Pine/ Eureka</w:t>
            </w:r>
          </w:p>
        </w:tc>
        <w:tc>
          <w:tcPr>
            <w:tcW w:w="1260" w:type="dxa"/>
          </w:tcPr>
          <w:p w14:paraId="5F002557" w14:textId="77777777" w:rsidR="00B665F3" w:rsidRDefault="00B665F3" w:rsidP="00D16A54">
            <w:pPr>
              <w:spacing w:line="259" w:lineRule="auto"/>
              <w:jc w:val="center"/>
              <w:rPr>
                <w:rFonts w:cs="Times New Roman"/>
              </w:rPr>
            </w:pPr>
            <w:r>
              <w:rPr>
                <w:rFonts w:cs="Times New Roman"/>
              </w:rPr>
              <w:t>4</w:t>
            </w:r>
            <w:r w:rsidRPr="00BC1ECB">
              <w:rPr>
                <w:rFonts w:cs="Times New Roman"/>
              </w:rPr>
              <w:t>.</w:t>
            </w:r>
            <w:r>
              <w:rPr>
                <w:rFonts w:cs="Times New Roman"/>
              </w:rPr>
              <w:t>1%</w:t>
            </w:r>
          </w:p>
          <w:p w14:paraId="23A5641B" w14:textId="77777777" w:rsidR="00B665F3" w:rsidRPr="00BC1ECB" w:rsidRDefault="00B665F3" w:rsidP="00D16A54">
            <w:pPr>
              <w:spacing w:line="259" w:lineRule="auto"/>
              <w:jc w:val="center"/>
              <w:rPr>
                <w:rFonts w:cs="Times New Roman"/>
              </w:rPr>
            </w:pPr>
            <w:r>
              <w:rPr>
                <w:rFonts w:cs="Times New Roman"/>
                <w:sz w:val="17"/>
                <w:szCs w:val="17"/>
              </w:rPr>
              <w:t>(1.4-6.8)</w:t>
            </w:r>
          </w:p>
        </w:tc>
      </w:tr>
      <w:tr w:rsidR="00B665F3" w:rsidRPr="00BC1ECB" w14:paraId="3A6779FE" w14:textId="77777777" w:rsidTr="00D16A54">
        <w:tc>
          <w:tcPr>
            <w:tcW w:w="2250" w:type="dxa"/>
          </w:tcPr>
          <w:p w14:paraId="24867788" w14:textId="77777777" w:rsidR="00B665F3" w:rsidRPr="00BC1ECB" w:rsidRDefault="00B665F3" w:rsidP="00D16A54">
            <w:pPr>
              <w:spacing w:line="259" w:lineRule="auto"/>
              <w:rPr>
                <w:rFonts w:cs="Times New Roman"/>
              </w:rPr>
            </w:pPr>
            <w:r w:rsidRPr="00BC1ECB">
              <w:rPr>
                <w:rFonts w:cs="Times New Roman"/>
              </w:rPr>
              <w:t>Lincoln/Nye</w:t>
            </w:r>
          </w:p>
        </w:tc>
        <w:tc>
          <w:tcPr>
            <w:tcW w:w="1260" w:type="dxa"/>
          </w:tcPr>
          <w:p w14:paraId="55A46C34" w14:textId="77777777" w:rsidR="00B665F3" w:rsidRDefault="00B665F3" w:rsidP="00D16A54">
            <w:pPr>
              <w:spacing w:line="259" w:lineRule="auto"/>
              <w:jc w:val="center"/>
              <w:rPr>
                <w:rFonts w:cs="Times New Roman"/>
              </w:rPr>
            </w:pPr>
            <w:r>
              <w:rPr>
                <w:rFonts w:cs="Times New Roman"/>
              </w:rPr>
              <w:t>1</w:t>
            </w:r>
            <w:r w:rsidRPr="00BC1ECB">
              <w:rPr>
                <w:rFonts w:cs="Times New Roman"/>
              </w:rPr>
              <w:t>.</w:t>
            </w:r>
            <w:r>
              <w:rPr>
                <w:rFonts w:cs="Times New Roman"/>
              </w:rPr>
              <w:t>9%</w:t>
            </w:r>
          </w:p>
          <w:p w14:paraId="1FD7F1E4" w14:textId="77777777" w:rsidR="00B665F3" w:rsidRPr="00BC1ECB" w:rsidRDefault="00B665F3" w:rsidP="00D16A54">
            <w:pPr>
              <w:spacing w:line="259" w:lineRule="auto"/>
              <w:jc w:val="center"/>
              <w:rPr>
                <w:rFonts w:cs="Times New Roman"/>
              </w:rPr>
            </w:pPr>
            <w:r>
              <w:rPr>
                <w:rFonts w:cs="Times New Roman"/>
                <w:sz w:val="17"/>
                <w:szCs w:val="17"/>
              </w:rPr>
              <w:t>(0.5-3.3)</w:t>
            </w:r>
          </w:p>
        </w:tc>
      </w:tr>
      <w:tr w:rsidR="00B665F3" w:rsidRPr="00BC1ECB" w14:paraId="5ED42FB3" w14:textId="77777777" w:rsidTr="00D16A54">
        <w:tc>
          <w:tcPr>
            <w:tcW w:w="2250" w:type="dxa"/>
          </w:tcPr>
          <w:p w14:paraId="2EBFC7A9" w14:textId="77777777" w:rsidR="00B665F3" w:rsidRPr="00BC1ECB" w:rsidRDefault="00B665F3" w:rsidP="00D16A54">
            <w:pPr>
              <w:spacing w:line="259" w:lineRule="auto"/>
              <w:rPr>
                <w:rFonts w:cs="Times New Roman"/>
              </w:rPr>
            </w:pPr>
            <w:r w:rsidRPr="00BC1ECB">
              <w:rPr>
                <w:rFonts w:cs="Times New Roman"/>
              </w:rPr>
              <w:t>Lyon/Mineral/</w:t>
            </w:r>
            <w:proofErr w:type="spellStart"/>
            <w:r w:rsidRPr="00BC1ECB">
              <w:rPr>
                <w:rFonts w:cs="Times New Roman"/>
              </w:rPr>
              <w:t>Storey</w:t>
            </w:r>
            <w:proofErr w:type="spellEnd"/>
          </w:p>
        </w:tc>
        <w:tc>
          <w:tcPr>
            <w:tcW w:w="1260" w:type="dxa"/>
          </w:tcPr>
          <w:p w14:paraId="0E5B75B0" w14:textId="77777777" w:rsidR="00B665F3" w:rsidRDefault="00B665F3" w:rsidP="00D16A54">
            <w:pPr>
              <w:spacing w:line="259" w:lineRule="auto"/>
              <w:jc w:val="center"/>
              <w:rPr>
                <w:rFonts w:cs="Times New Roman"/>
              </w:rPr>
            </w:pPr>
            <w:r>
              <w:rPr>
                <w:rFonts w:cs="Times New Roman"/>
              </w:rPr>
              <w:t>4</w:t>
            </w:r>
            <w:r w:rsidRPr="00BC1ECB">
              <w:rPr>
                <w:rFonts w:cs="Times New Roman"/>
              </w:rPr>
              <w:t>.</w:t>
            </w:r>
            <w:r>
              <w:rPr>
                <w:rFonts w:cs="Times New Roman"/>
              </w:rPr>
              <w:t>6%</w:t>
            </w:r>
          </w:p>
          <w:p w14:paraId="65BEABDD" w14:textId="77777777" w:rsidR="00B665F3" w:rsidRPr="00BC1ECB" w:rsidRDefault="00B665F3" w:rsidP="00D16A54">
            <w:pPr>
              <w:spacing w:line="259" w:lineRule="auto"/>
              <w:jc w:val="center"/>
              <w:rPr>
                <w:rFonts w:cs="Times New Roman"/>
              </w:rPr>
            </w:pPr>
            <w:r>
              <w:rPr>
                <w:rFonts w:cs="Times New Roman"/>
                <w:sz w:val="17"/>
                <w:szCs w:val="17"/>
              </w:rPr>
              <w:t>(1.0-8.2)</w:t>
            </w:r>
          </w:p>
        </w:tc>
      </w:tr>
      <w:tr w:rsidR="00B665F3" w:rsidRPr="00BC1ECB" w14:paraId="52DD00DA" w14:textId="77777777" w:rsidTr="00D16A54">
        <w:tc>
          <w:tcPr>
            <w:tcW w:w="2250" w:type="dxa"/>
          </w:tcPr>
          <w:p w14:paraId="0D36CDE2" w14:textId="77777777" w:rsidR="00B665F3" w:rsidRPr="00BC1ECB" w:rsidRDefault="00B665F3" w:rsidP="00D16A54">
            <w:pPr>
              <w:spacing w:line="259" w:lineRule="auto"/>
              <w:rPr>
                <w:rFonts w:cs="Times New Roman"/>
              </w:rPr>
            </w:pPr>
            <w:r w:rsidRPr="00BC1ECB">
              <w:rPr>
                <w:rFonts w:cs="Times New Roman"/>
              </w:rPr>
              <w:t>Washoe</w:t>
            </w:r>
          </w:p>
        </w:tc>
        <w:tc>
          <w:tcPr>
            <w:tcW w:w="1260" w:type="dxa"/>
          </w:tcPr>
          <w:p w14:paraId="0A850124" w14:textId="77777777" w:rsidR="00B665F3" w:rsidRDefault="00B665F3" w:rsidP="00D16A54">
            <w:pPr>
              <w:spacing w:line="259" w:lineRule="auto"/>
              <w:jc w:val="center"/>
              <w:rPr>
                <w:rFonts w:cs="Times New Roman"/>
              </w:rPr>
            </w:pPr>
            <w:r w:rsidRPr="00BC1ECB">
              <w:rPr>
                <w:rFonts w:cs="Times New Roman"/>
              </w:rPr>
              <w:t>3.</w:t>
            </w:r>
            <w:r>
              <w:rPr>
                <w:rFonts w:cs="Times New Roman"/>
              </w:rPr>
              <w:t>2%</w:t>
            </w:r>
          </w:p>
          <w:p w14:paraId="2B8971BC" w14:textId="77777777" w:rsidR="00B665F3" w:rsidRPr="00BC1ECB" w:rsidRDefault="00B665F3" w:rsidP="00D16A54">
            <w:pPr>
              <w:spacing w:line="259" w:lineRule="auto"/>
              <w:jc w:val="center"/>
              <w:rPr>
                <w:rFonts w:cs="Times New Roman"/>
              </w:rPr>
            </w:pPr>
            <w:r>
              <w:rPr>
                <w:rFonts w:cs="Times New Roman"/>
                <w:sz w:val="17"/>
                <w:szCs w:val="17"/>
              </w:rPr>
              <w:t>(2.1-4.3)</w:t>
            </w:r>
          </w:p>
        </w:tc>
      </w:tr>
      <w:tr w:rsidR="00B665F3" w:rsidRPr="00BC1ECB" w14:paraId="2616BD3D" w14:textId="77777777" w:rsidTr="00D16A54">
        <w:tc>
          <w:tcPr>
            <w:tcW w:w="2250" w:type="dxa"/>
          </w:tcPr>
          <w:p w14:paraId="037696F2" w14:textId="77777777" w:rsidR="00B665F3" w:rsidRPr="00BC1ECB" w:rsidRDefault="00B665F3" w:rsidP="00D16A54">
            <w:pPr>
              <w:spacing w:line="259" w:lineRule="auto"/>
              <w:rPr>
                <w:rFonts w:cs="Times New Roman"/>
              </w:rPr>
            </w:pPr>
            <w:r w:rsidRPr="00BC1ECB">
              <w:rPr>
                <w:rFonts w:cs="Times New Roman"/>
              </w:rPr>
              <w:t>Statewide</w:t>
            </w:r>
          </w:p>
        </w:tc>
        <w:tc>
          <w:tcPr>
            <w:tcW w:w="1260" w:type="dxa"/>
          </w:tcPr>
          <w:p w14:paraId="77897D08" w14:textId="77777777" w:rsidR="00B665F3" w:rsidRDefault="00B665F3" w:rsidP="00D16A54">
            <w:pPr>
              <w:spacing w:line="259" w:lineRule="auto"/>
              <w:jc w:val="center"/>
              <w:rPr>
                <w:rFonts w:cs="Times New Roman"/>
              </w:rPr>
            </w:pPr>
            <w:r w:rsidRPr="00BC1ECB">
              <w:rPr>
                <w:rFonts w:cs="Times New Roman"/>
              </w:rPr>
              <w:t>2.</w:t>
            </w:r>
            <w:r>
              <w:rPr>
                <w:rFonts w:cs="Times New Roman"/>
              </w:rPr>
              <w:t>6%</w:t>
            </w:r>
          </w:p>
          <w:p w14:paraId="708E81CE" w14:textId="77777777" w:rsidR="00B665F3" w:rsidRPr="00BC1ECB" w:rsidRDefault="00B665F3" w:rsidP="00D16A54">
            <w:pPr>
              <w:spacing w:line="259" w:lineRule="auto"/>
              <w:jc w:val="center"/>
              <w:rPr>
                <w:rFonts w:cs="Times New Roman"/>
              </w:rPr>
            </w:pPr>
            <w:r>
              <w:rPr>
                <w:rFonts w:cs="Times New Roman"/>
                <w:sz w:val="17"/>
                <w:szCs w:val="17"/>
              </w:rPr>
              <w:t>(1.8-3.3)</w:t>
            </w:r>
          </w:p>
        </w:tc>
      </w:tr>
    </w:tbl>
    <w:bookmarkEnd w:id="96"/>
    <w:p w14:paraId="581A9389" w14:textId="77777777" w:rsidR="000B26E5" w:rsidRDefault="000B26E5" w:rsidP="005A527C">
      <w:pPr>
        <w:spacing w:after="0" w:line="240" w:lineRule="auto"/>
        <w:rPr>
          <w:rFonts w:eastAsia="Calibri" w:cs="Times New Roman"/>
          <w:sz w:val="20"/>
        </w:rPr>
      </w:pPr>
      <w:r w:rsidRPr="00BC1ECB">
        <w:rPr>
          <w:rFonts w:eastAsia="Calibri" w:cs="Times New Roman"/>
          <w:sz w:val="20"/>
        </w:rPr>
        <w:t>(Source: YRBS)</w:t>
      </w:r>
    </w:p>
    <w:p w14:paraId="0E9AD50D" w14:textId="77777777" w:rsidR="000B26E5" w:rsidRPr="00BC1ECB" w:rsidRDefault="000B26E5" w:rsidP="000B26E5">
      <w:pPr>
        <w:spacing w:after="200" w:line="276" w:lineRule="auto"/>
        <w:rPr>
          <w:rFonts w:eastAsia="Calibri" w:cs="Arial"/>
          <w:b/>
          <w:sz w:val="24"/>
        </w:rPr>
      </w:pPr>
    </w:p>
    <w:p w14:paraId="64EC04E0" w14:textId="77777777" w:rsidR="000B26E5" w:rsidRPr="00BC1ECB" w:rsidRDefault="000B26E5" w:rsidP="000B26E5">
      <w:pPr>
        <w:spacing w:after="200" w:line="276" w:lineRule="auto"/>
        <w:rPr>
          <w:rFonts w:eastAsia="Calibri" w:cs="Arial"/>
          <w:b/>
          <w:sz w:val="24"/>
        </w:rPr>
      </w:pPr>
    </w:p>
    <w:p w14:paraId="4D83E535" w14:textId="77777777" w:rsidR="000B26E5" w:rsidRPr="00BC1ECB" w:rsidRDefault="000B26E5" w:rsidP="000B26E5">
      <w:pPr>
        <w:spacing w:after="200" w:line="276" w:lineRule="auto"/>
        <w:rPr>
          <w:rFonts w:eastAsia="Calibri" w:cs="Arial"/>
          <w:b/>
          <w:sz w:val="24"/>
        </w:rPr>
      </w:pPr>
    </w:p>
    <w:p w14:paraId="57FD084E" w14:textId="77777777" w:rsidR="000B26E5" w:rsidRPr="00BC1ECB" w:rsidRDefault="000B26E5" w:rsidP="000B26E5">
      <w:pPr>
        <w:spacing w:after="200" w:line="276" w:lineRule="auto"/>
        <w:rPr>
          <w:rFonts w:eastAsia="Calibri" w:cs="Arial"/>
          <w:b/>
          <w:sz w:val="24"/>
        </w:rPr>
      </w:pPr>
    </w:p>
    <w:p w14:paraId="21348150" w14:textId="77777777" w:rsidR="000B26E5" w:rsidRPr="00BC1ECB" w:rsidRDefault="000B26E5" w:rsidP="000B26E5">
      <w:pPr>
        <w:spacing w:after="200" w:line="276" w:lineRule="auto"/>
        <w:rPr>
          <w:rFonts w:eastAsia="Calibri" w:cs="Arial"/>
          <w:b/>
          <w:sz w:val="24"/>
        </w:rPr>
      </w:pPr>
    </w:p>
    <w:p w14:paraId="76519FE5" w14:textId="77777777" w:rsidR="000B26E5" w:rsidRPr="00BC1ECB" w:rsidRDefault="000B26E5" w:rsidP="000B26E5">
      <w:pPr>
        <w:spacing w:after="200" w:line="276" w:lineRule="auto"/>
        <w:rPr>
          <w:rFonts w:eastAsia="Calibri" w:cs="Arial"/>
          <w:b/>
          <w:sz w:val="24"/>
        </w:rPr>
      </w:pPr>
    </w:p>
    <w:p w14:paraId="346FF91F" w14:textId="77777777" w:rsidR="000B26E5" w:rsidRPr="00BC1ECB" w:rsidRDefault="000B26E5" w:rsidP="000B26E5">
      <w:pPr>
        <w:spacing w:after="200" w:line="276" w:lineRule="auto"/>
        <w:rPr>
          <w:rFonts w:eastAsia="Calibri" w:cs="Arial"/>
          <w:b/>
          <w:sz w:val="24"/>
        </w:rPr>
      </w:pPr>
    </w:p>
    <w:p w14:paraId="46B4E783" w14:textId="77777777" w:rsidR="000B26E5" w:rsidRPr="00BC1ECB" w:rsidRDefault="000B26E5" w:rsidP="000B26E5">
      <w:pPr>
        <w:spacing w:after="200" w:line="276" w:lineRule="auto"/>
        <w:rPr>
          <w:rFonts w:eastAsia="Calibri" w:cs="Arial"/>
          <w:b/>
          <w:sz w:val="24"/>
        </w:rPr>
      </w:pPr>
    </w:p>
    <w:p w14:paraId="55C3AE0B" w14:textId="3E4587D4" w:rsidR="000B26E5" w:rsidRPr="00BC1ECB" w:rsidRDefault="004F1C9F" w:rsidP="0026040B">
      <w:pPr>
        <w:pStyle w:val="Heading2"/>
      </w:pPr>
      <w:r>
        <w:br w:type="page"/>
      </w:r>
      <w:bookmarkStart w:id="97" w:name="_Toc533160697"/>
      <w:r w:rsidR="000B26E5">
        <w:lastRenderedPageBreak/>
        <w:t>Adult Misu</w:t>
      </w:r>
      <w:r w:rsidR="000B26E5" w:rsidRPr="00BC1ECB">
        <w:t>se</w:t>
      </w:r>
      <w:bookmarkEnd w:id="97"/>
      <w:r w:rsidR="000B26E5" w:rsidRPr="00BC1ECB">
        <w:t xml:space="preserve"> </w:t>
      </w:r>
    </w:p>
    <w:p w14:paraId="4EF8B7EF" w14:textId="150D9F8D" w:rsidR="000B26E5" w:rsidRPr="00C72E4C" w:rsidRDefault="000B26E5" w:rsidP="000B26E5">
      <w:pPr>
        <w:spacing w:after="200" w:line="240" w:lineRule="auto"/>
        <w:rPr>
          <w:rFonts w:eastAsia="Calibri" w:cs="Times New Roman"/>
          <w:sz w:val="22"/>
          <w:szCs w:val="24"/>
        </w:rPr>
      </w:pPr>
      <w:r w:rsidRPr="00C72E4C">
        <w:rPr>
          <w:rFonts w:eastAsia="Calibri" w:cs="Times New Roman"/>
          <w:sz w:val="22"/>
          <w:szCs w:val="24"/>
        </w:rPr>
        <w:t>According to the National Survey on Drug Use and Health (NSDUH), Nevada ranks fourth for the percentage of people aged 12 or older who used prescription pain relievers nonmedically in the past year from 2012</w:t>
      </w:r>
      <w:r w:rsidR="00EF5BA0">
        <w:rPr>
          <w:rFonts w:eastAsia="Calibri" w:cs="Times New Roman"/>
          <w:sz w:val="22"/>
          <w:szCs w:val="24"/>
        </w:rPr>
        <w:t>-</w:t>
      </w:r>
      <w:r w:rsidRPr="00C72E4C">
        <w:rPr>
          <w:rFonts w:eastAsia="Calibri" w:cs="Times New Roman"/>
          <w:sz w:val="22"/>
          <w:szCs w:val="24"/>
        </w:rPr>
        <w:t>2014 (5.20%),</w:t>
      </w:r>
      <w:r w:rsidRPr="003E188E">
        <w:rPr>
          <w:rFonts w:eastAsia="Calibri" w:cs="Times New Roman"/>
          <w:sz w:val="22"/>
          <w:szCs w:val="24"/>
        </w:rPr>
        <w:t xml:space="preserve"> down </w:t>
      </w:r>
      <w:r w:rsidRPr="00C72E4C">
        <w:rPr>
          <w:rFonts w:eastAsia="Calibri" w:cs="Times New Roman"/>
          <w:sz w:val="22"/>
          <w:szCs w:val="24"/>
        </w:rPr>
        <w:t xml:space="preserve">from second </w:t>
      </w:r>
      <w:r w:rsidR="00F13D04">
        <w:rPr>
          <w:rFonts w:eastAsia="Calibri" w:cs="Times New Roman"/>
          <w:sz w:val="22"/>
          <w:szCs w:val="24"/>
        </w:rPr>
        <w:t>from</w:t>
      </w:r>
      <w:r w:rsidR="00F13D04" w:rsidRPr="00C72E4C">
        <w:rPr>
          <w:rFonts w:eastAsia="Calibri" w:cs="Times New Roman"/>
          <w:sz w:val="22"/>
          <w:szCs w:val="24"/>
        </w:rPr>
        <w:t xml:space="preserve"> </w:t>
      </w:r>
      <w:r w:rsidRPr="00C72E4C">
        <w:rPr>
          <w:rFonts w:eastAsia="Calibri" w:cs="Times New Roman"/>
          <w:sz w:val="22"/>
          <w:szCs w:val="24"/>
        </w:rPr>
        <w:t>2010</w:t>
      </w:r>
      <w:r w:rsidR="00F13D04">
        <w:rPr>
          <w:rFonts w:eastAsia="Calibri" w:cs="Times New Roman"/>
          <w:sz w:val="22"/>
          <w:szCs w:val="24"/>
        </w:rPr>
        <w:t>-</w:t>
      </w:r>
      <w:r w:rsidRPr="00C72E4C">
        <w:rPr>
          <w:rFonts w:eastAsia="Calibri" w:cs="Times New Roman"/>
          <w:sz w:val="22"/>
          <w:szCs w:val="24"/>
        </w:rPr>
        <w:t>2012 (5.92%) (Lipari et al., 2017).</w:t>
      </w:r>
    </w:p>
    <w:p w14:paraId="36B520CB" w14:textId="46AE9D18" w:rsidR="000B26E5" w:rsidRDefault="00201435" w:rsidP="000B26E5">
      <w:pPr>
        <w:spacing w:after="200" w:line="240" w:lineRule="auto"/>
        <w:rPr>
          <w:rFonts w:eastAsia="Calibri" w:cs="Times New Roman"/>
          <w:sz w:val="22"/>
          <w:szCs w:val="24"/>
        </w:rPr>
      </w:pPr>
      <w:r>
        <w:rPr>
          <w:rFonts w:eastAsia="Calibri" w:cs="Times New Roman"/>
          <w:sz w:val="22"/>
          <w:szCs w:val="24"/>
        </w:rPr>
        <w:t>The Behavior Risk Factor Surveillance System instead assesses p</w:t>
      </w:r>
      <w:r w:rsidR="000B26E5" w:rsidRPr="00C72E4C">
        <w:rPr>
          <w:rFonts w:eastAsia="Calibri" w:cs="Times New Roman"/>
          <w:sz w:val="22"/>
          <w:szCs w:val="24"/>
        </w:rPr>
        <w:t xml:space="preserve">ast </w:t>
      </w:r>
      <w:r w:rsidR="00F13D04" w:rsidRPr="00C72E4C">
        <w:rPr>
          <w:rFonts w:eastAsia="Calibri" w:cs="Times New Roman"/>
          <w:sz w:val="22"/>
          <w:szCs w:val="24"/>
        </w:rPr>
        <w:t>30</w:t>
      </w:r>
      <w:r w:rsidR="00F13D04">
        <w:rPr>
          <w:rFonts w:eastAsia="Calibri" w:cs="Times New Roman"/>
          <w:sz w:val="22"/>
          <w:szCs w:val="24"/>
        </w:rPr>
        <w:t>-</w:t>
      </w:r>
      <w:r w:rsidR="000B26E5" w:rsidRPr="00C72E4C">
        <w:rPr>
          <w:rFonts w:eastAsia="Calibri" w:cs="Times New Roman"/>
          <w:sz w:val="22"/>
          <w:szCs w:val="24"/>
        </w:rPr>
        <w:t>day use of a painkiller to get high</w:t>
      </w:r>
      <w:r>
        <w:rPr>
          <w:rFonts w:eastAsia="Calibri" w:cs="Times New Roman"/>
          <w:sz w:val="22"/>
          <w:szCs w:val="24"/>
        </w:rPr>
        <w:t xml:space="preserve">, where </w:t>
      </w:r>
      <w:r w:rsidR="00F13D04">
        <w:rPr>
          <w:rFonts w:eastAsia="Calibri" w:cs="Times New Roman"/>
          <w:sz w:val="22"/>
          <w:szCs w:val="24"/>
        </w:rPr>
        <w:t>0</w:t>
      </w:r>
      <w:r>
        <w:rPr>
          <w:rFonts w:eastAsia="Calibri" w:cs="Times New Roman"/>
          <w:sz w:val="22"/>
          <w:szCs w:val="24"/>
        </w:rPr>
        <w:t>.7% of</w:t>
      </w:r>
      <w:r w:rsidR="000B26E5" w:rsidRPr="00C72E4C">
        <w:rPr>
          <w:rFonts w:eastAsia="Calibri" w:cs="Times New Roman"/>
          <w:sz w:val="22"/>
          <w:szCs w:val="24"/>
        </w:rPr>
        <w:t xml:space="preserve"> adults in Nevada </w:t>
      </w:r>
      <w:r>
        <w:rPr>
          <w:rFonts w:eastAsia="Calibri" w:cs="Times New Roman"/>
          <w:sz w:val="22"/>
          <w:szCs w:val="24"/>
        </w:rPr>
        <w:t xml:space="preserve">indicated yes, </w:t>
      </w:r>
      <w:r w:rsidR="000B26E5" w:rsidRPr="00C72E4C">
        <w:rPr>
          <w:rFonts w:eastAsia="Calibri" w:cs="Times New Roman"/>
          <w:sz w:val="22"/>
          <w:szCs w:val="24"/>
        </w:rPr>
        <w:t>in aggregated data from 201</w:t>
      </w:r>
      <w:r w:rsidR="00B4095D">
        <w:rPr>
          <w:rFonts w:eastAsia="Calibri" w:cs="Times New Roman"/>
          <w:sz w:val="22"/>
          <w:szCs w:val="24"/>
        </w:rPr>
        <w:t>3</w:t>
      </w:r>
      <w:r w:rsidR="000B26E5" w:rsidRPr="00C72E4C">
        <w:rPr>
          <w:rFonts w:eastAsia="Calibri" w:cs="Times New Roman"/>
          <w:sz w:val="22"/>
          <w:szCs w:val="24"/>
        </w:rPr>
        <w:t>-201</w:t>
      </w:r>
      <w:r w:rsidR="00B4095D">
        <w:rPr>
          <w:rFonts w:eastAsia="Calibri" w:cs="Times New Roman"/>
          <w:sz w:val="22"/>
          <w:szCs w:val="24"/>
        </w:rPr>
        <w:t>6</w:t>
      </w:r>
      <w:r w:rsidR="000B26E5" w:rsidRPr="00C72E4C">
        <w:rPr>
          <w:rFonts w:eastAsia="Calibri" w:cs="Times New Roman"/>
          <w:sz w:val="22"/>
          <w:szCs w:val="24"/>
        </w:rPr>
        <w:t xml:space="preserve">. </w:t>
      </w:r>
    </w:p>
    <w:p w14:paraId="5DB7E4D6" w14:textId="349DB1CB" w:rsidR="000B26E5" w:rsidRPr="006A2D9C" w:rsidRDefault="008708E3" w:rsidP="008708E3">
      <w:pPr>
        <w:pStyle w:val="Caption"/>
        <w:spacing w:after="0"/>
        <w:rPr>
          <w:color w:val="auto"/>
          <w:sz w:val="22"/>
        </w:rPr>
      </w:pPr>
      <w:r>
        <w:rPr>
          <w:color w:val="auto"/>
          <w:sz w:val="22"/>
        </w:rPr>
        <w:t xml:space="preserve">            </w:t>
      </w:r>
      <w:bookmarkStart w:id="98" w:name="_Toc533160738"/>
      <w:r w:rsidR="000B26E5" w:rsidRPr="006A2D9C">
        <w:rPr>
          <w:color w:val="auto"/>
          <w:sz w:val="22"/>
        </w:rPr>
        <w:t xml:space="preserve">Table </w:t>
      </w:r>
      <w:r w:rsidR="000B26E5" w:rsidRPr="006A2D9C">
        <w:rPr>
          <w:color w:val="auto"/>
          <w:sz w:val="22"/>
        </w:rPr>
        <w:fldChar w:fldCharType="begin"/>
      </w:r>
      <w:r w:rsidR="000B26E5" w:rsidRPr="006A2D9C">
        <w:rPr>
          <w:color w:val="auto"/>
          <w:sz w:val="22"/>
        </w:rPr>
        <w:instrText xml:space="preserve"> SEQ Table \* ARABIC </w:instrText>
      </w:r>
      <w:r w:rsidR="000B26E5" w:rsidRPr="006A2D9C">
        <w:rPr>
          <w:color w:val="auto"/>
          <w:sz w:val="22"/>
        </w:rPr>
        <w:fldChar w:fldCharType="separate"/>
      </w:r>
      <w:r w:rsidR="003B0FAA">
        <w:rPr>
          <w:noProof/>
          <w:color w:val="auto"/>
          <w:sz w:val="22"/>
        </w:rPr>
        <w:t>6</w:t>
      </w:r>
      <w:r w:rsidR="000B26E5" w:rsidRPr="006A2D9C">
        <w:rPr>
          <w:color w:val="auto"/>
          <w:sz w:val="22"/>
        </w:rPr>
        <w:fldChar w:fldCharType="end"/>
      </w:r>
      <w:r w:rsidR="000B26E5" w:rsidRPr="006A2D9C">
        <w:rPr>
          <w:color w:val="auto"/>
          <w:sz w:val="22"/>
        </w:rPr>
        <w:t>. Past Month Percentage Who Used a Painkiller to Get High, by County, 201</w:t>
      </w:r>
      <w:r w:rsidR="00E01F06">
        <w:rPr>
          <w:color w:val="auto"/>
          <w:sz w:val="22"/>
        </w:rPr>
        <w:t>3</w:t>
      </w:r>
      <w:r w:rsidR="000B26E5" w:rsidRPr="006A2D9C">
        <w:rPr>
          <w:color w:val="auto"/>
          <w:sz w:val="22"/>
        </w:rPr>
        <w:t>-201</w:t>
      </w:r>
      <w:r w:rsidR="00E01F06">
        <w:rPr>
          <w:color w:val="auto"/>
          <w:sz w:val="22"/>
        </w:rPr>
        <w:t>6</w:t>
      </w:r>
      <w:bookmarkEnd w:id="98"/>
    </w:p>
    <w:tbl>
      <w:tblPr>
        <w:tblStyle w:val="TableGrid"/>
        <w:tblW w:w="0" w:type="auto"/>
        <w:jc w:val="center"/>
        <w:tblLook w:val="04A0" w:firstRow="1" w:lastRow="0" w:firstColumn="1" w:lastColumn="0" w:noHBand="0" w:noVBand="1"/>
      </w:tblPr>
      <w:tblGrid>
        <w:gridCol w:w="2247"/>
        <w:gridCol w:w="2248"/>
      </w:tblGrid>
      <w:tr w:rsidR="000B26E5" w:rsidRPr="00BC1ECB" w14:paraId="77C8C593" w14:textId="77777777" w:rsidTr="00D566B4">
        <w:trPr>
          <w:jc w:val="center"/>
        </w:trPr>
        <w:tc>
          <w:tcPr>
            <w:tcW w:w="2247" w:type="dxa"/>
          </w:tcPr>
          <w:p w14:paraId="72D2BE74" w14:textId="77777777" w:rsidR="000B26E5" w:rsidRPr="00BC1ECB" w:rsidRDefault="000B26E5" w:rsidP="00D566B4">
            <w:pPr>
              <w:tabs>
                <w:tab w:val="left" w:pos="1050"/>
              </w:tabs>
              <w:jc w:val="center"/>
              <w:rPr>
                <w:rFonts w:eastAsia="Calibri" w:cs="Times New Roman"/>
                <w:b/>
              </w:rPr>
            </w:pPr>
            <w:r w:rsidRPr="00BC1ECB">
              <w:rPr>
                <w:rFonts w:eastAsia="Calibri" w:cs="Times New Roman"/>
                <w:b/>
              </w:rPr>
              <w:t>County</w:t>
            </w:r>
          </w:p>
        </w:tc>
        <w:tc>
          <w:tcPr>
            <w:tcW w:w="2248" w:type="dxa"/>
          </w:tcPr>
          <w:p w14:paraId="19E16ABE" w14:textId="77777777" w:rsidR="000B26E5" w:rsidRPr="00BC1ECB" w:rsidRDefault="000B26E5" w:rsidP="00D566B4">
            <w:pPr>
              <w:jc w:val="center"/>
              <w:rPr>
                <w:rFonts w:eastAsia="Calibri" w:cs="Times New Roman"/>
                <w:b/>
              </w:rPr>
            </w:pPr>
            <w:r w:rsidRPr="00BC1ECB">
              <w:rPr>
                <w:rFonts w:eastAsia="Calibri" w:cs="Times New Roman"/>
                <w:b/>
              </w:rPr>
              <w:t>Percentage</w:t>
            </w:r>
          </w:p>
        </w:tc>
      </w:tr>
      <w:tr w:rsidR="000B26E5" w:rsidRPr="00BC1ECB" w14:paraId="40C2E25E" w14:textId="77777777" w:rsidTr="00D566B4">
        <w:trPr>
          <w:jc w:val="center"/>
        </w:trPr>
        <w:tc>
          <w:tcPr>
            <w:tcW w:w="2247" w:type="dxa"/>
          </w:tcPr>
          <w:p w14:paraId="6C508E56" w14:textId="77777777" w:rsidR="000B26E5" w:rsidRPr="00BC1ECB" w:rsidRDefault="000B26E5" w:rsidP="00D566B4">
            <w:pPr>
              <w:jc w:val="center"/>
              <w:rPr>
                <w:rFonts w:eastAsia="Calibri" w:cs="Times New Roman"/>
              </w:rPr>
            </w:pPr>
            <w:r w:rsidRPr="00BC1ECB">
              <w:rPr>
                <w:rFonts w:eastAsia="Calibri" w:cs="Times New Roman"/>
              </w:rPr>
              <w:t>Carson City</w:t>
            </w:r>
          </w:p>
        </w:tc>
        <w:tc>
          <w:tcPr>
            <w:tcW w:w="2248" w:type="dxa"/>
          </w:tcPr>
          <w:p w14:paraId="697175D9" w14:textId="2C8B36A2" w:rsidR="000B26E5" w:rsidRPr="00BC1ECB" w:rsidRDefault="000B26E5" w:rsidP="00D566B4">
            <w:pPr>
              <w:jc w:val="center"/>
              <w:rPr>
                <w:rFonts w:eastAsia="Calibri" w:cs="Times New Roman"/>
              </w:rPr>
            </w:pPr>
            <w:r w:rsidRPr="00BC1ECB">
              <w:rPr>
                <w:rFonts w:eastAsia="Calibri" w:cs="Times New Roman"/>
              </w:rPr>
              <w:t>0.</w:t>
            </w:r>
            <w:r w:rsidR="00E01F06">
              <w:rPr>
                <w:rFonts w:eastAsia="Calibri" w:cs="Times New Roman"/>
              </w:rPr>
              <w:t>7</w:t>
            </w:r>
            <w:r w:rsidR="003F7072">
              <w:rPr>
                <w:rFonts w:eastAsia="Calibri" w:cs="Times New Roman"/>
              </w:rPr>
              <w:t>%</w:t>
            </w:r>
          </w:p>
        </w:tc>
      </w:tr>
      <w:tr w:rsidR="000B26E5" w:rsidRPr="00BC1ECB" w14:paraId="3A394143" w14:textId="77777777" w:rsidTr="00D566B4">
        <w:trPr>
          <w:jc w:val="center"/>
        </w:trPr>
        <w:tc>
          <w:tcPr>
            <w:tcW w:w="2247" w:type="dxa"/>
          </w:tcPr>
          <w:p w14:paraId="0F731681" w14:textId="77777777" w:rsidR="000B26E5" w:rsidRPr="00BC1ECB" w:rsidRDefault="000B26E5" w:rsidP="00D566B4">
            <w:pPr>
              <w:jc w:val="center"/>
              <w:rPr>
                <w:rFonts w:eastAsia="Calibri" w:cs="Times New Roman"/>
              </w:rPr>
            </w:pPr>
            <w:r w:rsidRPr="00BC1ECB">
              <w:rPr>
                <w:rFonts w:eastAsia="Calibri" w:cs="Times New Roman"/>
              </w:rPr>
              <w:t>Churchill</w:t>
            </w:r>
          </w:p>
        </w:tc>
        <w:tc>
          <w:tcPr>
            <w:tcW w:w="2248" w:type="dxa"/>
          </w:tcPr>
          <w:p w14:paraId="4D330AFC" w14:textId="19360E10" w:rsidR="000B26E5" w:rsidRPr="00BC1ECB" w:rsidRDefault="000B26E5" w:rsidP="00D566B4">
            <w:pPr>
              <w:jc w:val="center"/>
              <w:rPr>
                <w:rFonts w:eastAsia="Calibri" w:cs="Times New Roman"/>
              </w:rPr>
            </w:pPr>
            <w:r w:rsidRPr="00BC1ECB">
              <w:rPr>
                <w:rFonts w:eastAsia="Calibri" w:cs="Times New Roman"/>
              </w:rPr>
              <w:t>0.</w:t>
            </w:r>
            <w:r w:rsidR="00E01F06">
              <w:rPr>
                <w:rFonts w:eastAsia="Calibri" w:cs="Times New Roman"/>
              </w:rPr>
              <w:t>1</w:t>
            </w:r>
            <w:r w:rsidR="003F7072">
              <w:rPr>
                <w:rFonts w:eastAsia="Calibri" w:cs="Times New Roman"/>
              </w:rPr>
              <w:t>%</w:t>
            </w:r>
          </w:p>
        </w:tc>
      </w:tr>
      <w:tr w:rsidR="000B26E5" w:rsidRPr="00BC1ECB" w14:paraId="67DDA59A" w14:textId="77777777" w:rsidTr="00D566B4">
        <w:trPr>
          <w:jc w:val="center"/>
        </w:trPr>
        <w:tc>
          <w:tcPr>
            <w:tcW w:w="2247" w:type="dxa"/>
          </w:tcPr>
          <w:p w14:paraId="41896767" w14:textId="77777777" w:rsidR="000B26E5" w:rsidRPr="00BC1ECB" w:rsidRDefault="000B26E5" w:rsidP="00D566B4">
            <w:pPr>
              <w:jc w:val="center"/>
              <w:rPr>
                <w:rFonts w:eastAsia="Calibri" w:cs="Times New Roman"/>
              </w:rPr>
            </w:pPr>
            <w:r w:rsidRPr="00BC1ECB">
              <w:rPr>
                <w:rFonts w:eastAsia="Calibri" w:cs="Times New Roman"/>
              </w:rPr>
              <w:t>Clark</w:t>
            </w:r>
          </w:p>
        </w:tc>
        <w:tc>
          <w:tcPr>
            <w:tcW w:w="2248" w:type="dxa"/>
          </w:tcPr>
          <w:p w14:paraId="4F50BFDF" w14:textId="18FB6657" w:rsidR="000B26E5" w:rsidRPr="00BC1ECB" w:rsidRDefault="00B14295" w:rsidP="00D566B4">
            <w:pPr>
              <w:jc w:val="center"/>
              <w:rPr>
                <w:rFonts w:eastAsia="Calibri" w:cs="Times New Roman"/>
              </w:rPr>
            </w:pPr>
            <w:r>
              <w:rPr>
                <w:rFonts w:eastAsia="Calibri" w:cs="Times New Roman"/>
              </w:rPr>
              <w:t>0.</w:t>
            </w:r>
            <w:r w:rsidR="00E01F06">
              <w:rPr>
                <w:rFonts w:eastAsia="Calibri" w:cs="Times New Roman"/>
              </w:rPr>
              <w:t>6</w:t>
            </w:r>
            <w:r w:rsidR="003F7072">
              <w:rPr>
                <w:rFonts w:eastAsia="Calibri" w:cs="Times New Roman"/>
              </w:rPr>
              <w:t>%</w:t>
            </w:r>
          </w:p>
        </w:tc>
      </w:tr>
      <w:tr w:rsidR="000B26E5" w:rsidRPr="00BC1ECB" w14:paraId="36606CC7" w14:textId="77777777" w:rsidTr="00D566B4">
        <w:trPr>
          <w:jc w:val="center"/>
        </w:trPr>
        <w:tc>
          <w:tcPr>
            <w:tcW w:w="2247" w:type="dxa"/>
          </w:tcPr>
          <w:p w14:paraId="3D26EBBF" w14:textId="77777777" w:rsidR="000B26E5" w:rsidRPr="00BC1ECB" w:rsidRDefault="000B26E5" w:rsidP="00D566B4">
            <w:pPr>
              <w:jc w:val="center"/>
              <w:rPr>
                <w:rFonts w:eastAsia="Calibri" w:cs="Times New Roman"/>
              </w:rPr>
            </w:pPr>
            <w:r w:rsidRPr="00BC1ECB">
              <w:rPr>
                <w:rFonts w:eastAsia="Calibri" w:cs="Times New Roman"/>
              </w:rPr>
              <w:t>Douglas</w:t>
            </w:r>
          </w:p>
        </w:tc>
        <w:tc>
          <w:tcPr>
            <w:tcW w:w="2248" w:type="dxa"/>
          </w:tcPr>
          <w:p w14:paraId="192EE052" w14:textId="26057F70" w:rsidR="000B26E5" w:rsidRPr="00BC1ECB" w:rsidRDefault="00E01F06" w:rsidP="00D566B4">
            <w:pPr>
              <w:jc w:val="center"/>
              <w:rPr>
                <w:rFonts w:eastAsia="Calibri" w:cs="Times New Roman"/>
              </w:rPr>
            </w:pPr>
            <w:r>
              <w:rPr>
                <w:rFonts w:eastAsia="Calibri" w:cs="Times New Roman"/>
              </w:rPr>
              <w:t>1.2</w:t>
            </w:r>
            <w:r w:rsidR="003F7072">
              <w:rPr>
                <w:rFonts w:eastAsia="Calibri" w:cs="Times New Roman"/>
              </w:rPr>
              <w:t>%</w:t>
            </w:r>
          </w:p>
        </w:tc>
      </w:tr>
      <w:tr w:rsidR="000B26E5" w:rsidRPr="00BC1ECB" w14:paraId="68AD07E6" w14:textId="77777777" w:rsidTr="00D566B4">
        <w:trPr>
          <w:jc w:val="center"/>
        </w:trPr>
        <w:tc>
          <w:tcPr>
            <w:tcW w:w="2247" w:type="dxa"/>
          </w:tcPr>
          <w:p w14:paraId="2C39D09B" w14:textId="77777777" w:rsidR="000B26E5" w:rsidRPr="00BC1ECB" w:rsidRDefault="000B26E5" w:rsidP="00D566B4">
            <w:pPr>
              <w:jc w:val="center"/>
              <w:rPr>
                <w:rFonts w:eastAsia="Calibri" w:cs="Times New Roman"/>
              </w:rPr>
            </w:pPr>
            <w:r w:rsidRPr="00BC1ECB">
              <w:rPr>
                <w:rFonts w:eastAsia="Calibri" w:cs="Times New Roman"/>
              </w:rPr>
              <w:t>Elko</w:t>
            </w:r>
          </w:p>
        </w:tc>
        <w:tc>
          <w:tcPr>
            <w:tcW w:w="2248" w:type="dxa"/>
          </w:tcPr>
          <w:p w14:paraId="41049AA2" w14:textId="0BE0C4CE" w:rsidR="000B26E5" w:rsidRPr="00BC1ECB" w:rsidRDefault="000B26E5" w:rsidP="00D566B4">
            <w:pPr>
              <w:jc w:val="center"/>
              <w:rPr>
                <w:rFonts w:eastAsia="Calibri" w:cs="Times New Roman"/>
              </w:rPr>
            </w:pPr>
            <w:r w:rsidRPr="00BC1ECB">
              <w:rPr>
                <w:rFonts w:eastAsia="Calibri" w:cs="Times New Roman"/>
              </w:rPr>
              <w:t>0.</w:t>
            </w:r>
            <w:r w:rsidR="00E01F06">
              <w:rPr>
                <w:rFonts w:eastAsia="Calibri" w:cs="Times New Roman"/>
              </w:rPr>
              <w:t>7</w:t>
            </w:r>
            <w:r w:rsidR="003F7072">
              <w:rPr>
                <w:rFonts w:eastAsia="Calibri" w:cs="Times New Roman"/>
              </w:rPr>
              <w:t>%</w:t>
            </w:r>
          </w:p>
        </w:tc>
      </w:tr>
      <w:tr w:rsidR="000B26E5" w:rsidRPr="00BC1ECB" w14:paraId="711EC3DB" w14:textId="77777777" w:rsidTr="00D566B4">
        <w:trPr>
          <w:jc w:val="center"/>
        </w:trPr>
        <w:tc>
          <w:tcPr>
            <w:tcW w:w="2247" w:type="dxa"/>
          </w:tcPr>
          <w:p w14:paraId="5114F498" w14:textId="19F71525" w:rsidR="000B26E5" w:rsidRPr="00BC1ECB" w:rsidRDefault="000B26E5" w:rsidP="00D566B4">
            <w:pPr>
              <w:jc w:val="center"/>
              <w:rPr>
                <w:rFonts w:eastAsia="Calibri" w:cs="Times New Roman"/>
              </w:rPr>
            </w:pPr>
            <w:r w:rsidRPr="00BC1ECB">
              <w:rPr>
                <w:rFonts w:eastAsia="Calibri" w:cs="Times New Roman"/>
              </w:rPr>
              <w:t>Esmer</w:t>
            </w:r>
            <w:r w:rsidR="008454E2">
              <w:rPr>
                <w:rFonts w:eastAsia="Calibri" w:cs="Times New Roman"/>
              </w:rPr>
              <w:t>a</w:t>
            </w:r>
            <w:r w:rsidRPr="00BC1ECB">
              <w:rPr>
                <w:rFonts w:eastAsia="Calibri" w:cs="Times New Roman"/>
              </w:rPr>
              <w:t>lda</w:t>
            </w:r>
          </w:p>
        </w:tc>
        <w:tc>
          <w:tcPr>
            <w:tcW w:w="2248" w:type="dxa"/>
          </w:tcPr>
          <w:p w14:paraId="2BF85698" w14:textId="2D854113" w:rsidR="000B26E5" w:rsidRPr="00BC1ECB" w:rsidRDefault="008454E2" w:rsidP="00D566B4">
            <w:pPr>
              <w:jc w:val="center"/>
              <w:rPr>
                <w:rFonts w:eastAsia="Calibri" w:cs="Times New Roman"/>
              </w:rPr>
            </w:pPr>
            <w:r>
              <w:rPr>
                <w:rFonts w:eastAsia="Calibri" w:cs="Times New Roman"/>
              </w:rPr>
              <w:t>0.0%</w:t>
            </w:r>
          </w:p>
        </w:tc>
      </w:tr>
      <w:tr w:rsidR="000B26E5" w:rsidRPr="00BC1ECB" w14:paraId="0A35752A" w14:textId="77777777" w:rsidTr="00D566B4">
        <w:trPr>
          <w:jc w:val="center"/>
        </w:trPr>
        <w:tc>
          <w:tcPr>
            <w:tcW w:w="2247" w:type="dxa"/>
          </w:tcPr>
          <w:p w14:paraId="444CA311" w14:textId="77777777" w:rsidR="000B26E5" w:rsidRPr="00BC1ECB" w:rsidRDefault="000B26E5" w:rsidP="00D566B4">
            <w:pPr>
              <w:jc w:val="center"/>
              <w:rPr>
                <w:rFonts w:eastAsia="Calibri" w:cs="Times New Roman"/>
              </w:rPr>
            </w:pPr>
            <w:r w:rsidRPr="00BC1ECB">
              <w:rPr>
                <w:rFonts w:eastAsia="Calibri" w:cs="Times New Roman"/>
              </w:rPr>
              <w:t>Eureka</w:t>
            </w:r>
          </w:p>
        </w:tc>
        <w:tc>
          <w:tcPr>
            <w:tcW w:w="2248" w:type="dxa"/>
          </w:tcPr>
          <w:p w14:paraId="4B189C6A" w14:textId="2870BBCA" w:rsidR="000B26E5" w:rsidRPr="00BC1ECB" w:rsidRDefault="008454E2" w:rsidP="00D566B4">
            <w:pPr>
              <w:jc w:val="center"/>
              <w:rPr>
                <w:rFonts w:eastAsia="Calibri" w:cs="Times New Roman"/>
              </w:rPr>
            </w:pPr>
            <w:r>
              <w:rPr>
                <w:rFonts w:eastAsia="Calibri" w:cs="Times New Roman"/>
              </w:rPr>
              <w:t>0.0%</w:t>
            </w:r>
          </w:p>
        </w:tc>
      </w:tr>
      <w:tr w:rsidR="000B26E5" w:rsidRPr="00BC1ECB" w14:paraId="24126003" w14:textId="77777777" w:rsidTr="00D566B4">
        <w:trPr>
          <w:jc w:val="center"/>
        </w:trPr>
        <w:tc>
          <w:tcPr>
            <w:tcW w:w="2247" w:type="dxa"/>
          </w:tcPr>
          <w:p w14:paraId="3FDC79E4" w14:textId="77777777" w:rsidR="000B26E5" w:rsidRPr="00BC1ECB" w:rsidRDefault="000B26E5" w:rsidP="00D566B4">
            <w:pPr>
              <w:jc w:val="center"/>
              <w:rPr>
                <w:rFonts w:eastAsia="Calibri" w:cs="Times New Roman"/>
              </w:rPr>
            </w:pPr>
            <w:r w:rsidRPr="00BC1ECB">
              <w:rPr>
                <w:rFonts w:eastAsia="Calibri" w:cs="Times New Roman"/>
              </w:rPr>
              <w:t>Humboldt</w:t>
            </w:r>
          </w:p>
        </w:tc>
        <w:tc>
          <w:tcPr>
            <w:tcW w:w="2248" w:type="dxa"/>
          </w:tcPr>
          <w:p w14:paraId="083CEB0F" w14:textId="66F477C0" w:rsidR="000B26E5" w:rsidRPr="00BC1ECB" w:rsidRDefault="000B26E5" w:rsidP="00D566B4">
            <w:pPr>
              <w:jc w:val="center"/>
              <w:rPr>
                <w:rFonts w:eastAsia="Calibri" w:cs="Times New Roman"/>
              </w:rPr>
            </w:pPr>
            <w:r w:rsidRPr="00BC1ECB">
              <w:rPr>
                <w:rFonts w:eastAsia="Calibri" w:cs="Times New Roman"/>
              </w:rPr>
              <w:t>0.0</w:t>
            </w:r>
            <w:r w:rsidR="003F7072">
              <w:rPr>
                <w:rFonts w:eastAsia="Calibri" w:cs="Times New Roman"/>
              </w:rPr>
              <w:t>%</w:t>
            </w:r>
          </w:p>
        </w:tc>
      </w:tr>
      <w:tr w:rsidR="000B26E5" w:rsidRPr="00BC1ECB" w14:paraId="68EBE36C" w14:textId="77777777" w:rsidTr="00D566B4">
        <w:trPr>
          <w:jc w:val="center"/>
        </w:trPr>
        <w:tc>
          <w:tcPr>
            <w:tcW w:w="2247" w:type="dxa"/>
          </w:tcPr>
          <w:p w14:paraId="6FFA2A74" w14:textId="77777777" w:rsidR="000B26E5" w:rsidRPr="00BC1ECB" w:rsidRDefault="000B26E5" w:rsidP="00D566B4">
            <w:pPr>
              <w:jc w:val="center"/>
              <w:rPr>
                <w:rFonts w:eastAsia="Calibri" w:cs="Times New Roman"/>
              </w:rPr>
            </w:pPr>
            <w:r w:rsidRPr="00BC1ECB">
              <w:rPr>
                <w:rFonts w:eastAsia="Calibri" w:cs="Times New Roman"/>
              </w:rPr>
              <w:t>Lander</w:t>
            </w:r>
          </w:p>
        </w:tc>
        <w:tc>
          <w:tcPr>
            <w:tcW w:w="2248" w:type="dxa"/>
          </w:tcPr>
          <w:p w14:paraId="6B3B9C66" w14:textId="4BA2DF4F" w:rsidR="000B26E5" w:rsidRPr="00BC1ECB" w:rsidRDefault="000B26E5" w:rsidP="00D566B4">
            <w:pPr>
              <w:jc w:val="center"/>
              <w:rPr>
                <w:rFonts w:eastAsia="Calibri" w:cs="Times New Roman"/>
              </w:rPr>
            </w:pPr>
            <w:r w:rsidRPr="00BC1ECB">
              <w:rPr>
                <w:rFonts w:eastAsia="Calibri" w:cs="Times New Roman"/>
              </w:rPr>
              <w:t>0.0</w:t>
            </w:r>
            <w:r w:rsidR="003F7072">
              <w:rPr>
                <w:rFonts w:eastAsia="Calibri" w:cs="Times New Roman"/>
              </w:rPr>
              <w:t>%</w:t>
            </w:r>
          </w:p>
        </w:tc>
      </w:tr>
      <w:tr w:rsidR="000B26E5" w:rsidRPr="00BC1ECB" w14:paraId="551E6F85" w14:textId="77777777" w:rsidTr="00D566B4">
        <w:trPr>
          <w:jc w:val="center"/>
        </w:trPr>
        <w:tc>
          <w:tcPr>
            <w:tcW w:w="2247" w:type="dxa"/>
          </w:tcPr>
          <w:p w14:paraId="3C809581" w14:textId="77777777" w:rsidR="000B26E5" w:rsidRPr="00BC1ECB" w:rsidRDefault="000B26E5" w:rsidP="00D566B4">
            <w:pPr>
              <w:jc w:val="center"/>
              <w:rPr>
                <w:rFonts w:eastAsia="Calibri" w:cs="Times New Roman"/>
              </w:rPr>
            </w:pPr>
            <w:r w:rsidRPr="00BC1ECB">
              <w:rPr>
                <w:rFonts w:eastAsia="Calibri" w:cs="Times New Roman"/>
              </w:rPr>
              <w:t>Lincoln</w:t>
            </w:r>
          </w:p>
        </w:tc>
        <w:tc>
          <w:tcPr>
            <w:tcW w:w="2248" w:type="dxa"/>
          </w:tcPr>
          <w:p w14:paraId="2BF44597" w14:textId="425DBC61" w:rsidR="000B26E5" w:rsidRPr="00BC1ECB" w:rsidRDefault="000B26E5" w:rsidP="00D566B4">
            <w:pPr>
              <w:jc w:val="center"/>
              <w:rPr>
                <w:rFonts w:eastAsia="Calibri" w:cs="Times New Roman"/>
              </w:rPr>
            </w:pPr>
            <w:r w:rsidRPr="00BC1ECB">
              <w:rPr>
                <w:rFonts w:eastAsia="Calibri" w:cs="Times New Roman"/>
              </w:rPr>
              <w:t>0.0</w:t>
            </w:r>
            <w:r w:rsidR="003F7072">
              <w:rPr>
                <w:rFonts w:eastAsia="Calibri" w:cs="Times New Roman"/>
              </w:rPr>
              <w:t>%</w:t>
            </w:r>
          </w:p>
        </w:tc>
      </w:tr>
      <w:tr w:rsidR="000B26E5" w:rsidRPr="00BC1ECB" w14:paraId="008939D7" w14:textId="77777777" w:rsidTr="00D566B4">
        <w:trPr>
          <w:jc w:val="center"/>
        </w:trPr>
        <w:tc>
          <w:tcPr>
            <w:tcW w:w="2247" w:type="dxa"/>
          </w:tcPr>
          <w:p w14:paraId="0BA92DF7" w14:textId="77777777" w:rsidR="000B26E5" w:rsidRPr="00BC1ECB" w:rsidRDefault="000B26E5" w:rsidP="00D566B4">
            <w:pPr>
              <w:jc w:val="center"/>
              <w:rPr>
                <w:rFonts w:eastAsia="Calibri" w:cs="Times New Roman"/>
              </w:rPr>
            </w:pPr>
            <w:r w:rsidRPr="00BC1ECB">
              <w:rPr>
                <w:rFonts w:eastAsia="Calibri" w:cs="Times New Roman"/>
              </w:rPr>
              <w:t>Lyon</w:t>
            </w:r>
          </w:p>
        </w:tc>
        <w:tc>
          <w:tcPr>
            <w:tcW w:w="2248" w:type="dxa"/>
          </w:tcPr>
          <w:p w14:paraId="74551EBD" w14:textId="47541F1E" w:rsidR="000B26E5" w:rsidRPr="00BC1ECB" w:rsidRDefault="00E01F06" w:rsidP="00D566B4">
            <w:pPr>
              <w:jc w:val="center"/>
              <w:rPr>
                <w:rFonts w:eastAsia="Calibri" w:cs="Times New Roman"/>
              </w:rPr>
            </w:pPr>
            <w:r>
              <w:rPr>
                <w:rFonts w:eastAsia="Calibri" w:cs="Times New Roman"/>
              </w:rPr>
              <w:t>1.5</w:t>
            </w:r>
            <w:r w:rsidR="003F7072">
              <w:rPr>
                <w:rFonts w:eastAsia="Calibri" w:cs="Times New Roman"/>
              </w:rPr>
              <w:t>%</w:t>
            </w:r>
          </w:p>
        </w:tc>
      </w:tr>
      <w:tr w:rsidR="000B26E5" w:rsidRPr="00BC1ECB" w14:paraId="724F1E0D" w14:textId="77777777" w:rsidTr="00D566B4">
        <w:trPr>
          <w:jc w:val="center"/>
        </w:trPr>
        <w:tc>
          <w:tcPr>
            <w:tcW w:w="2247" w:type="dxa"/>
          </w:tcPr>
          <w:p w14:paraId="2B7CA647" w14:textId="77777777" w:rsidR="000B26E5" w:rsidRPr="00BC1ECB" w:rsidRDefault="000B26E5" w:rsidP="00D566B4">
            <w:pPr>
              <w:jc w:val="center"/>
              <w:rPr>
                <w:rFonts w:eastAsia="Calibri" w:cs="Times New Roman"/>
              </w:rPr>
            </w:pPr>
            <w:r w:rsidRPr="00BC1ECB">
              <w:rPr>
                <w:rFonts w:eastAsia="Calibri" w:cs="Times New Roman"/>
              </w:rPr>
              <w:t>Mineral</w:t>
            </w:r>
          </w:p>
        </w:tc>
        <w:tc>
          <w:tcPr>
            <w:tcW w:w="2248" w:type="dxa"/>
          </w:tcPr>
          <w:p w14:paraId="6803BBF9" w14:textId="195E3554" w:rsidR="000B26E5" w:rsidRPr="00BC1ECB" w:rsidRDefault="000B26E5" w:rsidP="00D566B4">
            <w:pPr>
              <w:jc w:val="center"/>
              <w:rPr>
                <w:rFonts w:eastAsia="Calibri" w:cs="Times New Roman"/>
              </w:rPr>
            </w:pPr>
            <w:r w:rsidRPr="00BC1ECB">
              <w:rPr>
                <w:rFonts w:eastAsia="Calibri" w:cs="Times New Roman"/>
              </w:rPr>
              <w:t>1.2</w:t>
            </w:r>
            <w:r w:rsidR="003F7072">
              <w:rPr>
                <w:rFonts w:eastAsia="Calibri" w:cs="Times New Roman"/>
              </w:rPr>
              <w:t>%</w:t>
            </w:r>
          </w:p>
        </w:tc>
      </w:tr>
      <w:tr w:rsidR="000B26E5" w:rsidRPr="00BC1ECB" w14:paraId="0FB133E9" w14:textId="77777777" w:rsidTr="00D566B4">
        <w:trPr>
          <w:trHeight w:val="242"/>
          <w:jc w:val="center"/>
        </w:trPr>
        <w:tc>
          <w:tcPr>
            <w:tcW w:w="2247" w:type="dxa"/>
          </w:tcPr>
          <w:p w14:paraId="6040D21B" w14:textId="77777777" w:rsidR="000B26E5" w:rsidRPr="00BC1ECB" w:rsidRDefault="000B26E5" w:rsidP="00D566B4">
            <w:pPr>
              <w:jc w:val="center"/>
              <w:rPr>
                <w:rFonts w:eastAsia="Calibri" w:cs="Times New Roman"/>
              </w:rPr>
            </w:pPr>
            <w:r w:rsidRPr="00BC1ECB">
              <w:rPr>
                <w:rFonts w:eastAsia="Calibri" w:cs="Times New Roman"/>
              </w:rPr>
              <w:t>Nye</w:t>
            </w:r>
          </w:p>
        </w:tc>
        <w:tc>
          <w:tcPr>
            <w:tcW w:w="2248" w:type="dxa"/>
          </w:tcPr>
          <w:p w14:paraId="31C9398A" w14:textId="1AC9E5F0" w:rsidR="000B26E5" w:rsidRPr="00BC1ECB" w:rsidRDefault="00E01F06" w:rsidP="00D566B4">
            <w:pPr>
              <w:jc w:val="center"/>
              <w:rPr>
                <w:rFonts w:eastAsia="Calibri" w:cs="Times New Roman"/>
              </w:rPr>
            </w:pPr>
            <w:r>
              <w:rPr>
                <w:rFonts w:eastAsia="Calibri" w:cs="Times New Roman"/>
              </w:rPr>
              <w:t>0.5</w:t>
            </w:r>
            <w:r w:rsidR="003F7072">
              <w:rPr>
                <w:rFonts w:eastAsia="Calibri" w:cs="Times New Roman"/>
              </w:rPr>
              <w:t>%</w:t>
            </w:r>
          </w:p>
        </w:tc>
      </w:tr>
      <w:tr w:rsidR="000B26E5" w:rsidRPr="00BC1ECB" w14:paraId="7A6F0BED" w14:textId="77777777" w:rsidTr="00D566B4">
        <w:trPr>
          <w:jc w:val="center"/>
        </w:trPr>
        <w:tc>
          <w:tcPr>
            <w:tcW w:w="2247" w:type="dxa"/>
          </w:tcPr>
          <w:p w14:paraId="1C211DC8" w14:textId="77777777" w:rsidR="000B26E5" w:rsidRPr="00BC1ECB" w:rsidRDefault="000B26E5" w:rsidP="00D566B4">
            <w:pPr>
              <w:jc w:val="center"/>
              <w:rPr>
                <w:rFonts w:eastAsia="Calibri" w:cs="Times New Roman"/>
              </w:rPr>
            </w:pPr>
            <w:r w:rsidRPr="00BC1ECB">
              <w:rPr>
                <w:rFonts w:eastAsia="Calibri" w:cs="Times New Roman"/>
              </w:rPr>
              <w:t>Pershing</w:t>
            </w:r>
          </w:p>
        </w:tc>
        <w:tc>
          <w:tcPr>
            <w:tcW w:w="2248" w:type="dxa"/>
          </w:tcPr>
          <w:p w14:paraId="3D80349C" w14:textId="3673ADE7" w:rsidR="000B26E5" w:rsidRPr="00BC1ECB" w:rsidRDefault="000B26E5" w:rsidP="00D566B4">
            <w:pPr>
              <w:jc w:val="center"/>
              <w:rPr>
                <w:rFonts w:eastAsia="Calibri" w:cs="Times New Roman"/>
              </w:rPr>
            </w:pPr>
            <w:r w:rsidRPr="00BC1ECB">
              <w:rPr>
                <w:rFonts w:eastAsia="Calibri" w:cs="Times New Roman"/>
              </w:rPr>
              <w:t>0.0</w:t>
            </w:r>
            <w:r w:rsidR="003F7072">
              <w:rPr>
                <w:rFonts w:eastAsia="Calibri" w:cs="Times New Roman"/>
              </w:rPr>
              <w:t>%</w:t>
            </w:r>
          </w:p>
        </w:tc>
      </w:tr>
      <w:tr w:rsidR="000B26E5" w:rsidRPr="00BC1ECB" w14:paraId="2240399E" w14:textId="77777777" w:rsidTr="00D566B4">
        <w:trPr>
          <w:jc w:val="center"/>
        </w:trPr>
        <w:tc>
          <w:tcPr>
            <w:tcW w:w="2247" w:type="dxa"/>
          </w:tcPr>
          <w:p w14:paraId="11297956" w14:textId="77777777" w:rsidR="000B26E5" w:rsidRPr="00BC1ECB" w:rsidRDefault="000B26E5" w:rsidP="00D566B4">
            <w:pPr>
              <w:jc w:val="center"/>
              <w:rPr>
                <w:rFonts w:eastAsia="Calibri" w:cs="Times New Roman"/>
              </w:rPr>
            </w:pPr>
            <w:proofErr w:type="spellStart"/>
            <w:r w:rsidRPr="00BC1ECB">
              <w:rPr>
                <w:rFonts w:eastAsia="Calibri" w:cs="Times New Roman"/>
              </w:rPr>
              <w:t>Storey</w:t>
            </w:r>
            <w:proofErr w:type="spellEnd"/>
          </w:p>
        </w:tc>
        <w:tc>
          <w:tcPr>
            <w:tcW w:w="2248" w:type="dxa"/>
          </w:tcPr>
          <w:p w14:paraId="7F20A3FE" w14:textId="366A395B" w:rsidR="000B26E5" w:rsidRPr="00BC1ECB" w:rsidRDefault="008454E2" w:rsidP="00D566B4">
            <w:pPr>
              <w:jc w:val="center"/>
              <w:rPr>
                <w:rFonts w:eastAsia="Calibri" w:cs="Times New Roman"/>
              </w:rPr>
            </w:pPr>
            <w:r>
              <w:rPr>
                <w:rFonts w:eastAsia="Calibri" w:cs="Times New Roman"/>
              </w:rPr>
              <w:t>0.3</w:t>
            </w:r>
            <w:r w:rsidR="003F7072">
              <w:rPr>
                <w:rFonts w:eastAsia="Calibri" w:cs="Times New Roman"/>
              </w:rPr>
              <w:t>%</w:t>
            </w:r>
          </w:p>
        </w:tc>
      </w:tr>
      <w:tr w:rsidR="000B26E5" w:rsidRPr="00BC1ECB" w14:paraId="553ACF40" w14:textId="77777777" w:rsidTr="00D566B4">
        <w:trPr>
          <w:jc w:val="center"/>
        </w:trPr>
        <w:tc>
          <w:tcPr>
            <w:tcW w:w="2247" w:type="dxa"/>
          </w:tcPr>
          <w:p w14:paraId="14EF1D12" w14:textId="77777777" w:rsidR="000B26E5" w:rsidRPr="00BC1ECB" w:rsidRDefault="000B26E5" w:rsidP="00D566B4">
            <w:pPr>
              <w:jc w:val="center"/>
              <w:rPr>
                <w:rFonts w:eastAsia="Calibri" w:cs="Times New Roman"/>
              </w:rPr>
            </w:pPr>
            <w:r w:rsidRPr="00BC1ECB">
              <w:rPr>
                <w:rFonts w:eastAsia="Calibri" w:cs="Times New Roman"/>
              </w:rPr>
              <w:t>Washoe</w:t>
            </w:r>
          </w:p>
        </w:tc>
        <w:tc>
          <w:tcPr>
            <w:tcW w:w="2248" w:type="dxa"/>
          </w:tcPr>
          <w:p w14:paraId="343AF7A2" w14:textId="1BA816F1" w:rsidR="000B26E5" w:rsidRPr="00BC1ECB" w:rsidRDefault="000B26E5" w:rsidP="00D566B4">
            <w:pPr>
              <w:tabs>
                <w:tab w:val="center" w:pos="1450"/>
              </w:tabs>
              <w:jc w:val="center"/>
              <w:rPr>
                <w:rFonts w:eastAsia="Calibri" w:cs="Times New Roman"/>
              </w:rPr>
            </w:pPr>
            <w:r w:rsidRPr="00BC1ECB">
              <w:rPr>
                <w:rFonts w:eastAsia="Calibri" w:cs="Times New Roman"/>
              </w:rPr>
              <w:t>1.</w:t>
            </w:r>
            <w:r w:rsidR="008454E2">
              <w:rPr>
                <w:rFonts w:eastAsia="Calibri" w:cs="Times New Roman"/>
              </w:rPr>
              <w:t>0</w:t>
            </w:r>
            <w:r w:rsidR="003F7072">
              <w:rPr>
                <w:rFonts w:eastAsia="Calibri" w:cs="Times New Roman"/>
              </w:rPr>
              <w:t>%</w:t>
            </w:r>
          </w:p>
        </w:tc>
      </w:tr>
      <w:tr w:rsidR="000B26E5" w:rsidRPr="00BC1ECB" w14:paraId="375CCC66" w14:textId="77777777" w:rsidTr="00D566B4">
        <w:trPr>
          <w:jc w:val="center"/>
        </w:trPr>
        <w:tc>
          <w:tcPr>
            <w:tcW w:w="2247" w:type="dxa"/>
          </w:tcPr>
          <w:p w14:paraId="4C2DBC71" w14:textId="77777777" w:rsidR="000B26E5" w:rsidRPr="00BC1ECB" w:rsidRDefault="000B26E5" w:rsidP="00D566B4">
            <w:pPr>
              <w:jc w:val="center"/>
              <w:rPr>
                <w:rFonts w:eastAsia="Calibri" w:cs="Times New Roman"/>
              </w:rPr>
            </w:pPr>
            <w:r w:rsidRPr="00BC1ECB">
              <w:rPr>
                <w:rFonts w:eastAsia="Calibri" w:cs="Times New Roman"/>
              </w:rPr>
              <w:t>White Pine</w:t>
            </w:r>
          </w:p>
        </w:tc>
        <w:tc>
          <w:tcPr>
            <w:tcW w:w="2248" w:type="dxa"/>
          </w:tcPr>
          <w:p w14:paraId="11A30E00" w14:textId="573C3F4E" w:rsidR="000B26E5" w:rsidRPr="00BC1ECB" w:rsidRDefault="000B26E5" w:rsidP="00D566B4">
            <w:pPr>
              <w:jc w:val="center"/>
              <w:rPr>
                <w:rFonts w:eastAsia="Calibri" w:cs="Times New Roman"/>
              </w:rPr>
            </w:pPr>
            <w:r w:rsidRPr="00BC1ECB">
              <w:rPr>
                <w:rFonts w:eastAsia="Calibri" w:cs="Times New Roman"/>
              </w:rPr>
              <w:t>0.</w:t>
            </w:r>
            <w:r w:rsidR="008454E2">
              <w:rPr>
                <w:rFonts w:eastAsia="Calibri" w:cs="Times New Roman"/>
              </w:rPr>
              <w:t>0</w:t>
            </w:r>
            <w:r w:rsidR="003F7072">
              <w:rPr>
                <w:rFonts w:eastAsia="Calibri" w:cs="Times New Roman"/>
              </w:rPr>
              <w:t>%</w:t>
            </w:r>
          </w:p>
        </w:tc>
      </w:tr>
      <w:tr w:rsidR="000B26E5" w:rsidRPr="00BC1ECB" w14:paraId="3092B2E4" w14:textId="77777777" w:rsidTr="00D566B4">
        <w:trPr>
          <w:jc w:val="center"/>
        </w:trPr>
        <w:tc>
          <w:tcPr>
            <w:tcW w:w="2247" w:type="dxa"/>
          </w:tcPr>
          <w:p w14:paraId="7E1A39F2" w14:textId="77777777" w:rsidR="000B26E5" w:rsidRPr="00BC1ECB" w:rsidRDefault="000B26E5" w:rsidP="00D566B4">
            <w:pPr>
              <w:jc w:val="center"/>
              <w:rPr>
                <w:rFonts w:eastAsia="Calibri" w:cs="Times New Roman"/>
              </w:rPr>
            </w:pPr>
            <w:r w:rsidRPr="00BC1ECB">
              <w:rPr>
                <w:rFonts w:eastAsia="Calibri" w:cs="Times New Roman"/>
              </w:rPr>
              <w:t>Statewide</w:t>
            </w:r>
          </w:p>
        </w:tc>
        <w:tc>
          <w:tcPr>
            <w:tcW w:w="2248" w:type="dxa"/>
          </w:tcPr>
          <w:p w14:paraId="4F2DF166" w14:textId="0FF9D0CA" w:rsidR="000B26E5" w:rsidRPr="00BC1ECB" w:rsidRDefault="000B26E5" w:rsidP="00D566B4">
            <w:pPr>
              <w:jc w:val="center"/>
              <w:rPr>
                <w:rFonts w:eastAsia="Calibri" w:cs="Times New Roman"/>
              </w:rPr>
            </w:pPr>
            <w:r w:rsidRPr="00BC1ECB">
              <w:rPr>
                <w:rFonts w:eastAsia="Calibri" w:cs="Times New Roman"/>
              </w:rPr>
              <w:t>0.</w:t>
            </w:r>
            <w:r w:rsidR="008454E2">
              <w:rPr>
                <w:rFonts w:eastAsia="Calibri" w:cs="Times New Roman"/>
              </w:rPr>
              <w:t>7</w:t>
            </w:r>
            <w:r w:rsidR="003F7072">
              <w:rPr>
                <w:rFonts w:eastAsia="Calibri" w:cs="Times New Roman"/>
              </w:rPr>
              <w:t>%</w:t>
            </w:r>
          </w:p>
        </w:tc>
      </w:tr>
    </w:tbl>
    <w:p w14:paraId="06E5B0B2" w14:textId="77777777" w:rsidR="000B26E5" w:rsidRPr="00BC1ECB" w:rsidRDefault="000B26E5" w:rsidP="000B26E5">
      <w:pPr>
        <w:spacing w:after="0" w:line="276" w:lineRule="auto"/>
        <w:rPr>
          <w:rFonts w:eastAsia="Calibri" w:cs="Times New Roman"/>
          <w:sz w:val="20"/>
        </w:rPr>
      </w:pPr>
      <w:r w:rsidRPr="00BC1ECB">
        <w:rPr>
          <w:rFonts w:eastAsia="Calibri" w:cs="Times New Roman"/>
          <w:sz w:val="20"/>
        </w:rPr>
        <w:t xml:space="preserve">                                             </w:t>
      </w:r>
      <w:r>
        <w:rPr>
          <w:rFonts w:eastAsia="Calibri" w:cs="Times New Roman"/>
          <w:sz w:val="20"/>
        </w:rPr>
        <w:t xml:space="preserve">      </w:t>
      </w:r>
      <w:r w:rsidRPr="00BC1ECB">
        <w:rPr>
          <w:rFonts w:eastAsia="Calibri" w:cs="Times New Roman"/>
          <w:sz w:val="20"/>
        </w:rPr>
        <w:t xml:space="preserve">   (Source: Behavioral Risk Factor Surveillance System)</w:t>
      </w:r>
    </w:p>
    <w:p w14:paraId="37E84B79" w14:textId="77777777" w:rsidR="005B2D20" w:rsidRDefault="005B2D20" w:rsidP="005B2D20">
      <w:pPr>
        <w:spacing w:after="0" w:line="276" w:lineRule="auto"/>
        <w:rPr>
          <w:rFonts w:eastAsia="Calibri" w:cs="Times New Roman"/>
          <w:sz w:val="22"/>
        </w:rPr>
      </w:pPr>
    </w:p>
    <w:p w14:paraId="1C211B30" w14:textId="5217B2AF" w:rsidR="000B26E5" w:rsidRDefault="005B2D20" w:rsidP="000B26E5">
      <w:pPr>
        <w:spacing w:after="200" w:line="276" w:lineRule="auto"/>
        <w:rPr>
          <w:rFonts w:eastAsia="Calibri" w:cs="Times New Roman"/>
          <w:sz w:val="22"/>
        </w:rPr>
      </w:pPr>
      <w:r>
        <w:rPr>
          <w:rFonts w:eastAsia="Calibri" w:cs="Times New Roman"/>
          <w:sz w:val="22"/>
        </w:rPr>
        <w:t xml:space="preserve">Past year heroin use in Nevada among those aged 12 or older was the same as the national average of </w:t>
      </w:r>
      <w:r w:rsidR="00F13D04">
        <w:rPr>
          <w:rFonts w:eastAsia="Calibri" w:cs="Times New Roman"/>
          <w:sz w:val="22"/>
        </w:rPr>
        <w:t>0</w:t>
      </w:r>
      <w:r>
        <w:rPr>
          <w:rFonts w:eastAsia="Calibri" w:cs="Times New Roman"/>
          <w:sz w:val="22"/>
        </w:rPr>
        <w:t>.33% in 2014-2015 (SAMHSA, 2017).</w:t>
      </w:r>
    </w:p>
    <w:p w14:paraId="7F0472DE" w14:textId="77777777" w:rsidR="00B665F3" w:rsidRDefault="00B665F3">
      <w:pPr>
        <w:rPr>
          <w:rFonts w:asciiTheme="majorHAnsi" w:eastAsiaTheme="majorEastAsia" w:hAnsiTheme="majorHAnsi" w:cstheme="majorBidi"/>
          <w:color w:val="2E74B5" w:themeColor="accent1" w:themeShade="BF"/>
          <w:sz w:val="28"/>
          <w:szCs w:val="28"/>
        </w:rPr>
      </w:pPr>
      <w:r>
        <w:br w:type="page"/>
      </w:r>
    </w:p>
    <w:p w14:paraId="6DCBD543" w14:textId="4EF09802" w:rsidR="002C67A2" w:rsidRDefault="002C67A2" w:rsidP="002C67A2">
      <w:pPr>
        <w:pStyle w:val="Heading2"/>
      </w:pPr>
      <w:bookmarkStart w:id="99" w:name="_Toc533160698"/>
      <w:r>
        <w:lastRenderedPageBreak/>
        <w:t>Prenatal Substance Misu</w:t>
      </w:r>
      <w:r w:rsidRPr="00BC1ECB">
        <w:t>se</w:t>
      </w:r>
      <w:bookmarkEnd w:id="99"/>
      <w:r w:rsidRPr="00BC1ECB">
        <w:t xml:space="preserve"> </w:t>
      </w:r>
    </w:p>
    <w:p w14:paraId="67DBC1E4" w14:textId="2D0F28DF" w:rsidR="007F7B95" w:rsidRPr="007F7B95" w:rsidRDefault="00FB5C0E" w:rsidP="007F7B95">
      <w:r>
        <w:t>Self-reported use of heroin and other opioids has</w:t>
      </w:r>
      <w:r w:rsidR="002275DB">
        <w:t xml:space="preserve"> been on an</w:t>
      </w:r>
      <w:r>
        <w:t xml:space="preserve"> increas</w:t>
      </w:r>
      <w:r w:rsidR="002275DB">
        <w:t>ing trend</w:t>
      </w:r>
      <w:r>
        <w:t xml:space="preserve"> since 2011. Because substance use during pregnancy is self-reported by mothers, </w:t>
      </w:r>
      <w:r w:rsidR="002275DB">
        <w:t xml:space="preserve">reported </w:t>
      </w:r>
      <w:r>
        <w:t>rates are likely lower than actual rates due to underreporting, and expectant mothers may be reluctant to be fore forthcoming on the birth record for a variety of reasons.</w:t>
      </w:r>
    </w:p>
    <w:p w14:paraId="1B87AACD" w14:textId="342958AE" w:rsidR="007F7B95" w:rsidRPr="007F7B95" w:rsidRDefault="007F7B95" w:rsidP="007F7B95">
      <w:pPr>
        <w:pStyle w:val="Caption"/>
        <w:rPr>
          <w:color w:val="auto"/>
          <w:sz w:val="22"/>
        </w:rPr>
      </w:pPr>
      <w:bookmarkStart w:id="100" w:name="_Toc533160720"/>
      <w:r w:rsidRPr="007F7B95">
        <w:rPr>
          <w:color w:val="auto"/>
          <w:sz w:val="22"/>
        </w:rPr>
        <w:t xml:space="preserve">Figure </w:t>
      </w:r>
      <w:r w:rsidRPr="007F7B95">
        <w:rPr>
          <w:color w:val="auto"/>
          <w:sz w:val="22"/>
        </w:rPr>
        <w:fldChar w:fldCharType="begin"/>
      </w:r>
      <w:r w:rsidRPr="007F7B95">
        <w:rPr>
          <w:color w:val="auto"/>
          <w:sz w:val="22"/>
        </w:rPr>
        <w:instrText xml:space="preserve"> SEQ Figure \* ARABIC </w:instrText>
      </w:r>
      <w:r w:rsidRPr="007F7B95">
        <w:rPr>
          <w:color w:val="auto"/>
          <w:sz w:val="22"/>
        </w:rPr>
        <w:fldChar w:fldCharType="separate"/>
      </w:r>
      <w:r w:rsidR="003C3E57">
        <w:rPr>
          <w:noProof/>
          <w:color w:val="auto"/>
          <w:sz w:val="22"/>
        </w:rPr>
        <w:t>10</w:t>
      </w:r>
      <w:r w:rsidRPr="007F7B95">
        <w:rPr>
          <w:color w:val="auto"/>
          <w:sz w:val="22"/>
        </w:rPr>
        <w:fldChar w:fldCharType="end"/>
      </w:r>
      <w:r w:rsidRPr="007F7B95">
        <w:rPr>
          <w:color w:val="auto"/>
          <w:sz w:val="22"/>
        </w:rPr>
        <w:t>. Self-Report Prenatal Substance Misuse</w:t>
      </w:r>
      <w:r w:rsidR="002275DB">
        <w:rPr>
          <w:color w:val="auto"/>
          <w:sz w:val="22"/>
        </w:rPr>
        <w:t xml:space="preserve"> Rates</w:t>
      </w:r>
      <w:r w:rsidRPr="007F7B95">
        <w:rPr>
          <w:color w:val="auto"/>
          <w:sz w:val="22"/>
        </w:rPr>
        <w:t>, 2010-2017</w:t>
      </w:r>
      <w:bookmarkEnd w:id="100"/>
    </w:p>
    <w:p w14:paraId="4C90E5C7" w14:textId="7B00824D" w:rsidR="002C67A2" w:rsidRDefault="00AA512D" w:rsidP="002C67A2">
      <w:pPr>
        <w:spacing w:line="240" w:lineRule="auto"/>
        <w:rPr>
          <w:rFonts w:eastAsia="Calibri" w:cs="Times New Roman"/>
          <w:sz w:val="22"/>
          <w:szCs w:val="24"/>
        </w:rPr>
      </w:pPr>
      <w:r w:rsidRPr="0022194D">
        <w:rPr>
          <w:rFonts w:eastAsia="Calibri" w:cs="Times New Roman"/>
          <w:b/>
          <w:noProof/>
          <w:sz w:val="24"/>
        </w:rPr>
        <mc:AlternateContent>
          <mc:Choice Requires="wps">
            <w:drawing>
              <wp:anchor distT="45720" distB="45720" distL="114300" distR="114300" simplePos="0" relativeHeight="251828224" behindDoc="0" locked="0" layoutInCell="1" allowOverlap="1" wp14:anchorId="40D84FA9" wp14:editId="518FA5A0">
                <wp:simplePos x="0" y="0"/>
                <wp:positionH relativeFrom="margin">
                  <wp:posOffset>4838700</wp:posOffset>
                </wp:positionH>
                <wp:positionV relativeFrom="paragraph">
                  <wp:posOffset>1195705</wp:posOffset>
                </wp:positionV>
                <wp:extent cx="1638300" cy="295275"/>
                <wp:effectExtent l="0" t="0" r="0" b="952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5275"/>
                        </a:xfrm>
                        <a:prstGeom prst="rect">
                          <a:avLst/>
                        </a:prstGeom>
                        <a:solidFill>
                          <a:srgbClr val="FFFFFF"/>
                        </a:solidFill>
                        <a:ln w="9525">
                          <a:noFill/>
                          <a:miter lim="800000"/>
                          <a:headEnd/>
                          <a:tailEnd/>
                        </a:ln>
                      </wps:spPr>
                      <wps:txbx>
                        <w:txbxContent>
                          <w:p w14:paraId="03B52F23" w14:textId="7924457A" w:rsidR="00882017" w:rsidRPr="00B665F3" w:rsidRDefault="00882017" w:rsidP="00B665F3">
                            <w:pPr>
                              <w:rPr>
                                <w:b/>
                                <w:color w:val="A5A5A5" w:themeColor="accent3"/>
                              </w:rPr>
                            </w:pPr>
                            <w:r w:rsidRPr="00B665F3">
                              <w:rPr>
                                <w:b/>
                                <w:color w:val="A5A5A5" w:themeColor="accent3"/>
                              </w:rPr>
                              <w:t>Opioids excluding Heroin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84FA9" id="_x0000_s1066" type="#_x0000_t202" style="position:absolute;margin-left:381pt;margin-top:94.15pt;width:129pt;height:23.2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" stroked="f">
                <v:textbox>
                  <w:txbxContent>
                    <w:p w14:paraId="03B52F23" w14:textId="7924457A" w:rsidR="00882017" w:rsidRPr="00B665F3" w:rsidRDefault="00882017" w:rsidP="00B665F3">
                      <w:pPr>
                        <w:rPr>
                          <w:b/>
                          <w:color w:val="A5A5A5" w:themeColor="accent3"/>
                        </w:rPr>
                      </w:pPr>
                      <w:r w:rsidRPr="00B665F3">
                        <w:rPr>
                          <w:b/>
                          <w:color w:val="A5A5A5" w:themeColor="accent3"/>
                        </w:rPr>
                        <w:t>Opioids excluding Heroin</w:t>
                      </w:r>
                    </w:p>
                  </w:txbxContent>
                </v:textbox>
                <w10:wrap anchorx="margin"/>
              </v:shape>
            </w:pict>
          </mc:Fallback>
        </mc:AlternateContent>
      </w:r>
      <w:r w:rsidRPr="0022194D">
        <w:rPr>
          <w:rFonts w:eastAsia="Calibri" w:cs="Times New Roman"/>
          <w:b/>
          <w:noProof/>
          <w:sz w:val="24"/>
        </w:rPr>
        <mc:AlternateContent>
          <mc:Choice Requires="wps">
            <w:drawing>
              <wp:anchor distT="45720" distB="45720" distL="114300" distR="114300" simplePos="0" relativeHeight="251826176" behindDoc="0" locked="0" layoutInCell="1" allowOverlap="1" wp14:anchorId="0A0AA73C" wp14:editId="4BE11A99">
                <wp:simplePos x="0" y="0"/>
                <wp:positionH relativeFrom="margin">
                  <wp:posOffset>4829175</wp:posOffset>
                </wp:positionH>
                <wp:positionV relativeFrom="paragraph">
                  <wp:posOffset>1852930</wp:posOffset>
                </wp:positionV>
                <wp:extent cx="790575" cy="295275"/>
                <wp:effectExtent l="0" t="0" r="9525" b="952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5275"/>
                        </a:xfrm>
                        <a:prstGeom prst="rect">
                          <a:avLst/>
                        </a:prstGeom>
                        <a:solidFill>
                          <a:srgbClr val="FFFFFF"/>
                        </a:solidFill>
                        <a:ln w="9525">
                          <a:noFill/>
                          <a:miter lim="800000"/>
                          <a:headEnd/>
                          <a:tailEnd/>
                        </a:ln>
                      </wps:spPr>
                      <wps:txbx>
                        <w:txbxContent>
                          <w:p w14:paraId="45E2D4E2" w14:textId="4AD34080" w:rsidR="00882017" w:rsidRPr="006E398F" w:rsidRDefault="00882017" w:rsidP="00B665F3">
                            <w:pPr>
                              <w:rPr>
                                <w:b/>
                                <w:color w:val="70AD47" w:themeColor="accent6"/>
                              </w:rPr>
                            </w:pPr>
                            <w:r>
                              <w:rPr>
                                <w:b/>
                                <w:color w:val="70AD47" w:themeColor="accent6"/>
                              </w:rPr>
                              <w:t>Heroin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A73C" id="_x0000_s1067" type="#_x0000_t202" style="position:absolute;margin-left:380.25pt;margin-top:145.9pt;width:62.25pt;height:23.2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" stroked="f">
                <v:textbox>
                  <w:txbxContent>
                    <w:p w14:paraId="45E2D4E2" w14:textId="4AD34080" w:rsidR="00882017" w:rsidRPr="006E398F" w:rsidRDefault="00882017" w:rsidP="00B665F3">
                      <w:pPr>
                        <w:rPr>
                          <w:b/>
                          <w:color w:val="70AD47" w:themeColor="accent6"/>
                        </w:rPr>
                      </w:pPr>
                      <w:r>
                        <w:rPr>
                          <w:b/>
                          <w:color w:val="70AD47" w:themeColor="accent6"/>
                        </w:rPr>
                        <w:t>Heroin</w:t>
                      </w:r>
                    </w:p>
                  </w:txbxContent>
                </v:textbox>
                <w10:wrap anchorx="margin"/>
              </v:shape>
            </w:pict>
          </mc:Fallback>
        </mc:AlternateContent>
      </w:r>
      <w:r w:rsidR="007F7B95" w:rsidRPr="00201FDB">
        <w:rPr>
          <w:rFonts w:eastAsia="Calibri" w:cs="Times New Roman"/>
          <w:noProof/>
          <w:sz w:val="22"/>
          <w:szCs w:val="24"/>
          <w:shd w:val="clear" w:color="auto" w:fill="FFFFFF" w:themeFill="background1"/>
        </w:rPr>
        <w:drawing>
          <wp:inline distT="0" distB="0" distL="0" distR="0" wp14:anchorId="197989D3" wp14:editId="5FB98B2C">
            <wp:extent cx="5105400" cy="3124200"/>
            <wp:effectExtent l="0" t="0" r="0" b="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126CA5" w14:textId="47B5B341" w:rsidR="00ED6BB0" w:rsidRDefault="00ED6BB0" w:rsidP="00FB5C0E">
      <w:pPr>
        <w:spacing w:after="0" w:line="240" w:lineRule="auto"/>
        <w:rPr>
          <w:rFonts w:eastAsia="Calibri" w:cs="Times New Roman"/>
          <w:sz w:val="20"/>
          <w:szCs w:val="24"/>
        </w:rPr>
      </w:pPr>
      <w:r w:rsidRPr="00ED6BB0">
        <w:rPr>
          <w:rFonts w:eastAsia="Calibri" w:cs="Times New Roman"/>
          <w:sz w:val="20"/>
          <w:szCs w:val="24"/>
        </w:rPr>
        <w:t>(Source: Nevada Electronic Birth Registry System)</w:t>
      </w:r>
    </w:p>
    <w:p w14:paraId="20AA9803" w14:textId="055B047E" w:rsidR="00FB5C0E" w:rsidRPr="00ED6BB0" w:rsidRDefault="00FB5C0E" w:rsidP="002C67A2">
      <w:pPr>
        <w:spacing w:line="240" w:lineRule="auto"/>
        <w:rPr>
          <w:rFonts w:eastAsia="Calibri" w:cs="Times New Roman"/>
          <w:sz w:val="20"/>
          <w:szCs w:val="24"/>
        </w:rPr>
      </w:pPr>
      <w:r>
        <w:rPr>
          <w:rFonts w:eastAsia="Calibri" w:cs="Times New Roman"/>
          <w:sz w:val="20"/>
          <w:szCs w:val="24"/>
        </w:rPr>
        <w:t xml:space="preserve">*Rates per 1,000 live births </w:t>
      </w:r>
    </w:p>
    <w:p w14:paraId="08656743" w14:textId="65986DD9" w:rsidR="002C67A2" w:rsidRPr="00EA2F3F" w:rsidRDefault="002C67A2" w:rsidP="002C67A2">
      <w:pPr>
        <w:spacing w:line="240" w:lineRule="auto"/>
        <w:rPr>
          <w:rFonts w:eastAsia="Calibri" w:cs="Times New Roman"/>
          <w:b/>
          <w:sz w:val="20"/>
        </w:rPr>
      </w:pPr>
      <w:r>
        <w:rPr>
          <w:rFonts w:eastAsia="Calibri" w:cs="Times New Roman"/>
          <w:sz w:val="22"/>
          <w:szCs w:val="24"/>
        </w:rPr>
        <w:t>S</w:t>
      </w:r>
      <w:r w:rsidRPr="00965E60">
        <w:rPr>
          <w:rFonts w:eastAsia="Calibri" w:cs="Times New Roman"/>
          <w:sz w:val="22"/>
          <w:szCs w:val="24"/>
        </w:rPr>
        <w:t xml:space="preserve">elf-reported heroin use </w:t>
      </w:r>
      <w:r>
        <w:rPr>
          <w:rFonts w:eastAsia="Calibri" w:cs="Times New Roman"/>
          <w:sz w:val="22"/>
          <w:szCs w:val="24"/>
        </w:rPr>
        <w:t xml:space="preserve">and opiate use </w:t>
      </w:r>
      <w:r w:rsidRPr="00965E60">
        <w:rPr>
          <w:rFonts w:eastAsia="Calibri" w:cs="Times New Roman"/>
          <w:sz w:val="22"/>
          <w:szCs w:val="24"/>
        </w:rPr>
        <w:t xml:space="preserve">while pregnant </w:t>
      </w:r>
      <w:r>
        <w:rPr>
          <w:rFonts w:eastAsia="Calibri" w:cs="Times New Roman"/>
          <w:sz w:val="22"/>
          <w:szCs w:val="24"/>
        </w:rPr>
        <w:t xml:space="preserve">by county is listed in Table </w:t>
      </w:r>
      <w:r w:rsidR="002E47D6">
        <w:rPr>
          <w:rFonts w:eastAsia="Calibri" w:cs="Times New Roman"/>
          <w:sz w:val="22"/>
          <w:szCs w:val="24"/>
        </w:rPr>
        <w:t>7</w:t>
      </w:r>
      <w:r>
        <w:rPr>
          <w:rFonts w:eastAsia="Calibri" w:cs="Times New Roman"/>
          <w:sz w:val="22"/>
          <w:szCs w:val="24"/>
        </w:rPr>
        <w:t xml:space="preserve">. </w:t>
      </w:r>
      <w:r w:rsidRPr="00BC1ECB">
        <w:rPr>
          <w:rFonts w:eastAsia="Calibri" w:cs="Times New Roman"/>
          <w:b/>
          <w:sz w:val="24"/>
        </w:rPr>
        <w:t xml:space="preserve">                       </w:t>
      </w:r>
    </w:p>
    <w:p w14:paraId="3537364E" w14:textId="547C62EB" w:rsidR="002C67A2" w:rsidRPr="006A2D9C" w:rsidRDefault="002C67A2" w:rsidP="002C67A2">
      <w:pPr>
        <w:pStyle w:val="Caption"/>
        <w:spacing w:after="0"/>
        <w:rPr>
          <w:rFonts w:eastAsia="Calibri" w:cs="Times New Roman"/>
          <w:b w:val="0"/>
          <w:color w:val="auto"/>
          <w:sz w:val="28"/>
        </w:rPr>
      </w:pPr>
      <w:bookmarkStart w:id="101" w:name="_Hlk497827498"/>
      <w:r>
        <w:rPr>
          <w:color w:val="auto"/>
          <w:sz w:val="22"/>
        </w:rPr>
        <w:t xml:space="preserve">                         </w:t>
      </w:r>
      <w:bookmarkStart w:id="102" w:name="_Toc533160739"/>
      <w:r w:rsidRPr="006A2D9C">
        <w:rPr>
          <w:color w:val="auto"/>
          <w:sz w:val="22"/>
        </w:rPr>
        <w:t xml:space="preserve">Table </w:t>
      </w:r>
      <w:r w:rsidRPr="006A2D9C">
        <w:rPr>
          <w:color w:val="auto"/>
          <w:sz w:val="22"/>
        </w:rPr>
        <w:fldChar w:fldCharType="begin"/>
      </w:r>
      <w:r w:rsidRPr="006A2D9C">
        <w:rPr>
          <w:color w:val="auto"/>
          <w:sz w:val="22"/>
        </w:rPr>
        <w:instrText xml:space="preserve"> SEQ Table \* ARABIC </w:instrText>
      </w:r>
      <w:r w:rsidRPr="006A2D9C">
        <w:rPr>
          <w:color w:val="auto"/>
          <w:sz w:val="22"/>
        </w:rPr>
        <w:fldChar w:fldCharType="separate"/>
      </w:r>
      <w:r w:rsidR="002E47D6">
        <w:rPr>
          <w:noProof/>
          <w:color w:val="auto"/>
          <w:sz w:val="22"/>
        </w:rPr>
        <w:t>7</w:t>
      </w:r>
      <w:r w:rsidRPr="006A2D9C">
        <w:rPr>
          <w:color w:val="auto"/>
          <w:sz w:val="22"/>
        </w:rPr>
        <w:fldChar w:fldCharType="end"/>
      </w:r>
      <w:r w:rsidRPr="006A2D9C">
        <w:rPr>
          <w:color w:val="auto"/>
          <w:sz w:val="22"/>
        </w:rPr>
        <w:t>. Rate of Self-Reported Opiate Use While Pregnant, 201</w:t>
      </w:r>
      <w:r>
        <w:rPr>
          <w:color w:val="auto"/>
          <w:sz w:val="22"/>
        </w:rPr>
        <w:t>2</w:t>
      </w:r>
      <w:r w:rsidRPr="006A2D9C">
        <w:rPr>
          <w:color w:val="auto"/>
          <w:sz w:val="22"/>
        </w:rPr>
        <w:t>-201</w:t>
      </w:r>
      <w:r>
        <w:rPr>
          <w:color w:val="auto"/>
          <w:sz w:val="22"/>
        </w:rPr>
        <w:t>6</w:t>
      </w:r>
      <w:bookmarkEnd w:id="102"/>
    </w:p>
    <w:tbl>
      <w:tblPr>
        <w:tblStyle w:val="TableGrid"/>
        <w:tblW w:w="6835" w:type="dxa"/>
        <w:jc w:val="center"/>
        <w:tblLook w:val="04A0" w:firstRow="1" w:lastRow="0" w:firstColumn="1" w:lastColumn="0" w:noHBand="0" w:noVBand="1"/>
      </w:tblPr>
      <w:tblGrid>
        <w:gridCol w:w="4765"/>
        <w:gridCol w:w="990"/>
        <w:gridCol w:w="1080"/>
      </w:tblGrid>
      <w:tr w:rsidR="002C67A2" w:rsidRPr="00BC1ECB" w14:paraId="078026C0" w14:textId="77777777" w:rsidTr="00E701DD">
        <w:trPr>
          <w:jc w:val="center"/>
        </w:trPr>
        <w:tc>
          <w:tcPr>
            <w:tcW w:w="4765" w:type="dxa"/>
          </w:tcPr>
          <w:p w14:paraId="222B1452" w14:textId="77777777" w:rsidR="002C67A2" w:rsidRPr="00BC1ECB" w:rsidRDefault="002C67A2" w:rsidP="00E701DD">
            <w:pPr>
              <w:tabs>
                <w:tab w:val="left" w:pos="1050"/>
              </w:tabs>
              <w:rPr>
                <w:rFonts w:eastAsia="Calibri" w:cs="Times New Roman"/>
                <w:b/>
              </w:rPr>
            </w:pPr>
            <w:r w:rsidRPr="00BC1ECB">
              <w:rPr>
                <w:rFonts w:eastAsia="Calibri" w:cs="Times New Roman"/>
                <w:b/>
              </w:rPr>
              <w:t>County</w:t>
            </w:r>
          </w:p>
        </w:tc>
        <w:tc>
          <w:tcPr>
            <w:tcW w:w="990" w:type="dxa"/>
          </w:tcPr>
          <w:p w14:paraId="69B75A4A" w14:textId="77777777" w:rsidR="002C67A2" w:rsidRPr="00BC1ECB" w:rsidRDefault="002C67A2" w:rsidP="00E701DD">
            <w:pPr>
              <w:rPr>
                <w:rFonts w:eastAsia="Calibri" w:cs="Times New Roman"/>
                <w:b/>
              </w:rPr>
            </w:pPr>
            <w:r w:rsidRPr="00BC1ECB">
              <w:rPr>
                <w:rFonts w:eastAsia="Calibri" w:cs="Times New Roman"/>
                <w:b/>
              </w:rPr>
              <w:t>Heroin</w:t>
            </w:r>
          </w:p>
        </w:tc>
        <w:tc>
          <w:tcPr>
            <w:tcW w:w="1080" w:type="dxa"/>
          </w:tcPr>
          <w:p w14:paraId="3A0FB42E" w14:textId="77777777" w:rsidR="002C67A2" w:rsidRPr="00BC1ECB" w:rsidRDefault="002C67A2" w:rsidP="00E701DD">
            <w:pPr>
              <w:rPr>
                <w:rFonts w:eastAsia="Calibri" w:cs="Times New Roman"/>
                <w:b/>
              </w:rPr>
            </w:pPr>
            <w:r w:rsidRPr="00BC1ECB">
              <w:rPr>
                <w:rFonts w:eastAsia="Calibri" w:cs="Times New Roman"/>
                <w:b/>
              </w:rPr>
              <w:t>Opiates</w:t>
            </w:r>
          </w:p>
        </w:tc>
      </w:tr>
      <w:tr w:rsidR="002C67A2" w:rsidRPr="00BC1ECB" w14:paraId="11265B7A" w14:textId="77777777" w:rsidTr="00E701DD">
        <w:trPr>
          <w:jc w:val="center"/>
        </w:trPr>
        <w:tc>
          <w:tcPr>
            <w:tcW w:w="4765" w:type="dxa"/>
            <w:vAlign w:val="center"/>
          </w:tcPr>
          <w:p w14:paraId="5A5B45A7" w14:textId="77777777" w:rsidR="002C67A2" w:rsidRPr="00BC1ECB" w:rsidRDefault="002C67A2" w:rsidP="00E701DD">
            <w:pPr>
              <w:rPr>
                <w:rFonts w:eastAsia="Calibri" w:cs="Times New Roman"/>
              </w:rPr>
            </w:pPr>
            <w:r w:rsidRPr="00BC1ECB">
              <w:rPr>
                <w:rFonts w:eastAsia="Calibri" w:cs="Times New Roman"/>
              </w:rPr>
              <w:t>Carson City/Douglas</w:t>
            </w:r>
          </w:p>
        </w:tc>
        <w:tc>
          <w:tcPr>
            <w:tcW w:w="990" w:type="dxa"/>
            <w:vAlign w:val="center"/>
          </w:tcPr>
          <w:p w14:paraId="7A8BF074" w14:textId="77777777" w:rsidR="002C67A2" w:rsidRPr="00BC1ECB" w:rsidRDefault="002C67A2" w:rsidP="00E701DD">
            <w:pPr>
              <w:jc w:val="center"/>
              <w:rPr>
                <w:rFonts w:eastAsia="Calibri" w:cs="Times New Roman"/>
              </w:rPr>
            </w:pPr>
            <w:r>
              <w:rPr>
                <w:rFonts w:eastAsia="Calibri" w:cs="Times New Roman"/>
              </w:rPr>
              <w:t>2.0</w:t>
            </w:r>
          </w:p>
        </w:tc>
        <w:tc>
          <w:tcPr>
            <w:tcW w:w="1080" w:type="dxa"/>
            <w:vAlign w:val="center"/>
          </w:tcPr>
          <w:p w14:paraId="65949BB5" w14:textId="77777777" w:rsidR="002C67A2" w:rsidRPr="00BC1ECB" w:rsidRDefault="002C67A2" w:rsidP="00E701DD">
            <w:pPr>
              <w:jc w:val="center"/>
              <w:rPr>
                <w:rFonts w:eastAsia="Calibri" w:cs="Times New Roman"/>
              </w:rPr>
            </w:pPr>
            <w:r>
              <w:rPr>
                <w:rFonts w:eastAsia="Calibri" w:cs="Times New Roman"/>
              </w:rPr>
              <w:t>0.7</w:t>
            </w:r>
          </w:p>
        </w:tc>
      </w:tr>
      <w:tr w:rsidR="002C67A2" w:rsidRPr="00BC1ECB" w14:paraId="2D1EBBC8" w14:textId="77777777" w:rsidTr="00E701DD">
        <w:trPr>
          <w:jc w:val="center"/>
        </w:trPr>
        <w:tc>
          <w:tcPr>
            <w:tcW w:w="4765" w:type="dxa"/>
            <w:vAlign w:val="center"/>
          </w:tcPr>
          <w:p w14:paraId="0790204E" w14:textId="77777777" w:rsidR="002C67A2" w:rsidRPr="00BC1ECB" w:rsidRDefault="002C67A2" w:rsidP="00E701DD">
            <w:pPr>
              <w:rPr>
                <w:rFonts w:eastAsia="Calibri" w:cs="Times New Roman"/>
              </w:rPr>
            </w:pPr>
            <w:r w:rsidRPr="00BC1ECB">
              <w:rPr>
                <w:rFonts w:eastAsia="Calibri" w:cs="Times New Roman"/>
              </w:rPr>
              <w:t>Churchill/Humboldt/Lander/Pershing</w:t>
            </w:r>
          </w:p>
        </w:tc>
        <w:tc>
          <w:tcPr>
            <w:tcW w:w="990" w:type="dxa"/>
            <w:vAlign w:val="center"/>
          </w:tcPr>
          <w:p w14:paraId="3F3400AA" w14:textId="77777777" w:rsidR="002C67A2" w:rsidRPr="00BC1ECB" w:rsidRDefault="002C67A2" w:rsidP="00E701DD">
            <w:pPr>
              <w:jc w:val="center"/>
              <w:rPr>
                <w:rFonts w:eastAsia="Calibri" w:cs="Times New Roman"/>
              </w:rPr>
            </w:pPr>
            <w:r>
              <w:rPr>
                <w:rFonts w:eastAsia="Calibri" w:cs="Times New Roman"/>
              </w:rPr>
              <w:t>0.3</w:t>
            </w:r>
          </w:p>
        </w:tc>
        <w:tc>
          <w:tcPr>
            <w:tcW w:w="1080" w:type="dxa"/>
            <w:vAlign w:val="center"/>
          </w:tcPr>
          <w:p w14:paraId="490A59AA" w14:textId="77777777" w:rsidR="002C67A2" w:rsidRPr="00BC1ECB" w:rsidRDefault="002C67A2" w:rsidP="00E701DD">
            <w:pPr>
              <w:jc w:val="center"/>
              <w:rPr>
                <w:rFonts w:eastAsia="Calibri" w:cs="Times New Roman"/>
              </w:rPr>
            </w:pPr>
            <w:r>
              <w:rPr>
                <w:rFonts w:eastAsia="Calibri" w:cs="Times New Roman"/>
              </w:rPr>
              <w:t>0.8</w:t>
            </w:r>
          </w:p>
        </w:tc>
      </w:tr>
      <w:tr w:rsidR="002C67A2" w:rsidRPr="00BC1ECB" w14:paraId="24A8E113" w14:textId="77777777" w:rsidTr="00E701DD">
        <w:trPr>
          <w:jc w:val="center"/>
        </w:trPr>
        <w:tc>
          <w:tcPr>
            <w:tcW w:w="4765" w:type="dxa"/>
            <w:vAlign w:val="center"/>
          </w:tcPr>
          <w:p w14:paraId="0F16A626" w14:textId="77777777" w:rsidR="002C67A2" w:rsidRPr="00BC1ECB" w:rsidRDefault="002C67A2" w:rsidP="00E701DD">
            <w:pPr>
              <w:rPr>
                <w:rFonts w:eastAsia="Calibri" w:cs="Times New Roman"/>
              </w:rPr>
            </w:pPr>
            <w:r w:rsidRPr="00BC1ECB">
              <w:rPr>
                <w:rFonts w:eastAsia="Calibri" w:cs="Times New Roman"/>
              </w:rPr>
              <w:t>Clark</w:t>
            </w:r>
          </w:p>
        </w:tc>
        <w:tc>
          <w:tcPr>
            <w:tcW w:w="990" w:type="dxa"/>
            <w:vAlign w:val="center"/>
          </w:tcPr>
          <w:p w14:paraId="72F0C602" w14:textId="77777777" w:rsidR="002C67A2" w:rsidRPr="00BC1ECB" w:rsidRDefault="002C67A2" w:rsidP="00E701DD">
            <w:pPr>
              <w:jc w:val="center"/>
              <w:rPr>
                <w:rFonts w:eastAsia="Calibri" w:cs="Times New Roman"/>
              </w:rPr>
            </w:pPr>
            <w:r>
              <w:rPr>
                <w:rFonts w:eastAsia="Calibri" w:cs="Times New Roman"/>
              </w:rPr>
              <w:t>0.7</w:t>
            </w:r>
          </w:p>
        </w:tc>
        <w:tc>
          <w:tcPr>
            <w:tcW w:w="1080" w:type="dxa"/>
            <w:vAlign w:val="center"/>
          </w:tcPr>
          <w:p w14:paraId="19E94280" w14:textId="77777777" w:rsidR="002C67A2" w:rsidRPr="00BC1ECB" w:rsidRDefault="002C67A2" w:rsidP="00E701DD">
            <w:pPr>
              <w:jc w:val="center"/>
              <w:rPr>
                <w:rFonts w:eastAsia="Calibri" w:cs="Times New Roman"/>
              </w:rPr>
            </w:pPr>
            <w:r>
              <w:rPr>
                <w:rFonts w:eastAsia="Calibri" w:cs="Times New Roman"/>
              </w:rPr>
              <w:t>1.7</w:t>
            </w:r>
          </w:p>
        </w:tc>
      </w:tr>
      <w:tr w:rsidR="002C67A2" w:rsidRPr="00BC1ECB" w14:paraId="2DAD90C3" w14:textId="77777777" w:rsidTr="00E701DD">
        <w:trPr>
          <w:jc w:val="center"/>
        </w:trPr>
        <w:tc>
          <w:tcPr>
            <w:tcW w:w="4765" w:type="dxa"/>
            <w:vAlign w:val="center"/>
          </w:tcPr>
          <w:p w14:paraId="7DCF4EB2" w14:textId="77777777" w:rsidR="002C67A2" w:rsidRPr="00BC1ECB" w:rsidRDefault="002C67A2" w:rsidP="00E701DD">
            <w:pPr>
              <w:rPr>
                <w:rFonts w:eastAsia="Calibri" w:cs="Times New Roman"/>
              </w:rPr>
            </w:pPr>
            <w:r w:rsidRPr="00BC1ECB">
              <w:rPr>
                <w:rFonts w:eastAsia="Calibri" w:cs="Times New Roman"/>
              </w:rPr>
              <w:t>Elko/Eureka/White Pine</w:t>
            </w:r>
          </w:p>
        </w:tc>
        <w:tc>
          <w:tcPr>
            <w:tcW w:w="990" w:type="dxa"/>
            <w:vAlign w:val="center"/>
          </w:tcPr>
          <w:p w14:paraId="150AF6BB" w14:textId="77777777" w:rsidR="002C67A2" w:rsidRPr="00BC1ECB" w:rsidRDefault="002C67A2" w:rsidP="00E701DD">
            <w:pPr>
              <w:jc w:val="center"/>
              <w:rPr>
                <w:rFonts w:eastAsia="Calibri" w:cs="Times New Roman"/>
              </w:rPr>
            </w:pPr>
            <w:r>
              <w:rPr>
                <w:rFonts w:eastAsia="Calibri" w:cs="Times New Roman"/>
              </w:rPr>
              <w:t>0.3</w:t>
            </w:r>
          </w:p>
        </w:tc>
        <w:tc>
          <w:tcPr>
            <w:tcW w:w="1080" w:type="dxa"/>
            <w:vAlign w:val="center"/>
          </w:tcPr>
          <w:p w14:paraId="60A82558" w14:textId="77777777" w:rsidR="002C67A2" w:rsidRPr="00BC1ECB" w:rsidRDefault="002C67A2" w:rsidP="00E701DD">
            <w:pPr>
              <w:jc w:val="center"/>
              <w:rPr>
                <w:rFonts w:eastAsia="Calibri" w:cs="Times New Roman"/>
              </w:rPr>
            </w:pPr>
            <w:r>
              <w:rPr>
                <w:rFonts w:eastAsia="Calibri" w:cs="Times New Roman"/>
              </w:rPr>
              <w:t>2.4</w:t>
            </w:r>
          </w:p>
        </w:tc>
      </w:tr>
      <w:tr w:rsidR="002C67A2" w:rsidRPr="00BC1ECB" w14:paraId="76DB198C" w14:textId="77777777" w:rsidTr="00E701DD">
        <w:trPr>
          <w:jc w:val="center"/>
        </w:trPr>
        <w:tc>
          <w:tcPr>
            <w:tcW w:w="4765" w:type="dxa"/>
            <w:vAlign w:val="center"/>
          </w:tcPr>
          <w:p w14:paraId="769762FA" w14:textId="77777777" w:rsidR="002C67A2" w:rsidRPr="00BC1ECB" w:rsidRDefault="002C67A2" w:rsidP="00E701DD">
            <w:pPr>
              <w:rPr>
                <w:rFonts w:eastAsia="Calibri" w:cs="Times New Roman"/>
              </w:rPr>
            </w:pPr>
            <w:r w:rsidRPr="00BC1ECB">
              <w:rPr>
                <w:rFonts w:eastAsia="Calibri" w:cs="Times New Roman"/>
              </w:rPr>
              <w:t>Esmer</w:t>
            </w:r>
            <w:r>
              <w:rPr>
                <w:rFonts w:eastAsia="Calibri" w:cs="Times New Roman"/>
              </w:rPr>
              <w:t>a</w:t>
            </w:r>
            <w:r w:rsidRPr="00BC1ECB">
              <w:rPr>
                <w:rFonts w:eastAsia="Calibri" w:cs="Times New Roman"/>
              </w:rPr>
              <w:t>lda/Lincoln/Nye</w:t>
            </w:r>
          </w:p>
        </w:tc>
        <w:tc>
          <w:tcPr>
            <w:tcW w:w="990" w:type="dxa"/>
            <w:vAlign w:val="center"/>
          </w:tcPr>
          <w:p w14:paraId="28BCFE5E" w14:textId="77777777" w:rsidR="002C67A2" w:rsidRPr="00BC1ECB" w:rsidRDefault="002C67A2" w:rsidP="00E701DD">
            <w:pPr>
              <w:jc w:val="center"/>
              <w:rPr>
                <w:rFonts w:eastAsia="Calibri" w:cs="Times New Roman"/>
              </w:rPr>
            </w:pPr>
            <w:r>
              <w:rPr>
                <w:rFonts w:eastAsia="Calibri" w:cs="Times New Roman"/>
              </w:rPr>
              <w:t>5.2</w:t>
            </w:r>
          </w:p>
        </w:tc>
        <w:tc>
          <w:tcPr>
            <w:tcW w:w="1080" w:type="dxa"/>
            <w:vAlign w:val="center"/>
          </w:tcPr>
          <w:p w14:paraId="75772533" w14:textId="77777777" w:rsidR="002C67A2" w:rsidRPr="00BC1ECB" w:rsidRDefault="002C67A2" w:rsidP="00E701DD">
            <w:pPr>
              <w:jc w:val="center"/>
              <w:rPr>
                <w:rFonts w:eastAsia="Calibri" w:cs="Times New Roman"/>
              </w:rPr>
            </w:pPr>
            <w:r>
              <w:rPr>
                <w:rFonts w:eastAsia="Calibri" w:cs="Times New Roman"/>
              </w:rPr>
              <w:t>2.1</w:t>
            </w:r>
          </w:p>
        </w:tc>
      </w:tr>
      <w:tr w:rsidR="002C67A2" w:rsidRPr="00BC1ECB" w14:paraId="32B93B7B" w14:textId="77777777" w:rsidTr="00E701DD">
        <w:trPr>
          <w:jc w:val="center"/>
        </w:trPr>
        <w:tc>
          <w:tcPr>
            <w:tcW w:w="4765" w:type="dxa"/>
            <w:vAlign w:val="center"/>
          </w:tcPr>
          <w:p w14:paraId="4E701229" w14:textId="77777777" w:rsidR="002C67A2" w:rsidRPr="00BC1ECB" w:rsidRDefault="002C67A2" w:rsidP="00E701DD">
            <w:pPr>
              <w:rPr>
                <w:rFonts w:eastAsia="Calibri" w:cs="Times New Roman"/>
              </w:rPr>
            </w:pPr>
            <w:r w:rsidRPr="00BC1ECB">
              <w:rPr>
                <w:rFonts w:eastAsia="Calibri" w:cs="Times New Roman"/>
              </w:rPr>
              <w:t>Lyon/Mineral/</w:t>
            </w:r>
            <w:proofErr w:type="spellStart"/>
            <w:r w:rsidRPr="00BC1ECB">
              <w:rPr>
                <w:rFonts w:eastAsia="Calibri" w:cs="Times New Roman"/>
              </w:rPr>
              <w:t>Storey</w:t>
            </w:r>
            <w:proofErr w:type="spellEnd"/>
          </w:p>
        </w:tc>
        <w:tc>
          <w:tcPr>
            <w:tcW w:w="990" w:type="dxa"/>
            <w:vAlign w:val="center"/>
          </w:tcPr>
          <w:p w14:paraId="3C7583F0" w14:textId="77777777" w:rsidR="002C67A2" w:rsidRPr="00BC1ECB" w:rsidRDefault="002C67A2" w:rsidP="00E701DD">
            <w:pPr>
              <w:jc w:val="center"/>
              <w:rPr>
                <w:rFonts w:eastAsia="Calibri" w:cs="Times New Roman"/>
              </w:rPr>
            </w:pPr>
            <w:r>
              <w:rPr>
                <w:rFonts w:eastAsia="Calibri" w:cs="Times New Roman"/>
              </w:rPr>
              <w:t>1.9</w:t>
            </w:r>
          </w:p>
        </w:tc>
        <w:tc>
          <w:tcPr>
            <w:tcW w:w="1080" w:type="dxa"/>
            <w:vAlign w:val="center"/>
          </w:tcPr>
          <w:p w14:paraId="03536E40" w14:textId="77777777" w:rsidR="002C67A2" w:rsidRPr="00BC1ECB" w:rsidRDefault="002C67A2" w:rsidP="00E701DD">
            <w:pPr>
              <w:jc w:val="center"/>
              <w:rPr>
                <w:rFonts w:eastAsia="Calibri" w:cs="Times New Roman"/>
              </w:rPr>
            </w:pPr>
            <w:r>
              <w:rPr>
                <w:rFonts w:eastAsia="Calibri" w:cs="Times New Roman"/>
              </w:rPr>
              <w:t>1.3</w:t>
            </w:r>
          </w:p>
        </w:tc>
      </w:tr>
      <w:tr w:rsidR="002C67A2" w:rsidRPr="00BC1ECB" w14:paraId="65531527" w14:textId="77777777" w:rsidTr="00E701DD">
        <w:trPr>
          <w:jc w:val="center"/>
        </w:trPr>
        <w:tc>
          <w:tcPr>
            <w:tcW w:w="4765" w:type="dxa"/>
            <w:vAlign w:val="center"/>
          </w:tcPr>
          <w:p w14:paraId="072BBA4D" w14:textId="77777777" w:rsidR="002C67A2" w:rsidRPr="00BC1ECB" w:rsidRDefault="002C67A2" w:rsidP="00E701DD">
            <w:pPr>
              <w:rPr>
                <w:rFonts w:eastAsia="Calibri" w:cs="Times New Roman"/>
              </w:rPr>
            </w:pPr>
            <w:r w:rsidRPr="00BC1ECB">
              <w:rPr>
                <w:rFonts w:eastAsia="Calibri" w:cs="Times New Roman"/>
              </w:rPr>
              <w:t xml:space="preserve">Washoe </w:t>
            </w:r>
          </w:p>
        </w:tc>
        <w:tc>
          <w:tcPr>
            <w:tcW w:w="990" w:type="dxa"/>
            <w:vAlign w:val="center"/>
          </w:tcPr>
          <w:p w14:paraId="3396D392" w14:textId="77777777" w:rsidR="002C67A2" w:rsidRPr="00BC1ECB" w:rsidRDefault="002C67A2" w:rsidP="00E701DD">
            <w:pPr>
              <w:tabs>
                <w:tab w:val="center" w:pos="1450"/>
              </w:tabs>
              <w:jc w:val="center"/>
              <w:rPr>
                <w:rFonts w:eastAsia="Calibri" w:cs="Times New Roman"/>
              </w:rPr>
            </w:pPr>
            <w:r>
              <w:rPr>
                <w:rFonts w:eastAsia="Calibri" w:cs="Times New Roman"/>
              </w:rPr>
              <w:t>1.0</w:t>
            </w:r>
          </w:p>
        </w:tc>
        <w:tc>
          <w:tcPr>
            <w:tcW w:w="1080" w:type="dxa"/>
            <w:vAlign w:val="center"/>
          </w:tcPr>
          <w:p w14:paraId="3C3F5956" w14:textId="77777777" w:rsidR="002C67A2" w:rsidRPr="00BC1ECB" w:rsidRDefault="002C67A2" w:rsidP="00E701DD">
            <w:pPr>
              <w:tabs>
                <w:tab w:val="center" w:pos="1450"/>
              </w:tabs>
              <w:jc w:val="center"/>
              <w:rPr>
                <w:rFonts w:eastAsia="Calibri" w:cs="Times New Roman"/>
              </w:rPr>
            </w:pPr>
            <w:r>
              <w:rPr>
                <w:rFonts w:eastAsia="Calibri" w:cs="Times New Roman"/>
              </w:rPr>
              <w:t>1.1</w:t>
            </w:r>
          </w:p>
        </w:tc>
      </w:tr>
      <w:tr w:rsidR="002C67A2" w:rsidRPr="00BC1ECB" w14:paraId="1A4F02F9" w14:textId="77777777" w:rsidTr="00E701DD">
        <w:trPr>
          <w:jc w:val="center"/>
        </w:trPr>
        <w:tc>
          <w:tcPr>
            <w:tcW w:w="4765" w:type="dxa"/>
            <w:vAlign w:val="center"/>
          </w:tcPr>
          <w:p w14:paraId="3F5F5C00" w14:textId="77777777" w:rsidR="002C67A2" w:rsidRPr="00BC1ECB" w:rsidRDefault="002C67A2" w:rsidP="00E701DD">
            <w:pPr>
              <w:rPr>
                <w:rFonts w:eastAsia="Calibri" w:cs="Times New Roman"/>
              </w:rPr>
            </w:pPr>
            <w:r w:rsidRPr="00BC1ECB">
              <w:rPr>
                <w:rFonts w:eastAsia="Calibri" w:cs="Times New Roman"/>
              </w:rPr>
              <w:t>Statewide</w:t>
            </w:r>
          </w:p>
        </w:tc>
        <w:tc>
          <w:tcPr>
            <w:tcW w:w="990" w:type="dxa"/>
            <w:vAlign w:val="center"/>
          </w:tcPr>
          <w:p w14:paraId="485935E1" w14:textId="4EDC6C2B" w:rsidR="002C67A2" w:rsidRPr="00BC1ECB" w:rsidRDefault="00FB5C0E" w:rsidP="00E701DD">
            <w:pPr>
              <w:tabs>
                <w:tab w:val="center" w:pos="1450"/>
              </w:tabs>
              <w:jc w:val="center"/>
              <w:rPr>
                <w:rFonts w:eastAsia="Calibri" w:cs="Times New Roman"/>
              </w:rPr>
            </w:pPr>
            <w:r>
              <w:rPr>
                <w:rFonts w:eastAsia="Calibri" w:cs="Times New Roman"/>
              </w:rPr>
              <w:t>0</w:t>
            </w:r>
            <w:r w:rsidR="002C67A2">
              <w:rPr>
                <w:rFonts w:eastAsia="Calibri" w:cs="Times New Roman"/>
              </w:rPr>
              <w:t>.8</w:t>
            </w:r>
          </w:p>
        </w:tc>
        <w:tc>
          <w:tcPr>
            <w:tcW w:w="1080" w:type="dxa"/>
            <w:vAlign w:val="center"/>
          </w:tcPr>
          <w:p w14:paraId="2174D653" w14:textId="77777777" w:rsidR="002C67A2" w:rsidRPr="00BC1ECB" w:rsidRDefault="002C67A2" w:rsidP="00E701DD">
            <w:pPr>
              <w:tabs>
                <w:tab w:val="center" w:pos="1450"/>
              </w:tabs>
              <w:jc w:val="center"/>
              <w:rPr>
                <w:rFonts w:eastAsia="Calibri" w:cs="Times New Roman"/>
              </w:rPr>
            </w:pPr>
            <w:r>
              <w:rPr>
                <w:rFonts w:eastAsia="Calibri" w:cs="Times New Roman"/>
              </w:rPr>
              <w:t>1.6</w:t>
            </w:r>
          </w:p>
        </w:tc>
      </w:tr>
    </w:tbl>
    <w:p w14:paraId="6431D59C" w14:textId="4096354F" w:rsidR="002C67A2" w:rsidRPr="00BC1ECB" w:rsidRDefault="002C67A2" w:rsidP="002C67A2">
      <w:pPr>
        <w:spacing w:after="0" w:line="240" w:lineRule="auto"/>
        <w:ind w:firstLine="180"/>
        <w:rPr>
          <w:rFonts w:eastAsia="Calibri" w:cs="Times New Roman"/>
          <w:sz w:val="20"/>
        </w:rPr>
      </w:pPr>
      <w:r w:rsidRPr="00BC1ECB">
        <w:rPr>
          <w:rFonts w:eastAsia="Calibri" w:cs="Times New Roman"/>
          <w:sz w:val="20"/>
        </w:rPr>
        <w:t xml:space="preserve">                        *Rates are per 1,000 </w:t>
      </w:r>
      <w:r w:rsidR="00FB5C0E">
        <w:rPr>
          <w:rFonts w:eastAsia="Calibri" w:cs="Times New Roman"/>
          <w:sz w:val="20"/>
        </w:rPr>
        <w:t xml:space="preserve">live </w:t>
      </w:r>
      <w:r w:rsidRPr="00BC1ECB">
        <w:rPr>
          <w:rFonts w:eastAsia="Calibri" w:cs="Times New Roman"/>
          <w:sz w:val="20"/>
        </w:rPr>
        <w:t>births</w:t>
      </w:r>
    </w:p>
    <w:p w14:paraId="66DCA2A1" w14:textId="77777777" w:rsidR="002C67A2" w:rsidRPr="00BC1ECB" w:rsidRDefault="002C67A2" w:rsidP="00ED6BB0">
      <w:pPr>
        <w:spacing w:line="240" w:lineRule="auto"/>
        <w:ind w:firstLine="180"/>
        <w:rPr>
          <w:rFonts w:eastAsia="Calibri" w:cs="Times New Roman"/>
          <w:sz w:val="20"/>
        </w:rPr>
      </w:pPr>
      <w:r w:rsidRPr="00BC1ECB">
        <w:rPr>
          <w:rFonts w:eastAsia="Calibri" w:cs="Times New Roman"/>
          <w:sz w:val="20"/>
        </w:rPr>
        <w:t xml:space="preserve">                        **Data are preliminary and subject to change</w:t>
      </w:r>
      <w:r>
        <w:rPr>
          <w:rFonts w:eastAsia="Calibri" w:cs="Times New Roman"/>
          <w:sz w:val="20"/>
        </w:rPr>
        <w:t>.</w:t>
      </w:r>
    </w:p>
    <w:bookmarkEnd w:id="101"/>
    <w:p w14:paraId="4009F345" w14:textId="77777777" w:rsidR="004A7A0F" w:rsidRDefault="004A7A0F" w:rsidP="002C67A2"/>
    <w:p w14:paraId="52F839AC" w14:textId="77777777" w:rsidR="004A7A0F" w:rsidRDefault="004A7A0F" w:rsidP="002C67A2"/>
    <w:p w14:paraId="259B37A2" w14:textId="77777777" w:rsidR="004A7A0F" w:rsidRDefault="004A7A0F" w:rsidP="002C67A2"/>
    <w:p w14:paraId="27CBF672" w14:textId="17C96E5A" w:rsidR="00320812" w:rsidRPr="002275DB" w:rsidRDefault="00320812" w:rsidP="002C67A2">
      <w:pPr>
        <w:rPr>
          <w:sz w:val="22"/>
        </w:rPr>
      </w:pPr>
      <w:r w:rsidRPr="002275DB">
        <w:rPr>
          <w:sz w:val="22"/>
        </w:rPr>
        <w:lastRenderedPageBreak/>
        <w:t>From April 2017 to March 2018, 871 pregnant women on Medicaid were diagnosed with an opioid use disorder. Of these women, only 112 were on medication-assisted treatment and 19 submitted substance use treatment claim.</w:t>
      </w:r>
    </w:p>
    <w:p w14:paraId="02C00F00" w14:textId="1D658506" w:rsidR="003C3E57" w:rsidRPr="003C3E57" w:rsidRDefault="003C3E57" w:rsidP="004A7A0F">
      <w:pPr>
        <w:pStyle w:val="Caption"/>
        <w:spacing w:after="0"/>
        <w:rPr>
          <w:color w:val="auto"/>
          <w:sz w:val="22"/>
        </w:rPr>
      </w:pPr>
      <w:bookmarkStart w:id="103" w:name="_Toc533160721"/>
      <w:r w:rsidRPr="003C3E57">
        <w:rPr>
          <w:color w:val="auto"/>
          <w:sz w:val="22"/>
        </w:rPr>
        <w:t xml:space="preserve">Figure </w:t>
      </w:r>
      <w:r w:rsidRPr="003C3E57">
        <w:rPr>
          <w:color w:val="auto"/>
          <w:sz w:val="22"/>
        </w:rPr>
        <w:fldChar w:fldCharType="begin"/>
      </w:r>
      <w:r w:rsidRPr="003C3E57">
        <w:rPr>
          <w:color w:val="auto"/>
          <w:sz w:val="22"/>
        </w:rPr>
        <w:instrText xml:space="preserve"> SEQ Figure \* ARABIC </w:instrText>
      </w:r>
      <w:r w:rsidRPr="003C3E57">
        <w:rPr>
          <w:color w:val="auto"/>
          <w:sz w:val="22"/>
        </w:rPr>
        <w:fldChar w:fldCharType="separate"/>
      </w:r>
      <w:r w:rsidRPr="003C3E57">
        <w:rPr>
          <w:noProof/>
          <w:color w:val="auto"/>
          <w:sz w:val="22"/>
        </w:rPr>
        <w:t>11</w:t>
      </w:r>
      <w:r w:rsidRPr="003C3E57">
        <w:rPr>
          <w:color w:val="auto"/>
          <w:sz w:val="22"/>
        </w:rPr>
        <w:fldChar w:fldCharType="end"/>
      </w:r>
      <w:r w:rsidRPr="003C3E57">
        <w:rPr>
          <w:color w:val="auto"/>
          <w:sz w:val="22"/>
        </w:rPr>
        <w:t>. Number of Pregnant Women Receiving Treatment, Medicaid, April 2017-March 2018</w:t>
      </w:r>
      <w:bookmarkEnd w:id="103"/>
    </w:p>
    <w:p w14:paraId="5FE6DEFF" w14:textId="176CF410" w:rsidR="003C3E57" w:rsidRDefault="00BE22DF" w:rsidP="00BE22DF">
      <w:pPr>
        <w:spacing w:after="0"/>
      </w:pPr>
      <w:r w:rsidRPr="0022194D">
        <w:rPr>
          <w:rFonts w:eastAsia="Calibri" w:cs="Times New Roman"/>
          <w:b/>
          <w:noProof/>
          <w:sz w:val="24"/>
        </w:rPr>
        <mc:AlternateContent>
          <mc:Choice Requires="wps">
            <w:drawing>
              <wp:anchor distT="45720" distB="45720" distL="114300" distR="114300" simplePos="0" relativeHeight="251832320" behindDoc="0" locked="0" layoutInCell="1" allowOverlap="1" wp14:anchorId="3D7AFD42" wp14:editId="254B5A03">
                <wp:simplePos x="0" y="0"/>
                <wp:positionH relativeFrom="margin">
                  <wp:posOffset>2952115</wp:posOffset>
                </wp:positionH>
                <wp:positionV relativeFrom="paragraph">
                  <wp:posOffset>2381250</wp:posOffset>
                </wp:positionV>
                <wp:extent cx="2295525" cy="295275"/>
                <wp:effectExtent l="0" t="0" r="9525"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5275"/>
                        </a:xfrm>
                        <a:prstGeom prst="rect">
                          <a:avLst/>
                        </a:prstGeom>
                        <a:solidFill>
                          <a:srgbClr val="FFFFFF"/>
                        </a:solidFill>
                        <a:ln w="9525">
                          <a:noFill/>
                          <a:miter lim="800000"/>
                          <a:headEnd/>
                          <a:tailEnd/>
                        </a:ln>
                      </wps:spPr>
                      <wps:txbx>
                        <w:txbxContent>
                          <w:p w14:paraId="4057C791" w14:textId="6F19475F" w:rsidR="00882017" w:rsidRPr="004A7A0F" w:rsidRDefault="00882017" w:rsidP="004A7A0F">
                            <w:pPr>
                              <w:rPr>
                                <w:b/>
                                <w:color w:val="4472C4" w:themeColor="accent5"/>
                              </w:rPr>
                            </w:pPr>
                            <w:r w:rsidRPr="004A7A0F">
                              <w:rPr>
                                <w:b/>
                                <w:color w:val="4472C4" w:themeColor="accent5"/>
                              </w:rPr>
                              <w:t xml:space="preserve">Medication-Assisted Treatment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AFD42" id="_x0000_s1068" type="#_x0000_t202" style="position:absolute;margin-left:232.45pt;margin-top:187.5pt;width:180.75pt;height:23.2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" stroked="f">
                <v:textbox>
                  <w:txbxContent>
                    <w:p w14:paraId="4057C791" w14:textId="6F19475F" w:rsidR="00882017" w:rsidRPr="004A7A0F" w:rsidRDefault="00882017" w:rsidP="004A7A0F">
                      <w:pPr>
                        <w:rPr>
                          <w:b/>
                          <w:color w:val="4472C4" w:themeColor="accent5"/>
                        </w:rPr>
                      </w:pPr>
                      <w:r w:rsidRPr="004A7A0F">
                        <w:rPr>
                          <w:b/>
                          <w:color w:val="4472C4" w:themeColor="accent5"/>
                        </w:rPr>
                        <w:t xml:space="preserve">Medication-Assisted Treatment </w:t>
                      </w:r>
                    </w:p>
                  </w:txbxContent>
                </v:textbox>
                <w10:wrap anchorx="margin"/>
              </v:shape>
            </w:pict>
          </mc:Fallback>
        </mc:AlternateContent>
      </w:r>
      <w:r w:rsidRPr="0022194D">
        <w:rPr>
          <w:rFonts w:eastAsia="Calibri" w:cs="Times New Roman"/>
          <w:b/>
          <w:noProof/>
          <w:sz w:val="24"/>
        </w:rPr>
        <mc:AlternateContent>
          <mc:Choice Requires="wps">
            <w:drawing>
              <wp:anchor distT="45720" distB="45720" distL="114300" distR="114300" simplePos="0" relativeHeight="251830272" behindDoc="0" locked="0" layoutInCell="1" allowOverlap="1" wp14:anchorId="57BAF15D" wp14:editId="04FF8579">
                <wp:simplePos x="0" y="0"/>
                <wp:positionH relativeFrom="margin">
                  <wp:posOffset>2952750</wp:posOffset>
                </wp:positionH>
                <wp:positionV relativeFrom="paragraph">
                  <wp:posOffset>2152650</wp:posOffset>
                </wp:positionV>
                <wp:extent cx="2228850" cy="295275"/>
                <wp:effectExtent l="0" t="0" r="0"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95275"/>
                        </a:xfrm>
                        <a:prstGeom prst="rect">
                          <a:avLst/>
                        </a:prstGeom>
                        <a:solidFill>
                          <a:srgbClr val="FFFFFF"/>
                        </a:solidFill>
                        <a:ln w="9525">
                          <a:noFill/>
                          <a:miter lim="800000"/>
                          <a:headEnd/>
                          <a:tailEnd/>
                        </a:ln>
                      </wps:spPr>
                      <wps:txbx>
                        <w:txbxContent>
                          <w:p w14:paraId="4F4DFADE" w14:textId="763D3496" w:rsidR="00882017" w:rsidRPr="006E398F" w:rsidRDefault="00882017" w:rsidP="004A7A0F">
                            <w:pPr>
                              <w:rPr>
                                <w:b/>
                                <w:color w:val="70AD47" w:themeColor="accent6"/>
                              </w:rPr>
                            </w:pPr>
                            <w:r>
                              <w:rPr>
                                <w:b/>
                                <w:color w:val="70AD47" w:themeColor="accent6"/>
                              </w:rPr>
                              <w:t>Opioid/Substance Use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AF15D" id="_x0000_s1069" type="#_x0000_t202" style="position:absolute;margin-left:232.5pt;margin-top:169.5pt;width:175.5pt;height:23.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" stroked="f">
                <v:textbox>
                  <w:txbxContent>
                    <w:p w14:paraId="4F4DFADE" w14:textId="763D3496" w:rsidR="00882017" w:rsidRPr="006E398F" w:rsidRDefault="00882017" w:rsidP="004A7A0F">
                      <w:pPr>
                        <w:rPr>
                          <w:b/>
                          <w:color w:val="70AD47" w:themeColor="accent6"/>
                        </w:rPr>
                      </w:pPr>
                      <w:r>
                        <w:rPr>
                          <w:b/>
                          <w:color w:val="70AD47" w:themeColor="accent6"/>
                        </w:rPr>
                        <w:t>Opioid/Substance Use Treatment</w:t>
                      </w:r>
                    </w:p>
                  </w:txbxContent>
                </v:textbox>
                <w10:wrap anchorx="margin"/>
              </v:shape>
            </w:pict>
          </mc:Fallback>
        </mc:AlternateContent>
      </w:r>
      <w:r w:rsidR="003C3E57">
        <w:rPr>
          <w:noProof/>
        </w:rPr>
        <w:drawing>
          <wp:inline distT="0" distB="0" distL="0" distR="0" wp14:anchorId="19537621" wp14:editId="7A714C99">
            <wp:extent cx="2834640" cy="2834640"/>
            <wp:effectExtent l="0" t="0" r="3810" b="3810"/>
            <wp:docPr id="31" name="Chart 31">
              <a:extLst xmlns:a="http://schemas.openxmlformats.org/drawingml/2006/main">
                <a:ext uri="{FF2B5EF4-FFF2-40B4-BE49-F238E27FC236}">
                  <a16:creationId xmlns:a16="http://schemas.microsoft.com/office/drawing/2014/main" id="{583C5258-6F18-4EC9-A9D7-6EE71DEC0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104" w:name="_GoBack"/>
      <w:bookmarkEnd w:id="104"/>
    </w:p>
    <w:p w14:paraId="7958A62F" w14:textId="032C42BB" w:rsidR="004A7A0F" w:rsidRDefault="004A7A0F" w:rsidP="00BE22DF">
      <w:pPr>
        <w:spacing w:after="0"/>
        <w:rPr>
          <w:sz w:val="20"/>
        </w:rPr>
      </w:pPr>
      <w:r w:rsidRPr="004A7A0F">
        <w:rPr>
          <w:sz w:val="20"/>
        </w:rPr>
        <w:t>(Source: DHHS Office of Analytics; Division of Health Care Financing and Policy)</w:t>
      </w:r>
    </w:p>
    <w:p w14:paraId="5408A313" w14:textId="02AD62C7" w:rsidR="004A7A0F" w:rsidRDefault="004A7A0F" w:rsidP="00BE22DF">
      <w:pPr>
        <w:spacing w:after="0"/>
        <w:rPr>
          <w:sz w:val="20"/>
        </w:rPr>
      </w:pPr>
      <w:r>
        <w:rPr>
          <w:sz w:val="20"/>
        </w:rPr>
        <w:t xml:space="preserve">*Opioid use disorder defined with diagnosis code F11.x. </w:t>
      </w:r>
    </w:p>
    <w:p w14:paraId="50B32709" w14:textId="7765A3C6" w:rsidR="004A7A0F" w:rsidRPr="004A7A0F" w:rsidRDefault="004A7A0F" w:rsidP="00BE22DF">
      <w:pPr>
        <w:rPr>
          <w:sz w:val="20"/>
        </w:rPr>
      </w:pPr>
      <w:r>
        <w:rPr>
          <w:sz w:val="20"/>
        </w:rPr>
        <w:t>**Buprenorphine and Methadone were identified with a set of 399 NCD codes.</w:t>
      </w:r>
    </w:p>
    <w:p w14:paraId="6CAFF6DD" w14:textId="60E956E2" w:rsidR="00F63D66" w:rsidRPr="002275DB" w:rsidRDefault="009A2514" w:rsidP="002C67A2">
      <w:pPr>
        <w:rPr>
          <w:sz w:val="22"/>
        </w:rPr>
      </w:pPr>
      <w:r w:rsidRPr="002275DB">
        <w:rPr>
          <w:sz w:val="22"/>
        </w:rPr>
        <w:t>The rate of neonatal abstinence syndrome increased from 2012 to 2016</w:t>
      </w:r>
      <w:r w:rsidR="004A7A0F" w:rsidRPr="002275DB">
        <w:rPr>
          <w:sz w:val="22"/>
        </w:rPr>
        <w:t>, then decreased 15% in 2017</w:t>
      </w:r>
      <w:r w:rsidRPr="002275DB">
        <w:rPr>
          <w:sz w:val="22"/>
        </w:rPr>
        <w:t>.</w:t>
      </w:r>
    </w:p>
    <w:p w14:paraId="6375FDA3" w14:textId="2CD1C3ED" w:rsidR="00F63D66" w:rsidRPr="00F63D66" w:rsidRDefault="00F63D66" w:rsidP="004A7A0F">
      <w:pPr>
        <w:pStyle w:val="Caption"/>
        <w:spacing w:after="0"/>
        <w:rPr>
          <w:color w:val="auto"/>
          <w:sz w:val="22"/>
        </w:rPr>
      </w:pPr>
      <w:bookmarkStart w:id="105" w:name="_Toc533160722"/>
      <w:r w:rsidRPr="00F63D66">
        <w:rPr>
          <w:color w:val="auto"/>
          <w:sz w:val="22"/>
        </w:rPr>
        <w:t xml:space="preserve">Figure </w:t>
      </w:r>
      <w:r w:rsidRPr="00F63D66">
        <w:rPr>
          <w:color w:val="auto"/>
          <w:sz w:val="22"/>
        </w:rPr>
        <w:fldChar w:fldCharType="begin"/>
      </w:r>
      <w:r w:rsidRPr="00F63D66">
        <w:rPr>
          <w:color w:val="auto"/>
          <w:sz w:val="22"/>
        </w:rPr>
        <w:instrText xml:space="preserve"> SEQ Figure \* ARABIC </w:instrText>
      </w:r>
      <w:r w:rsidRPr="00F63D66">
        <w:rPr>
          <w:color w:val="auto"/>
          <w:sz w:val="22"/>
        </w:rPr>
        <w:fldChar w:fldCharType="separate"/>
      </w:r>
      <w:r w:rsidR="003C3E57">
        <w:rPr>
          <w:noProof/>
          <w:color w:val="auto"/>
          <w:sz w:val="22"/>
        </w:rPr>
        <w:t>12</w:t>
      </w:r>
      <w:r w:rsidRPr="00F63D66">
        <w:rPr>
          <w:color w:val="auto"/>
          <w:sz w:val="22"/>
        </w:rPr>
        <w:fldChar w:fldCharType="end"/>
      </w:r>
      <w:r w:rsidRPr="00F63D66">
        <w:rPr>
          <w:color w:val="auto"/>
          <w:sz w:val="22"/>
        </w:rPr>
        <w:t>. Neonatal Abstinence Syndrome, 2010-2017</w:t>
      </w:r>
      <w:bookmarkEnd w:id="105"/>
    </w:p>
    <w:p w14:paraId="0E22B510" w14:textId="470F46A6" w:rsidR="00320812" w:rsidRDefault="00F63D66" w:rsidP="004A7A0F">
      <w:pPr>
        <w:spacing w:after="0"/>
      </w:pPr>
      <w:r w:rsidRPr="00201FDB">
        <w:rPr>
          <w:noProof/>
          <w:shd w:val="clear" w:color="auto" w:fill="FFFFFF" w:themeFill="background1"/>
        </w:rPr>
        <w:drawing>
          <wp:inline distT="0" distB="0" distL="0" distR="0" wp14:anchorId="30162659" wp14:editId="2A834F87">
            <wp:extent cx="5324475" cy="2895600"/>
            <wp:effectExtent l="0" t="0" r="0" b="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B89F45" w14:textId="40AE94FD" w:rsidR="00ED6BB0" w:rsidRPr="00ED6BB0" w:rsidRDefault="00ED6BB0" w:rsidP="00ED6BB0">
      <w:pPr>
        <w:spacing w:after="0"/>
        <w:rPr>
          <w:sz w:val="20"/>
        </w:rPr>
      </w:pPr>
      <w:r w:rsidRPr="00ED6BB0">
        <w:rPr>
          <w:sz w:val="20"/>
        </w:rPr>
        <w:t>(Source: Hospital Inpatient Department Billing and Nevada Electronic Birth Registry System)</w:t>
      </w:r>
    </w:p>
    <w:p w14:paraId="04969251" w14:textId="6671A31F" w:rsidR="00ED6BB0" w:rsidRPr="00ED6BB0" w:rsidRDefault="00ED6BB0" w:rsidP="00ED6BB0">
      <w:pPr>
        <w:rPr>
          <w:sz w:val="20"/>
        </w:rPr>
      </w:pPr>
      <w:r w:rsidRPr="00ED6BB0">
        <w:rPr>
          <w:sz w:val="20"/>
        </w:rPr>
        <w:t>*ICD-10 codes replaced ICD-9 codes in last quarter of 2015, therefore data prior to that may not be directly comparable.</w:t>
      </w:r>
    </w:p>
    <w:p w14:paraId="09053D56" w14:textId="77777777" w:rsidR="000B26E5" w:rsidRPr="00BC1ECB" w:rsidRDefault="000B26E5" w:rsidP="000B26E5">
      <w:pPr>
        <w:pStyle w:val="Heading2"/>
      </w:pPr>
      <w:bookmarkStart w:id="106" w:name="_Toc533160699"/>
      <w:r>
        <w:lastRenderedPageBreak/>
        <w:t>Medical Interventions</w:t>
      </w:r>
      <w:bookmarkEnd w:id="106"/>
    </w:p>
    <w:p w14:paraId="290ECE41" w14:textId="48680FFB" w:rsidR="000B26E5" w:rsidRDefault="000B26E5" w:rsidP="000B26E5">
      <w:pPr>
        <w:spacing w:after="0" w:line="240" w:lineRule="auto"/>
        <w:rPr>
          <w:rFonts w:eastAsia="Calibri" w:cs="Times New Roman"/>
          <w:sz w:val="22"/>
        </w:rPr>
      </w:pPr>
      <w:r w:rsidRPr="00BC1ECB">
        <w:rPr>
          <w:noProof/>
        </w:rPr>
        <w:drawing>
          <wp:anchor distT="0" distB="0" distL="114300" distR="114300" simplePos="0" relativeHeight="251757568" behindDoc="0" locked="0" layoutInCell="1" allowOverlap="1" wp14:anchorId="20066166" wp14:editId="16BA387C">
            <wp:simplePos x="0" y="0"/>
            <wp:positionH relativeFrom="margin">
              <wp:align>left</wp:align>
            </wp:positionH>
            <wp:positionV relativeFrom="paragraph">
              <wp:posOffset>13970</wp:posOffset>
            </wp:positionV>
            <wp:extent cx="3591560" cy="6619875"/>
            <wp:effectExtent l="0" t="0" r="889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91560" cy="6619875"/>
                    </a:xfrm>
                    <a:prstGeom prst="rect">
                      <a:avLst/>
                    </a:prstGeom>
                  </pic:spPr>
                </pic:pic>
              </a:graphicData>
            </a:graphic>
            <wp14:sizeRelH relativeFrom="page">
              <wp14:pctWidth>0</wp14:pctWidth>
            </wp14:sizeRelH>
            <wp14:sizeRelV relativeFrom="page">
              <wp14:pctHeight>0</wp14:pctHeight>
            </wp14:sizeRelV>
          </wp:anchor>
        </w:drawing>
      </w:r>
      <w:r w:rsidR="008A602E">
        <w:rPr>
          <w:rFonts w:eastAsia="Calibri" w:cs="Times New Roman"/>
          <w:sz w:val="22"/>
        </w:rPr>
        <w:t xml:space="preserve">The rate of </w:t>
      </w:r>
      <w:r w:rsidRPr="00C72E4C">
        <w:rPr>
          <w:rFonts w:eastAsia="Calibri" w:cs="Times New Roman"/>
          <w:sz w:val="22"/>
        </w:rPr>
        <w:t xml:space="preserve">EMS calls requiring administration of </w:t>
      </w:r>
      <w:r w:rsidR="00646800">
        <w:rPr>
          <w:rFonts w:eastAsia="Calibri" w:cs="Times New Roman"/>
          <w:sz w:val="22"/>
        </w:rPr>
        <w:t>naloxone i</w:t>
      </w:r>
      <w:r w:rsidR="008A602E">
        <w:rPr>
          <w:rFonts w:eastAsia="Calibri" w:cs="Times New Roman"/>
          <w:sz w:val="22"/>
        </w:rPr>
        <w:t xml:space="preserve">s </w:t>
      </w:r>
      <w:r w:rsidRPr="00C72E4C">
        <w:rPr>
          <w:rFonts w:eastAsia="Calibri" w:cs="Times New Roman"/>
          <w:sz w:val="22"/>
        </w:rPr>
        <w:t>highe</w:t>
      </w:r>
      <w:r w:rsidR="00646800">
        <w:rPr>
          <w:rFonts w:eastAsia="Calibri" w:cs="Times New Roman"/>
          <w:sz w:val="22"/>
        </w:rPr>
        <w:t>r</w:t>
      </w:r>
      <w:r w:rsidRPr="00C72E4C">
        <w:rPr>
          <w:rFonts w:eastAsia="Calibri" w:cs="Times New Roman"/>
          <w:sz w:val="22"/>
        </w:rPr>
        <w:t xml:space="preserve"> for </w:t>
      </w:r>
      <w:r w:rsidR="008A602E">
        <w:rPr>
          <w:rFonts w:eastAsia="Calibri" w:cs="Times New Roman"/>
          <w:sz w:val="22"/>
        </w:rPr>
        <w:t xml:space="preserve">Lyon </w:t>
      </w:r>
      <w:r w:rsidRPr="00C72E4C">
        <w:rPr>
          <w:rFonts w:eastAsia="Calibri" w:cs="Times New Roman"/>
          <w:sz w:val="22"/>
        </w:rPr>
        <w:t>County. Of the seven counties listed in the 0-1 calls category, five countie</w:t>
      </w:r>
      <w:r w:rsidR="00B16D28">
        <w:rPr>
          <w:rFonts w:eastAsia="Calibri" w:cs="Times New Roman"/>
          <w:sz w:val="22"/>
        </w:rPr>
        <w:t>s had zero EMS calls requiring n</w:t>
      </w:r>
      <w:r w:rsidRPr="00C72E4C">
        <w:rPr>
          <w:rFonts w:eastAsia="Calibri" w:cs="Times New Roman"/>
          <w:sz w:val="22"/>
        </w:rPr>
        <w:t>aloxone administration: Esmeralda, Humboldt, Lander, Lincoln, and Pershing. Lincoln County EMS was par</w:t>
      </w:r>
      <w:r w:rsidR="00B16D28">
        <w:rPr>
          <w:rFonts w:eastAsia="Calibri" w:cs="Times New Roman"/>
          <w:sz w:val="22"/>
        </w:rPr>
        <w:t>t of the NROOR funding and had n</w:t>
      </w:r>
      <w:r w:rsidRPr="00C72E4C">
        <w:rPr>
          <w:rFonts w:eastAsia="Calibri" w:cs="Times New Roman"/>
          <w:sz w:val="22"/>
        </w:rPr>
        <w:t xml:space="preserve">aloxone on the ambulances. It is unknown if </w:t>
      </w:r>
      <w:r w:rsidR="00646800">
        <w:rPr>
          <w:rFonts w:eastAsia="Calibri" w:cs="Times New Roman"/>
          <w:sz w:val="22"/>
        </w:rPr>
        <w:t>n</w:t>
      </w:r>
      <w:r w:rsidRPr="00C72E4C">
        <w:rPr>
          <w:rFonts w:eastAsia="Calibri" w:cs="Times New Roman"/>
          <w:sz w:val="22"/>
        </w:rPr>
        <w:t>aloxone is carried by EMS in the other counties</w:t>
      </w:r>
      <w:r w:rsidR="00646800">
        <w:rPr>
          <w:rFonts w:eastAsia="Calibri" w:cs="Times New Roman"/>
          <w:sz w:val="22"/>
        </w:rPr>
        <w:t xml:space="preserve"> with no administration</w:t>
      </w:r>
      <w:r w:rsidRPr="00C72E4C">
        <w:rPr>
          <w:rFonts w:eastAsia="Calibri" w:cs="Times New Roman"/>
          <w:sz w:val="22"/>
        </w:rPr>
        <w:t>.</w:t>
      </w:r>
    </w:p>
    <w:p w14:paraId="500F0670" w14:textId="77777777" w:rsidR="008A602E" w:rsidRPr="008A602E" w:rsidRDefault="008A602E" w:rsidP="008A602E">
      <w:pPr>
        <w:pStyle w:val="Caption"/>
        <w:spacing w:after="0"/>
        <w:rPr>
          <w:color w:val="auto"/>
        </w:rPr>
      </w:pPr>
    </w:p>
    <w:p w14:paraId="2160E8E3" w14:textId="7F7D119F" w:rsidR="008A602E" w:rsidRPr="008A602E" w:rsidRDefault="008A602E" w:rsidP="008A602E">
      <w:pPr>
        <w:pStyle w:val="Caption"/>
        <w:spacing w:after="0"/>
        <w:rPr>
          <w:rFonts w:eastAsia="Calibri" w:cs="Times New Roman"/>
          <w:b w:val="0"/>
          <w:color w:val="auto"/>
          <w:sz w:val="28"/>
        </w:rPr>
      </w:pPr>
      <w:bookmarkStart w:id="107" w:name="_Toc533160740"/>
      <w:r w:rsidRPr="006A2D9C">
        <w:rPr>
          <w:color w:val="auto"/>
          <w:sz w:val="22"/>
        </w:rPr>
        <w:t xml:space="preserve">Table </w:t>
      </w:r>
      <w:r w:rsidRPr="006A2D9C">
        <w:rPr>
          <w:color w:val="auto"/>
          <w:sz w:val="22"/>
        </w:rPr>
        <w:fldChar w:fldCharType="begin"/>
      </w:r>
      <w:r w:rsidRPr="006A2D9C">
        <w:rPr>
          <w:color w:val="auto"/>
          <w:sz w:val="22"/>
        </w:rPr>
        <w:instrText xml:space="preserve"> SEQ Table \* ARABIC </w:instrText>
      </w:r>
      <w:r w:rsidRPr="006A2D9C">
        <w:rPr>
          <w:color w:val="auto"/>
          <w:sz w:val="22"/>
        </w:rPr>
        <w:fldChar w:fldCharType="separate"/>
      </w:r>
      <w:r w:rsidR="003B0FAA">
        <w:rPr>
          <w:noProof/>
          <w:color w:val="auto"/>
          <w:sz w:val="22"/>
        </w:rPr>
        <w:t>7</w:t>
      </w:r>
      <w:r w:rsidRPr="006A2D9C">
        <w:rPr>
          <w:color w:val="auto"/>
          <w:sz w:val="22"/>
        </w:rPr>
        <w:fldChar w:fldCharType="end"/>
      </w:r>
      <w:r w:rsidRPr="006A2D9C">
        <w:rPr>
          <w:color w:val="auto"/>
          <w:sz w:val="22"/>
        </w:rPr>
        <w:t xml:space="preserve">. </w:t>
      </w:r>
      <w:r w:rsidR="00646800">
        <w:rPr>
          <w:color w:val="auto"/>
          <w:sz w:val="22"/>
        </w:rPr>
        <w:t>Rate</w:t>
      </w:r>
      <w:r w:rsidRPr="006A2D9C">
        <w:rPr>
          <w:color w:val="auto"/>
          <w:sz w:val="22"/>
        </w:rPr>
        <w:t xml:space="preserve"> of EMS Calls Requiring Naloxone by County, 2014-2016</w:t>
      </w:r>
      <w:bookmarkEnd w:id="107"/>
    </w:p>
    <w:tbl>
      <w:tblPr>
        <w:tblStyle w:val="TableGrid"/>
        <w:tblpPr w:leftFromText="180" w:rightFromText="180" w:vertAnchor="text" w:horzAnchor="page" w:tblpX="7331" w:tblpY="16"/>
        <w:tblW w:w="0" w:type="auto"/>
        <w:tblLook w:val="04A0" w:firstRow="1" w:lastRow="0" w:firstColumn="1" w:lastColumn="0" w:noHBand="0" w:noVBand="1"/>
      </w:tblPr>
      <w:tblGrid>
        <w:gridCol w:w="1319"/>
        <w:gridCol w:w="931"/>
        <w:gridCol w:w="1260"/>
      </w:tblGrid>
      <w:tr w:rsidR="008A602E" w:rsidRPr="00BC1ECB" w14:paraId="71F9E23C" w14:textId="77777777" w:rsidTr="008A602E">
        <w:tc>
          <w:tcPr>
            <w:tcW w:w="1319" w:type="dxa"/>
          </w:tcPr>
          <w:p w14:paraId="1C38DE76" w14:textId="77777777" w:rsidR="008A602E" w:rsidRPr="00BC1ECB" w:rsidRDefault="008A602E" w:rsidP="008A602E">
            <w:pPr>
              <w:tabs>
                <w:tab w:val="left" w:pos="1050"/>
              </w:tabs>
              <w:rPr>
                <w:rFonts w:cs="Times New Roman"/>
                <w:b/>
              </w:rPr>
            </w:pPr>
            <w:r w:rsidRPr="00BC1ECB">
              <w:rPr>
                <w:rFonts w:cs="Times New Roman"/>
                <w:b/>
              </w:rPr>
              <w:t>County</w:t>
            </w:r>
          </w:p>
        </w:tc>
        <w:tc>
          <w:tcPr>
            <w:tcW w:w="931" w:type="dxa"/>
          </w:tcPr>
          <w:p w14:paraId="4CBB0F03" w14:textId="77777777" w:rsidR="008A602E" w:rsidRPr="00BC1ECB" w:rsidRDefault="008A602E" w:rsidP="008A602E">
            <w:pPr>
              <w:jc w:val="center"/>
              <w:rPr>
                <w:rFonts w:cs="Times New Roman"/>
                <w:b/>
              </w:rPr>
            </w:pPr>
            <w:r w:rsidRPr="00BC1ECB">
              <w:rPr>
                <w:rFonts w:cs="Times New Roman"/>
                <w:b/>
              </w:rPr>
              <w:t>Number</w:t>
            </w:r>
          </w:p>
        </w:tc>
        <w:tc>
          <w:tcPr>
            <w:tcW w:w="1260" w:type="dxa"/>
          </w:tcPr>
          <w:p w14:paraId="3F3BBE22" w14:textId="77777777" w:rsidR="008A602E" w:rsidRPr="00BC1ECB" w:rsidRDefault="008A602E" w:rsidP="008A602E">
            <w:pPr>
              <w:jc w:val="center"/>
              <w:rPr>
                <w:rFonts w:cs="Times New Roman"/>
                <w:b/>
              </w:rPr>
            </w:pPr>
            <w:r>
              <w:rPr>
                <w:rFonts w:cs="Times New Roman"/>
                <w:b/>
              </w:rPr>
              <w:t>Crude Rate</w:t>
            </w:r>
          </w:p>
        </w:tc>
      </w:tr>
      <w:tr w:rsidR="008A602E" w:rsidRPr="00BC1ECB" w14:paraId="3C9A730F" w14:textId="77777777" w:rsidTr="008A602E">
        <w:tc>
          <w:tcPr>
            <w:tcW w:w="1319" w:type="dxa"/>
            <w:shd w:val="clear" w:color="auto" w:fill="FFFFFF" w:themeFill="background1"/>
          </w:tcPr>
          <w:p w14:paraId="1A69075E" w14:textId="77777777" w:rsidR="008A602E" w:rsidRPr="00BC1ECB" w:rsidRDefault="008A602E" w:rsidP="008A602E">
            <w:pPr>
              <w:rPr>
                <w:rFonts w:cs="Times New Roman"/>
              </w:rPr>
            </w:pPr>
            <w:r w:rsidRPr="00BC1ECB">
              <w:rPr>
                <w:rFonts w:cs="Times New Roman"/>
              </w:rPr>
              <w:t>Carson City</w:t>
            </w:r>
          </w:p>
        </w:tc>
        <w:tc>
          <w:tcPr>
            <w:tcW w:w="931" w:type="dxa"/>
            <w:shd w:val="clear" w:color="auto" w:fill="FFFFFF" w:themeFill="background1"/>
          </w:tcPr>
          <w:p w14:paraId="4A4C6675" w14:textId="77777777" w:rsidR="008A602E" w:rsidRPr="00BC1ECB" w:rsidRDefault="008A602E" w:rsidP="008A602E">
            <w:pPr>
              <w:jc w:val="center"/>
              <w:rPr>
                <w:rFonts w:cs="Times New Roman"/>
              </w:rPr>
            </w:pPr>
            <w:r w:rsidRPr="00BC1ECB">
              <w:rPr>
                <w:rFonts w:cs="Times New Roman"/>
              </w:rPr>
              <w:t>49</w:t>
            </w:r>
          </w:p>
        </w:tc>
        <w:tc>
          <w:tcPr>
            <w:tcW w:w="1260" w:type="dxa"/>
            <w:shd w:val="clear" w:color="auto" w:fill="FFFFFF" w:themeFill="background1"/>
          </w:tcPr>
          <w:p w14:paraId="70037104" w14:textId="77777777" w:rsidR="008A602E" w:rsidRDefault="008A602E" w:rsidP="008A602E">
            <w:pPr>
              <w:jc w:val="center"/>
            </w:pPr>
            <w:r w:rsidRPr="00B72F56">
              <w:t xml:space="preserve">30.1 </w:t>
            </w:r>
          </w:p>
          <w:p w14:paraId="4F13907A" w14:textId="77777777" w:rsidR="008A602E" w:rsidRPr="00BC1ECB" w:rsidRDefault="008A602E" w:rsidP="008A602E">
            <w:pPr>
              <w:jc w:val="center"/>
              <w:rPr>
                <w:rFonts w:cs="Times New Roman"/>
              </w:rPr>
            </w:pPr>
            <w:r w:rsidRPr="00B72F56">
              <w:t>(21.7 - 38.5)</w:t>
            </w:r>
          </w:p>
        </w:tc>
      </w:tr>
      <w:tr w:rsidR="008A602E" w:rsidRPr="00BC1ECB" w14:paraId="49D6E3D7" w14:textId="77777777" w:rsidTr="008A602E">
        <w:tc>
          <w:tcPr>
            <w:tcW w:w="1319" w:type="dxa"/>
            <w:shd w:val="clear" w:color="auto" w:fill="FFFFFF" w:themeFill="background1"/>
          </w:tcPr>
          <w:p w14:paraId="0C3CDF05" w14:textId="77777777" w:rsidR="008A602E" w:rsidRPr="00BC1ECB" w:rsidRDefault="008A602E" w:rsidP="008A602E">
            <w:pPr>
              <w:rPr>
                <w:rFonts w:cs="Times New Roman"/>
              </w:rPr>
            </w:pPr>
            <w:r w:rsidRPr="00BC1ECB">
              <w:rPr>
                <w:rFonts w:cs="Times New Roman"/>
              </w:rPr>
              <w:t>Churchill</w:t>
            </w:r>
          </w:p>
        </w:tc>
        <w:tc>
          <w:tcPr>
            <w:tcW w:w="931" w:type="dxa"/>
            <w:shd w:val="clear" w:color="auto" w:fill="FFFFFF" w:themeFill="background1"/>
          </w:tcPr>
          <w:p w14:paraId="16446AC2" w14:textId="77777777" w:rsidR="008A602E" w:rsidRPr="00BC1ECB" w:rsidRDefault="008A602E" w:rsidP="008A602E">
            <w:pPr>
              <w:jc w:val="center"/>
              <w:rPr>
                <w:rFonts w:cs="Times New Roman"/>
              </w:rPr>
            </w:pPr>
            <w:r w:rsidRPr="00BC1ECB">
              <w:rPr>
                <w:rFonts w:cs="Times New Roman"/>
              </w:rPr>
              <w:t>1</w:t>
            </w:r>
          </w:p>
        </w:tc>
        <w:tc>
          <w:tcPr>
            <w:tcW w:w="1260" w:type="dxa"/>
            <w:shd w:val="clear" w:color="auto" w:fill="FFFFFF" w:themeFill="background1"/>
          </w:tcPr>
          <w:p w14:paraId="59C040D5" w14:textId="77777777" w:rsidR="008A602E" w:rsidRDefault="008A602E" w:rsidP="008A602E">
            <w:pPr>
              <w:jc w:val="center"/>
            </w:pPr>
            <w:r w:rsidRPr="00B72F56">
              <w:t xml:space="preserve">1.3 </w:t>
            </w:r>
          </w:p>
          <w:p w14:paraId="3F841999" w14:textId="77777777" w:rsidR="008A602E" w:rsidRPr="00BC1ECB" w:rsidRDefault="008A602E" w:rsidP="008A602E">
            <w:pPr>
              <w:jc w:val="center"/>
              <w:rPr>
                <w:rFonts w:cs="Times New Roman"/>
              </w:rPr>
            </w:pPr>
            <w:r w:rsidRPr="00B72F56">
              <w:t>(0.0 - 3.9)</w:t>
            </w:r>
          </w:p>
        </w:tc>
      </w:tr>
      <w:tr w:rsidR="008A602E" w:rsidRPr="00BC1ECB" w14:paraId="401934BA" w14:textId="77777777" w:rsidTr="008A602E">
        <w:tc>
          <w:tcPr>
            <w:tcW w:w="1319" w:type="dxa"/>
            <w:shd w:val="clear" w:color="auto" w:fill="FFFFFF" w:themeFill="background1"/>
          </w:tcPr>
          <w:p w14:paraId="53EF801A" w14:textId="77777777" w:rsidR="008A602E" w:rsidRPr="00BC1ECB" w:rsidRDefault="008A602E" w:rsidP="008A602E">
            <w:pPr>
              <w:rPr>
                <w:rFonts w:cs="Times New Roman"/>
              </w:rPr>
            </w:pPr>
            <w:r w:rsidRPr="00BC1ECB">
              <w:rPr>
                <w:rFonts w:cs="Times New Roman"/>
              </w:rPr>
              <w:t>Clark</w:t>
            </w:r>
          </w:p>
        </w:tc>
        <w:tc>
          <w:tcPr>
            <w:tcW w:w="931" w:type="dxa"/>
            <w:shd w:val="clear" w:color="auto" w:fill="FFFFFF" w:themeFill="background1"/>
          </w:tcPr>
          <w:p w14:paraId="26124CD9" w14:textId="77777777" w:rsidR="008A602E" w:rsidRPr="00BC1ECB" w:rsidRDefault="008A602E" w:rsidP="008A602E">
            <w:pPr>
              <w:jc w:val="center"/>
              <w:rPr>
                <w:rFonts w:cs="Times New Roman"/>
              </w:rPr>
            </w:pPr>
            <w:r w:rsidRPr="00BC1ECB">
              <w:rPr>
                <w:rFonts w:cs="Times New Roman"/>
              </w:rPr>
              <w:t>1</w:t>
            </w:r>
            <w:r>
              <w:rPr>
                <w:rFonts w:cs="Times New Roman"/>
              </w:rPr>
              <w:t>,</w:t>
            </w:r>
            <w:r w:rsidRPr="00BC1ECB">
              <w:rPr>
                <w:rFonts w:cs="Times New Roman"/>
              </w:rPr>
              <w:t>089</w:t>
            </w:r>
          </w:p>
        </w:tc>
        <w:tc>
          <w:tcPr>
            <w:tcW w:w="1260" w:type="dxa"/>
            <w:shd w:val="clear" w:color="auto" w:fill="FFFFFF" w:themeFill="background1"/>
          </w:tcPr>
          <w:p w14:paraId="271AEDC9" w14:textId="77777777" w:rsidR="008A602E" w:rsidRDefault="008A602E" w:rsidP="008A602E">
            <w:pPr>
              <w:jc w:val="center"/>
            </w:pPr>
            <w:r w:rsidRPr="00B72F56">
              <w:t xml:space="preserve">17.3 </w:t>
            </w:r>
          </w:p>
          <w:p w14:paraId="4F210066" w14:textId="77777777" w:rsidR="008A602E" w:rsidRPr="00BC1ECB" w:rsidRDefault="008A602E" w:rsidP="008A602E">
            <w:pPr>
              <w:jc w:val="center"/>
              <w:rPr>
                <w:rFonts w:cs="Times New Roman"/>
              </w:rPr>
            </w:pPr>
            <w:r w:rsidRPr="00B72F56">
              <w:t>(16.3 - 18.4)</w:t>
            </w:r>
          </w:p>
        </w:tc>
      </w:tr>
      <w:tr w:rsidR="008A602E" w:rsidRPr="00BC1ECB" w14:paraId="55F9A2BE" w14:textId="77777777" w:rsidTr="008A602E">
        <w:tc>
          <w:tcPr>
            <w:tcW w:w="1319" w:type="dxa"/>
            <w:shd w:val="clear" w:color="auto" w:fill="FFFFFF" w:themeFill="background1"/>
          </w:tcPr>
          <w:p w14:paraId="22089E16" w14:textId="77777777" w:rsidR="008A602E" w:rsidRPr="00BC1ECB" w:rsidRDefault="008A602E" w:rsidP="008A602E">
            <w:pPr>
              <w:rPr>
                <w:rFonts w:cs="Times New Roman"/>
              </w:rPr>
            </w:pPr>
            <w:r w:rsidRPr="00BC1ECB">
              <w:rPr>
                <w:rFonts w:cs="Times New Roman"/>
              </w:rPr>
              <w:t>Douglas</w:t>
            </w:r>
          </w:p>
        </w:tc>
        <w:tc>
          <w:tcPr>
            <w:tcW w:w="931" w:type="dxa"/>
            <w:shd w:val="clear" w:color="auto" w:fill="FFFFFF" w:themeFill="background1"/>
          </w:tcPr>
          <w:p w14:paraId="3FA575A7" w14:textId="77777777" w:rsidR="008A602E" w:rsidRPr="00BC1ECB" w:rsidRDefault="008A602E" w:rsidP="008A602E">
            <w:pPr>
              <w:jc w:val="center"/>
              <w:rPr>
                <w:rFonts w:cs="Times New Roman"/>
              </w:rPr>
            </w:pPr>
            <w:r w:rsidRPr="00BC1ECB">
              <w:rPr>
                <w:rFonts w:cs="Times New Roman"/>
              </w:rPr>
              <w:t>14</w:t>
            </w:r>
          </w:p>
        </w:tc>
        <w:tc>
          <w:tcPr>
            <w:tcW w:w="1260" w:type="dxa"/>
            <w:shd w:val="clear" w:color="auto" w:fill="FFFFFF" w:themeFill="background1"/>
          </w:tcPr>
          <w:p w14:paraId="499F6255" w14:textId="77777777" w:rsidR="008A602E" w:rsidRDefault="008A602E" w:rsidP="008A602E">
            <w:pPr>
              <w:jc w:val="center"/>
            </w:pPr>
            <w:r w:rsidRPr="00B72F56">
              <w:t xml:space="preserve">9.6 </w:t>
            </w:r>
          </w:p>
          <w:p w14:paraId="028C287B" w14:textId="77777777" w:rsidR="008A602E" w:rsidRPr="00BC1ECB" w:rsidRDefault="008A602E" w:rsidP="008A602E">
            <w:pPr>
              <w:jc w:val="center"/>
              <w:rPr>
                <w:rFonts w:cs="Times New Roman"/>
              </w:rPr>
            </w:pPr>
            <w:r w:rsidRPr="00B72F56">
              <w:t>(4.6 - 14.6)</w:t>
            </w:r>
          </w:p>
        </w:tc>
      </w:tr>
      <w:tr w:rsidR="008A602E" w:rsidRPr="00BC1ECB" w14:paraId="544AE78C" w14:textId="77777777" w:rsidTr="008A602E">
        <w:tc>
          <w:tcPr>
            <w:tcW w:w="1319" w:type="dxa"/>
          </w:tcPr>
          <w:p w14:paraId="64E5255F" w14:textId="77777777" w:rsidR="008A602E" w:rsidRPr="00BC1ECB" w:rsidRDefault="008A602E" w:rsidP="008A602E">
            <w:pPr>
              <w:rPr>
                <w:rFonts w:cs="Times New Roman"/>
              </w:rPr>
            </w:pPr>
            <w:r w:rsidRPr="00BC1ECB">
              <w:rPr>
                <w:rFonts w:cs="Times New Roman"/>
              </w:rPr>
              <w:t>Elko</w:t>
            </w:r>
          </w:p>
        </w:tc>
        <w:tc>
          <w:tcPr>
            <w:tcW w:w="931" w:type="dxa"/>
          </w:tcPr>
          <w:p w14:paraId="45D78FE4" w14:textId="77777777" w:rsidR="008A602E" w:rsidRPr="00BC1ECB" w:rsidRDefault="008A602E" w:rsidP="008A602E">
            <w:pPr>
              <w:jc w:val="center"/>
              <w:rPr>
                <w:rFonts w:cs="Times New Roman"/>
              </w:rPr>
            </w:pPr>
            <w:r w:rsidRPr="00BC1ECB">
              <w:rPr>
                <w:rFonts w:cs="Times New Roman"/>
              </w:rPr>
              <w:t>47</w:t>
            </w:r>
          </w:p>
        </w:tc>
        <w:tc>
          <w:tcPr>
            <w:tcW w:w="1260" w:type="dxa"/>
          </w:tcPr>
          <w:p w14:paraId="79B80A9F" w14:textId="77777777" w:rsidR="008A602E" w:rsidRDefault="008A602E" w:rsidP="008A602E">
            <w:pPr>
              <w:jc w:val="center"/>
            </w:pPr>
            <w:r w:rsidRPr="00B72F56">
              <w:t xml:space="preserve">29.6 </w:t>
            </w:r>
          </w:p>
          <w:p w14:paraId="247C6C13" w14:textId="77777777" w:rsidR="008A602E" w:rsidRPr="00BC1ECB" w:rsidRDefault="008A602E" w:rsidP="008A602E">
            <w:pPr>
              <w:jc w:val="center"/>
              <w:rPr>
                <w:rFonts w:cs="Times New Roman"/>
              </w:rPr>
            </w:pPr>
            <w:r w:rsidRPr="00B72F56">
              <w:t>(21.1 - 38.0)</w:t>
            </w:r>
          </w:p>
        </w:tc>
      </w:tr>
      <w:tr w:rsidR="008A602E" w:rsidRPr="00BC1ECB" w14:paraId="21FEE665" w14:textId="77777777" w:rsidTr="008A602E">
        <w:tc>
          <w:tcPr>
            <w:tcW w:w="1319" w:type="dxa"/>
          </w:tcPr>
          <w:p w14:paraId="58A1CD1C" w14:textId="77777777" w:rsidR="008A602E" w:rsidRPr="00BC1ECB" w:rsidRDefault="008A602E" w:rsidP="008A602E">
            <w:pPr>
              <w:rPr>
                <w:rFonts w:cs="Times New Roman"/>
              </w:rPr>
            </w:pPr>
            <w:r w:rsidRPr="00BC1ECB">
              <w:rPr>
                <w:rFonts w:cs="Times New Roman"/>
              </w:rPr>
              <w:t>Esmer</w:t>
            </w:r>
            <w:r>
              <w:rPr>
                <w:rFonts w:cs="Times New Roman"/>
              </w:rPr>
              <w:t>a</w:t>
            </w:r>
            <w:r w:rsidRPr="00BC1ECB">
              <w:rPr>
                <w:rFonts w:cs="Times New Roman"/>
              </w:rPr>
              <w:t>lda</w:t>
            </w:r>
          </w:p>
        </w:tc>
        <w:tc>
          <w:tcPr>
            <w:tcW w:w="931" w:type="dxa"/>
          </w:tcPr>
          <w:p w14:paraId="5246908D" w14:textId="77777777" w:rsidR="008A602E" w:rsidRPr="00BC1ECB" w:rsidRDefault="008A602E" w:rsidP="008A602E">
            <w:pPr>
              <w:jc w:val="center"/>
              <w:rPr>
                <w:rFonts w:cs="Times New Roman"/>
              </w:rPr>
            </w:pPr>
            <w:r w:rsidRPr="00BC1ECB">
              <w:rPr>
                <w:rFonts w:cs="Times New Roman"/>
              </w:rPr>
              <w:t>0</w:t>
            </w:r>
          </w:p>
        </w:tc>
        <w:tc>
          <w:tcPr>
            <w:tcW w:w="1260" w:type="dxa"/>
          </w:tcPr>
          <w:p w14:paraId="782441D8" w14:textId="77777777" w:rsidR="008A602E" w:rsidRPr="00BC1ECB" w:rsidRDefault="008A602E" w:rsidP="008A602E">
            <w:pPr>
              <w:jc w:val="center"/>
              <w:rPr>
                <w:rFonts w:cs="Times New Roman"/>
              </w:rPr>
            </w:pPr>
            <w:r w:rsidRPr="00B72F56">
              <w:t>0.0</w:t>
            </w:r>
          </w:p>
        </w:tc>
      </w:tr>
      <w:tr w:rsidR="008A602E" w:rsidRPr="00BC1ECB" w14:paraId="0753E12F" w14:textId="77777777" w:rsidTr="008A602E">
        <w:tc>
          <w:tcPr>
            <w:tcW w:w="1319" w:type="dxa"/>
          </w:tcPr>
          <w:p w14:paraId="4AD96BF6" w14:textId="77777777" w:rsidR="008A602E" w:rsidRPr="00BC1ECB" w:rsidRDefault="008A602E" w:rsidP="008A602E">
            <w:pPr>
              <w:rPr>
                <w:rFonts w:cs="Times New Roman"/>
              </w:rPr>
            </w:pPr>
            <w:r w:rsidRPr="00BC1ECB">
              <w:rPr>
                <w:rFonts w:cs="Times New Roman"/>
              </w:rPr>
              <w:t>Eureka</w:t>
            </w:r>
          </w:p>
        </w:tc>
        <w:tc>
          <w:tcPr>
            <w:tcW w:w="931" w:type="dxa"/>
          </w:tcPr>
          <w:p w14:paraId="120F89D9" w14:textId="77777777" w:rsidR="008A602E" w:rsidRPr="00BC1ECB" w:rsidRDefault="008A602E" w:rsidP="008A602E">
            <w:pPr>
              <w:jc w:val="center"/>
              <w:rPr>
                <w:rFonts w:cs="Times New Roman"/>
              </w:rPr>
            </w:pPr>
            <w:r w:rsidRPr="00BC1ECB">
              <w:rPr>
                <w:rFonts w:cs="Times New Roman"/>
              </w:rPr>
              <w:t>1</w:t>
            </w:r>
          </w:p>
        </w:tc>
        <w:tc>
          <w:tcPr>
            <w:tcW w:w="1260" w:type="dxa"/>
          </w:tcPr>
          <w:p w14:paraId="7927F643" w14:textId="77777777" w:rsidR="008A602E" w:rsidRDefault="008A602E" w:rsidP="008A602E">
            <w:pPr>
              <w:jc w:val="center"/>
            </w:pPr>
            <w:r w:rsidRPr="00B72F56">
              <w:t xml:space="preserve">17.3 </w:t>
            </w:r>
          </w:p>
          <w:p w14:paraId="0D1F5D88" w14:textId="77777777" w:rsidR="008A602E" w:rsidRPr="00BC1ECB" w:rsidRDefault="008A602E" w:rsidP="008A602E">
            <w:pPr>
              <w:jc w:val="center"/>
              <w:rPr>
                <w:rFonts w:cs="Times New Roman"/>
              </w:rPr>
            </w:pPr>
            <w:r w:rsidRPr="00B72F56">
              <w:t>(0.0 - 51.1)</w:t>
            </w:r>
          </w:p>
        </w:tc>
      </w:tr>
      <w:tr w:rsidR="008A602E" w:rsidRPr="00BC1ECB" w14:paraId="5AF76671" w14:textId="77777777" w:rsidTr="008A602E">
        <w:tc>
          <w:tcPr>
            <w:tcW w:w="1319" w:type="dxa"/>
          </w:tcPr>
          <w:p w14:paraId="37F27315" w14:textId="77777777" w:rsidR="008A602E" w:rsidRPr="00BC1ECB" w:rsidRDefault="008A602E" w:rsidP="008A602E">
            <w:pPr>
              <w:rPr>
                <w:rFonts w:cs="Times New Roman"/>
              </w:rPr>
            </w:pPr>
            <w:r w:rsidRPr="00BC1ECB">
              <w:rPr>
                <w:rFonts w:cs="Times New Roman"/>
              </w:rPr>
              <w:t>Humboldt</w:t>
            </w:r>
          </w:p>
        </w:tc>
        <w:tc>
          <w:tcPr>
            <w:tcW w:w="931" w:type="dxa"/>
          </w:tcPr>
          <w:p w14:paraId="6B35D082" w14:textId="77777777" w:rsidR="008A602E" w:rsidRPr="00BC1ECB" w:rsidRDefault="008A602E" w:rsidP="008A602E">
            <w:pPr>
              <w:jc w:val="center"/>
              <w:rPr>
                <w:rFonts w:cs="Times New Roman"/>
              </w:rPr>
            </w:pPr>
            <w:r w:rsidRPr="00BC1ECB">
              <w:rPr>
                <w:rFonts w:cs="Times New Roman"/>
              </w:rPr>
              <w:t>0</w:t>
            </w:r>
          </w:p>
        </w:tc>
        <w:tc>
          <w:tcPr>
            <w:tcW w:w="1260" w:type="dxa"/>
          </w:tcPr>
          <w:p w14:paraId="0A8CE9F1" w14:textId="77777777" w:rsidR="008A602E" w:rsidRPr="00BC1ECB" w:rsidRDefault="008A602E" w:rsidP="008A602E">
            <w:pPr>
              <w:jc w:val="center"/>
              <w:rPr>
                <w:rFonts w:cs="Times New Roman"/>
              </w:rPr>
            </w:pPr>
            <w:r w:rsidRPr="00B72F56">
              <w:t>0.0</w:t>
            </w:r>
          </w:p>
        </w:tc>
      </w:tr>
      <w:tr w:rsidR="008A602E" w:rsidRPr="00BC1ECB" w14:paraId="7E897EA8" w14:textId="77777777" w:rsidTr="008A602E">
        <w:tc>
          <w:tcPr>
            <w:tcW w:w="1319" w:type="dxa"/>
          </w:tcPr>
          <w:p w14:paraId="6021D71D" w14:textId="77777777" w:rsidR="008A602E" w:rsidRPr="00BC1ECB" w:rsidRDefault="008A602E" w:rsidP="008A602E">
            <w:pPr>
              <w:rPr>
                <w:rFonts w:cs="Times New Roman"/>
              </w:rPr>
            </w:pPr>
            <w:r w:rsidRPr="00BC1ECB">
              <w:rPr>
                <w:rFonts w:cs="Times New Roman"/>
              </w:rPr>
              <w:t>Lander</w:t>
            </w:r>
          </w:p>
        </w:tc>
        <w:tc>
          <w:tcPr>
            <w:tcW w:w="931" w:type="dxa"/>
          </w:tcPr>
          <w:p w14:paraId="0D465A1E" w14:textId="77777777" w:rsidR="008A602E" w:rsidRPr="00BC1ECB" w:rsidRDefault="008A602E" w:rsidP="008A602E">
            <w:pPr>
              <w:jc w:val="center"/>
              <w:rPr>
                <w:rFonts w:cs="Times New Roman"/>
              </w:rPr>
            </w:pPr>
            <w:r w:rsidRPr="00BC1ECB">
              <w:rPr>
                <w:rFonts w:cs="Times New Roman"/>
              </w:rPr>
              <w:t>0</w:t>
            </w:r>
          </w:p>
        </w:tc>
        <w:tc>
          <w:tcPr>
            <w:tcW w:w="1260" w:type="dxa"/>
          </w:tcPr>
          <w:p w14:paraId="5EFBD78F" w14:textId="77777777" w:rsidR="008A602E" w:rsidRPr="00BC1ECB" w:rsidRDefault="008A602E" w:rsidP="008A602E">
            <w:pPr>
              <w:jc w:val="center"/>
              <w:rPr>
                <w:rFonts w:cs="Times New Roman"/>
              </w:rPr>
            </w:pPr>
            <w:r w:rsidRPr="00B72F56">
              <w:t>0.0</w:t>
            </w:r>
          </w:p>
        </w:tc>
      </w:tr>
      <w:tr w:rsidR="008A602E" w:rsidRPr="00BC1ECB" w14:paraId="61C5E488" w14:textId="77777777" w:rsidTr="008A602E">
        <w:tc>
          <w:tcPr>
            <w:tcW w:w="1319" w:type="dxa"/>
          </w:tcPr>
          <w:p w14:paraId="7BCD00F1" w14:textId="77777777" w:rsidR="008A602E" w:rsidRPr="00BC1ECB" w:rsidRDefault="008A602E" w:rsidP="008A602E">
            <w:pPr>
              <w:rPr>
                <w:rFonts w:cs="Times New Roman"/>
              </w:rPr>
            </w:pPr>
            <w:r w:rsidRPr="00BC1ECB">
              <w:rPr>
                <w:rFonts w:cs="Times New Roman"/>
              </w:rPr>
              <w:t>Lincoln</w:t>
            </w:r>
          </w:p>
        </w:tc>
        <w:tc>
          <w:tcPr>
            <w:tcW w:w="931" w:type="dxa"/>
          </w:tcPr>
          <w:p w14:paraId="02AA1EF5" w14:textId="77777777" w:rsidR="008A602E" w:rsidRPr="00BC1ECB" w:rsidRDefault="008A602E" w:rsidP="008A602E">
            <w:pPr>
              <w:jc w:val="center"/>
              <w:rPr>
                <w:rFonts w:cs="Times New Roman"/>
              </w:rPr>
            </w:pPr>
            <w:r w:rsidRPr="00BC1ECB">
              <w:rPr>
                <w:rFonts w:cs="Times New Roman"/>
              </w:rPr>
              <w:t>0</w:t>
            </w:r>
          </w:p>
        </w:tc>
        <w:tc>
          <w:tcPr>
            <w:tcW w:w="1260" w:type="dxa"/>
          </w:tcPr>
          <w:p w14:paraId="537244CA" w14:textId="77777777" w:rsidR="008A602E" w:rsidRPr="00BC1ECB" w:rsidRDefault="008A602E" w:rsidP="008A602E">
            <w:pPr>
              <w:jc w:val="center"/>
              <w:rPr>
                <w:rFonts w:cs="Times New Roman"/>
              </w:rPr>
            </w:pPr>
            <w:r w:rsidRPr="00B72F56">
              <w:t>0.0</w:t>
            </w:r>
          </w:p>
        </w:tc>
      </w:tr>
      <w:tr w:rsidR="008A602E" w:rsidRPr="00BC1ECB" w14:paraId="67CB6C55" w14:textId="77777777" w:rsidTr="008A602E">
        <w:tc>
          <w:tcPr>
            <w:tcW w:w="1319" w:type="dxa"/>
          </w:tcPr>
          <w:p w14:paraId="7FDD1C81" w14:textId="77777777" w:rsidR="008A602E" w:rsidRPr="00BC1ECB" w:rsidRDefault="008A602E" w:rsidP="008A602E">
            <w:pPr>
              <w:rPr>
                <w:rFonts w:cs="Times New Roman"/>
              </w:rPr>
            </w:pPr>
            <w:r w:rsidRPr="00BC1ECB">
              <w:rPr>
                <w:rFonts w:cs="Times New Roman"/>
              </w:rPr>
              <w:t>Lyon</w:t>
            </w:r>
          </w:p>
        </w:tc>
        <w:tc>
          <w:tcPr>
            <w:tcW w:w="931" w:type="dxa"/>
          </w:tcPr>
          <w:p w14:paraId="609B7EAB" w14:textId="77777777" w:rsidR="008A602E" w:rsidRPr="00BC1ECB" w:rsidRDefault="008A602E" w:rsidP="008A602E">
            <w:pPr>
              <w:jc w:val="center"/>
              <w:rPr>
                <w:rFonts w:cs="Times New Roman"/>
              </w:rPr>
            </w:pPr>
            <w:r w:rsidRPr="00BC1ECB">
              <w:rPr>
                <w:rFonts w:cs="Times New Roman"/>
              </w:rPr>
              <w:t>86</w:t>
            </w:r>
          </w:p>
        </w:tc>
        <w:tc>
          <w:tcPr>
            <w:tcW w:w="1260" w:type="dxa"/>
          </w:tcPr>
          <w:p w14:paraId="48573F10" w14:textId="77777777" w:rsidR="008A602E" w:rsidRDefault="008A602E" w:rsidP="008A602E">
            <w:pPr>
              <w:jc w:val="center"/>
            </w:pPr>
            <w:r w:rsidRPr="00B72F56">
              <w:t xml:space="preserve">53.1 </w:t>
            </w:r>
          </w:p>
          <w:p w14:paraId="561B1397" w14:textId="77777777" w:rsidR="008A602E" w:rsidRPr="00BC1ECB" w:rsidRDefault="008A602E" w:rsidP="008A602E">
            <w:pPr>
              <w:jc w:val="center"/>
              <w:rPr>
                <w:rFonts w:cs="Times New Roman"/>
              </w:rPr>
            </w:pPr>
            <w:r w:rsidRPr="00B72F56">
              <w:t>(41.8 - 64.3)</w:t>
            </w:r>
          </w:p>
        </w:tc>
      </w:tr>
      <w:tr w:rsidR="008A602E" w:rsidRPr="00BC1ECB" w14:paraId="158B57F2" w14:textId="77777777" w:rsidTr="008A602E">
        <w:tc>
          <w:tcPr>
            <w:tcW w:w="1319" w:type="dxa"/>
          </w:tcPr>
          <w:p w14:paraId="0207E8FA" w14:textId="77777777" w:rsidR="008A602E" w:rsidRPr="00BC1ECB" w:rsidRDefault="008A602E" w:rsidP="008A602E">
            <w:pPr>
              <w:rPr>
                <w:rFonts w:cs="Times New Roman"/>
              </w:rPr>
            </w:pPr>
            <w:r w:rsidRPr="00BC1ECB">
              <w:rPr>
                <w:rFonts w:cs="Times New Roman"/>
              </w:rPr>
              <w:t>Mineral</w:t>
            </w:r>
          </w:p>
        </w:tc>
        <w:tc>
          <w:tcPr>
            <w:tcW w:w="931" w:type="dxa"/>
          </w:tcPr>
          <w:p w14:paraId="0481681C" w14:textId="77777777" w:rsidR="008A602E" w:rsidRPr="00BC1ECB" w:rsidRDefault="008A602E" w:rsidP="008A602E">
            <w:pPr>
              <w:jc w:val="center"/>
              <w:rPr>
                <w:rFonts w:cs="Times New Roman"/>
              </w:rPr>
            </w:pPr>
            <w:r w:rsidRPr="00BC1ECB">
              <w:rPr>
                <w:rFonts w:cs="Times New Roman"/>
              </w:rPr>
              <w:t>3</w:t>
            </w:r>
          </w:p>
        </w:tc>
        <w:tc>
          <w:tcPr>
            <w:tcW w:w="1260" w:type="dxa"/>
          </w:tcPr>
          <w:p w14:paraId="7383B0DE" w14:textId="77777777" w:rsidR="008A602E" w:rsidRDefault="008A602E" w:rsidP="008A602E">
            <w:pPr>
              <w:jc w:val="center"/>
            </w:pPr>
            <w:r w:rsidRPr="00B72F56">
              <w:t xml:space="preserve">21.7 </w:t>
            </w:r>
          </w:p>
          <w:p w14:paraId="1E253C69" w14:textId="77777777" w:rsidR="008A602E" w:rsidRPr="00BC1ECB" w:rsidRDefault="008A602E" w:rsidP="008A602E">
            <w:pPr>
              <w:jc w:val="center"/>
              <w:rPr>
                <w:rFonts w:cs="Times New Roman"/>
              </w:rPr>
            </w:pPr>
            <w:r w:rsidRPr="00B72F56">
              <w:t>(0.0 - 46.2)</w:t>
            </w:r>
          </w:p>
        </w:tc>
      </w:tr>
      <w:tr w:rsidR="008A602E" w:rsidRPr="00BC1ECB" w14:paraId="5B2175A7" w14:textId="77777777" w:rsidTr="008A602E">
        <w:trPr>
          <w:trHeight w:val="242"/>
        </w:trPr>
        <w:tc>
          <w:tcPr>
            <w:tcW w:w="1319" w:type="dxa"/>
          </w:tcPr>
          <w:p w14:paraId="1DB9A38D" w14:textId="77777777" w:rsidR="008A602E" w:rsidRPr="00BC1ECB" w:rsidRDefault="008A602E" w:rsidP="008A602E">
            <w:pPr>
              <w:rPr>
                <w:rFonts w:cs="Times New Roman"/>
              </w:rPr>
            </w:pPr>
            <w:r w:rsidRPr="00BC1ECB">
              <w:rPr>
                <w:rFonts w:cs="Times New Roman"/>
              </w:rPr>
              <w:t>Nye</w:t>
            </w:r>
          </w:p>
        </w:tc>
        <w:tc>
          <w:tcPr>
            <w:tcW w:w="931" w:type="dxa"/>
          </w:tcPr>
          <w:p w14:paraId="75C41A62" w14:textId="77777777" w:rsidR="008A602E" w:rsidRPr="00BC1ECB" w:rsidRDefault="008A602E" w:rsidP="008A602E">
            <w:pPr>
              <w:jc w:val="center"/>
              <w:rPr>
                <w:rFonts w:cs="Times New Roman"/>
              </w:rPr>
            </w:pPr>
            <w:r w:rsidRPr="00BC1ECB">
              <w:rPr>
                <w:rFonts w:cs="Times New Roman"/>
              </w:rPr>
              <w:t>6</w:t>
            </w:r>
          </w:p>
        </w:tc>
        <w:tc>
          <w:tcPr>
            <w:tcW w:w="1260" w:type="dxa"/>
          </w:tcPr>
          <w:p w14:paraId="7F350A59" w14:textId="77777777" w:rsidR="008A602E" w:rsidRDefault="008A602E" w:rsidP="008A602E">
            <w:pPr>
              <w:jc w:val="center"/>
            </w:pPr>
            <w:r w:rsidRPr="00B72F56">
              <w:t xml:space="preserve">4.4 </w:t>
            </w:r>
          </w:p>
          <w:p w14:paraId="30DAF623" w14:textId="77777777" w:rsidR="008A602E" w:rsidRPr="00BC1ECB" w:rsidRDefault="008A602E" w:rsidP="008A602E">
            <w:pPr>
              <w:jc w:val="center"/>
              <w:rPr>
                <w:rFonts w:cs="Times New Roman"/>
              </w:rPr>
            </w:pPr>
            <w:r w:rsidRPr="00B72F56">
              <w:t>(0.9 - 8.0)</w:t>
            </w:r>
          </w:p>
        </w:tc>
      </w:tr>
      <w:tr w:rsidR="008A602E" w:rsidRPr="00BC1ECB" w14:paraId="168F2234" w14:textId="77777777" w:rsidTr="008A602E">
        <w:tc>
          <w:tcPr>
            <w:tcW w:w="1319" w:type="dxa"/>
          </w:tcPr>
          <w:p w14:paraId="2DAB78D0" w14:textId="77777777" w:rsidR="008A602E" w:rsidRPr="00BC1ECB" w:rsidRDefault="008A602E" w:rsidP="008A602E">
            <w:pPr>
              <w:rPr>
                <w:rFonts w:cs="Times New Roman"/>
              </w:rPr>
            </w:pPr>
            <w:r w:rsidRPr="00BC1ECB">
              <w:rPr>
                <w:rFonts w:cs="Times New Roman"/>
              </w:rPr>
              <w:t>Pershing</w:t>
            </w:r>
          </w:p>
        </w:tc>
        <w:tc>
          <w:tcPr>
            <w:tcW w:w="931" w:type="dxa"/>
          </w:tcPr>
          <w:p w14:paraId="264681AE" w14:textId="77777777" w:rsidR="008A602E" w:rsidRPr="00BC1ECB" w:rsidRDefault="008A602E" w:rsidP="008A602E">
            <w:pPr>
              <w:jc w:val="center"/>
              <w:rPr>
                <w:rFonts w:cs="Times New Roman"/>
              </w:rPr>
            </w:pPr>
            <w:r w:rsidRPr="00BC1ECB">
              <w:rPr>
                <w:rFonts w:cs="Times New Roman"/>
              </w:rPr>
              <w:t>0</w:t>
            </w:r>
          </w:p>
        </w:tc>
        <w:tc>
          <w:tcPr>
            <w:tcW w:w="1260" w:type="dxa"/>
          </w:tcPr>
          <w:p w14:paraId="79E9B9F0" w14:textId="77777777" w:rsidR="008A602E" w:rsidRPr="00BC1ECB" w:rsidRDefault="008A602E" w:rsidP="008A602E">
            <w:pPr>
              <w:jc w:val="center"/>
              <w:rPr>
                <w:rFonts w:cs="Times New Roman"/>
              </w:rPr>
            </w:pPr>
            <w:r w:rsidRPr="00B72F56">
              <w:t>0.0</w:t>
            </w:r>
          </w:p>
        </w:tc>
      </w:tr>
      <w:tr w:rsidR="008A602E" w:rsidRPr="00BC1ECB" w14:paraId="04C6C9AE" w14:textId="77777777" w:rsidTr="008A602E">
        <w:tc>
          <w:tcPr>
            <w:tcW w:w="1319" w:type="dxa"/>
          </w:tcPr>
          <w:p w14:paraId="0C1FDBAB" w14:textId="77777777" w:rsidR="008A602E" w:rsidRPr="00BC1ECB" w:rsidRDefault="008A602E" w:rsidP="008A602E">
            <w:pPr>
              <w:rPr>
                <w:rFonts w:cs="Times New Roman"/>
              </w:rPr>
            </w:pPr>
            <w:proofErr w:type="spellStart"/>
            <w:r w:rsidRPr="00BC1ECB">
              <w:rPr>
                <w:rFonts w:cs="Times New Roman"/>
              </w:rPr>
              <w:t>Storey</w:t>
            </w:r>
            <w:proofErr w:type="spellEnd"/>
          </w:p>
        </w:tc>
        <w:tc>
          <w:tcPr>
            <w:tcW w:w="931" w:type="dxa"/>
          </w:tcPr>
          <w:p w14:paraId="3D3ADA21" w14:textId="77777777" w:rsidR="008A602E" w:rsidRPr="00BC1ECB" w:rsidRDefault="008A602E" w:rsidP="008A602E">
            <w:pPr>
              <w:jc w:val="center"/>
              <w:rPr>
                <w:rFonts w:cs="Times New Roman"/>
              </w:rPr>
            </w:pPr>
            <w:r w:rsidRPr="00BC1ECB">
              <w:rPr>
                <w:rFonts w:cs="Times New Roman"/>
              </w:rPr>
              <w:t>3</w:t>
            </w:r>
          </w:p>
        </w:tc>
        <w:tc>
          <w:tcPr>
            <w:tcW w:w="1260" w:type="dxa"/>
          </w:tcPr>
          <w:p w14:paraId="15CF07DF" w14:textId="77777777" w:rsidR="008A602E" w:rsidRDefault="008A602E" w:rsidP="008A602E">
            <w:pPr>
              <w:jc w:val="center"/>
            </w:pPr>
            <w:r w:rsidRPr="00B72F56">
              <w:t xml:space="preserve">24.7 </w:t>
            </w:r>
          </w:p>
          <w:p w14:paraId="426DAE5C" w14:textId="77777777" w:rsidR="008A602E" w:rsidRPr="00BC1ECB" w:rsidRDefault="008A602E" w:rsidP="008A602E">
            <w:pPr>
              <w:jc w:val="center"/>
              <w:rPr>
                <w:rFonts w:cs="Times New Roman"/>
              </w:rPr>
            </w:pPr>
            <w:r w:rsidRPr="00B72F56">
              <w:t>(0.0 - 52.7)</w:t>
            </w:r>
          </w:p>
        </w:tc>
      </w:tr>
      <w:tr w:rsidR="008A602E" w:rsidRPr="00BC1ECB" w14:paraId="2C73EF7E" w14:textId="77777777" w:rsidTr="008A602E">
        <w:tc>
          <w:tcPr>
            <w:tcW w:w="1319" w:type="dxa"/>
          </w:tcPr>
          <w:p w14:paraId="5933CBE9" w14:textId="77777777" w:rsidR="008A602E" w:rsidRPr="00BC1ECB" w:rsidRDefault="008A602E" w:rsidP="008A602E">
            <w:pPr>
              <w:rPr>
                <w:rFonts w:cs="Times New Roman"/>
              </w:rPr>
            </w:pPr>
            <w:r w:rsidRPr="00BC1ECB">
              <w:rPr>
                <w:rFonts w:cs="Times New Roman"/>
              </w:rPr>
              <w:t xml:space="preserve">Washoe </w:t>
            </w:r>
          </w:p>
        </w:tc>
        <w:tc>
          <w:tcPr>
            <w:tcW w:w="931" w:type="dxa"/>
          </w:tcPr>
          <w:p w14:paraId="33229039" w14:textId="77777777" w:rsidR="008A602E" w:rsidRPr="00BC1ECB" w:rsidRDefault="008A602E" w:rsidP="008A602E">
            <w:pPr>
              <w:tabs>
                <w:tab w:val="center" w:pos="1450"/>
              </w:tabs>
              <w:jc w:val="center"/>
              <w:rPr>
                <w:rFonts w:cs="Times New Roman"/>
              </w:rPr>
            </w:pPr>
            <w:r w:rsidRPr="00BC1ECB">
              <w:rPr>
                <w:rFonts w:cs="Times New Roman"/>
              </w:rPr>
              <w:t>513</w:t>
            </w:r>
          </w:p>
        </w:tc>
        <w:tc>
          <w:tcPr>
            <w:tcW w:w="1260" w:type="dxa"/>
          </w:tcPr>
          <w:p w14:paraId="5003A7BC" w14:textId="77777777" w:rsidR="008A602E" w:rsidRDefault="008A602E" w:rsidP="008A602E">
            <w:pPr>
              <w:tabs>
                <w:tab w:val="center" w:pos="1450"/>
              </w:tabs>
              <w:jc w:val="center"/>
            </w:pPr>
            <w:r w:rsidRPr="00B72F56">
              <w:t xml:space="preserve">38.7 </w:t>
            </w:r>
          </w:p>
          <w:p w14:paraId="3746A6A6" w14:textId="77777777" w:rsidR="008A602E" w:rsidRPr="00BC1ECB" w:rsidRDefault="008A602E" w:rsidP="008A602E">
            <w:pPr>
              <w:tabs>
                <w:tab w:val="center" w:pos="1450"/>
              </w:tabs>
              <w:jc w:val="center"/>
              <w:rPr>
                <w:rFonts w:cs="Times New Roman"/>
              </w:rPr>
            </w:pPr>
            <w:r w:rsidRPr="00B72F56">
              <w:t>(35.4 - 42.1)</w:t>
            </w:r>
          </w:p>
        </w:tc>
      </w:tr>
      <w:tr w:rsidR="008A602E" w:rsidRPr="00BC1ECB" w14:paraId="1D7F8EEA" w14:textId="77777777" w:rsidTr="008A602E">
        <w:tc>
          <w:tcPr>
            <w:tcW w:w="1319" w:type="dxa"/>
          </w:tcPr>
          <w:p w14:paraId="76B78FA9" w14:textId="77777777" w:rsidR="008A602E" w:rsidRPr="00BC1ECB" w:rsidRDefault="008A602E" w:rsidP="008A602E">
            <w:pPr>
              <w:rPr>
                <w:rFonts w:cs="Times New Roman"/>
              </w:rPr>
            </w:pPr>
            <w:r w:rsidRPr="00BC1ECB">
              <w:rPr>
                <w:rFonts w:cs="Times New Roman"/>
              </w:rPr>
              <w:t>White Pine</w:t>
            </w:r>
          </w:p>
        </w:tc>
        <w:tc>
          <w:tcPr>
            <w:tcW w:w="931" w:type="dxa"/>
          </w:tcPr>
          <w:p w14:paraId="7B0F2CE5" w14:textId="77777777" w:rsidR="008A602E" w:rsidRPr="00BC1ECB" w:rsidRDefault="008A602E" w:rsidP="008A602E">
            <w:pPr>
              <w:jc w:val="center"/>
              <w:rPr>
                <w:rFonts w:cs="Times New Roman"/>
              </w:rPr>
            </w:pPr>
            <w:r w:rsidRPr="00BC1ECB">
              <w:rPr>
                <w:rFonts w:cs="Times New Roman"/>
              </w:rPr>
              <w:t>4</w:t>
            </w:r>
          </w:p>
        </w:tc>
        <w:tc>
          <w:tcPr>
            <w:tcW w:w="1260" w:type="dxa"/>
          </w:tcPr>
          <w:p w14:paraId="103A399E" w14:textId="77777777" w:rsidR="008A602E" w:rsidRDefault="008A602E" w:rsidP="008A602E">
            <w:pPr>
              <w:jc w:val="center"/>
            </w:pPr>
            <w:r w:rsidRPr="00B72F56">
              <w:t xml:space="preserve">13.2 </w:t>
            </w:r>
          </w:p>
          <w:p w14:paraId="24C10F95" w14:textId="77777777" w:rsidR="008A602E" w:rsidRPr="00BC1ECB" w:rsidRDefault="008A602E" w:rsidP="008A602E">
            <w:pPr>
              <w:jc w:val="center"/>
              <w:rPr>
                <w:rFonts w:cs="Times New Roman"/>
              </w:rPr>
            </w:pPr>
            <w:r w:rsidRPr="00B72F56">
              <w:t>(0.3 - 26.1)</w:t>
            </w:r>
          </w:p>
        </w:tc>
      </w:tr>
    </w:tbl>
    <w:p w14:paraId="380B6E6D" w14:textId="77777777" w:rsidR="000B26E5" w:rsidRDefault="000B26E5" w:rsidP="000B26E5">
      <w:pPr>
        <w:spacing w:after="0" w:line="240" w:lineRule="auto"/>
        <w:rPr>
          <w:rFonts w:eastAsia="Calibri" w:cs="Times New Roman"/>
          <w:b/>
          <w:sz w:val="24"/>
        </w:rPr>
      </w:pPr>
    </w:p>
    <w:p w14:paraId="74DA6E85" w14:textId="1BF0A003" w:rsidR="000B26E5" w:rsidRPr="001C5BE5" w:rsidRDefault="008A602E" w:rsidP="001C5BE5">
      <w:pPr>
        <w:spacing w:after="200" w:line="240" w:lineRule="auto"/>
        <w:ind w:left="5760"/>
        <w:rPr>
          <w:rFonts w:eastAsia="Calibri" w:cs="Times New Roman"/>
          <w:sz w:val="20"/>
        </w:rPr>
      </w:pPr>
      <w:r w:rsidRPr="001C5BE5">
        <w:rPr>
          <w:rFonts w:eastAsia="Calibri" w:cs="Times New Roman"/>
          <w:sz w:val="20"/>
        </w:rPr>
        <w:t xml:space="preserve"> </w:t>
      </w:r>
      <w:r w:rsidR="001C5BE5" w:rsidRPr="001C5BE5">
        <w:rPr>
          <w:rFonts w:eastAsia="Calibri" w:cs="Times New Roman"/>
          <w:sz w:val="20"/>
        </w:rPr>
        <w:t>(Source: N</w:t>
      </w:r>
      <w:r w:rsidR="00646800">
        <w:rPr>
          <w:rFonts w:eastAsia="Calibri" w:cs="Times New Roman"/>
          <w:sz w:val="20"/>
        </w:rPr>
        <w:t>EMSIS</w:t>
      </w:r>
      <w:r w:rsidR="001C5BE5" w:rsidRPr="001C5BE5">
        <w:rPr>
          <w:rFonts w:eastAsia="Calibri" w:cs="Times New Roman"/>
          <w:sz w:val="20"/>
        </w:rPr>
        <w:t>)</w:t>
      </w:r>
    </w:p>
    <w:p w14:paraId="69675261" w14:textId="33CD7664" w:rsidR="000B26E5" w:rsidRPr="00257EE8" w:rsidRDefault="000B26E5" w:rsidP="00257EE8">
      <w:pPr>
        <w:spacing w:after="200" w:line="240" w:lineRule="auto"/>
        <w:rPr>
          <w:rFonts w:eastAsia="Calibri" w:cs="Arial"/>
          <w:sz w:val="22"/>
        </w:rPr>
      </w:pPr>
      <w:r w:rsidRPr="00257EE8">
        <w:rPr>
          <w:rFonts w:eastAsia="Calibri" w:cs="Arial"/>
          <w:sz w:val="22"/>
        </w:rPr>
        <w:lastRenderedPageBreak/>
        <w:t>Naloxone administration in emergency departments increased from 2013</w:t>
      </w:r>
      <w:r w:rsidR="00F05A5F">
        <w:rPr>
          <w:rFonts w:eastAsia="Calibri" w:cs="Arial"/>
          <w:sz w:val="22"/>
        </w:rPr>
        <w:t>-</w:t>
      </w:r>
      <w:r w:rsidRPr="00257EE8">
        <w:rPr>
          <w:rFonts w:eastAsia="Calibri" w:cs="Arial"/>
          <w:sz w:val="22"/>
        </w:rPr>
        <w:t xml:space="preserve">2016. Naloxone was </w:t>
      </w:r>
      <w:r w:rsidR="001C5BE5" w:rsidRPr="00257EE8">
        <w:rPr>
          <w:rFonts w:eastAsia="Calibri" w:cs="Arial"/>
          <w:sz w:val="22"/>
        </w:rPr>
        <w:t xml:space="preserve">only </w:t>
      </w:r>
      <w:r w:rsidRPr="00257EE8">
        <w:rPr>
          <w:rFonts w:eastAsia="Calibri" w:cs="Arial"/>
          <w:sz w:val="22"/>
        </w:rPr>
        <w:t>used for a small percentage of total opioid poisonings (</w:t>
      </w:r>
      <w:r w:rsidR="005F2E56" w:rsidRPr="00257EE8">
        <w:rPr>
          <w:rFonts w:eastAsia="Calibri" w:cs="Arial"/>
          <w:sz w:val="22"/>
        </w:rPr>
        <w:t>15.2</w:t>
      </w:r>
      <w:r w:rsidRPr="00257EE8">
        <w:rPr>
          <w:rFonts w:eastAsia="Calibri" w:cs="Arial"/>
          <w:sz w:val="22"/>
        </w:rPr>
        <w:t>%) and opioid encounters (</w:t>
      </w:r>
      <w:r w:rsidR="005F2E56" w:rsidRPr="00257EE8">
        <w:rPr>
          <w:rFonts w:eastAsia="Calibri" w:cs="Arial"/>
          <w:sz w:val="22"/>
        </w:rPr>
        <w:t>3.8</w:t>
      </w:r>
      <w:r w:rsidRPr="00257EE8">
        <w:rPr>
          <w:rFonts w:eastAsia="Calibri" w:cs="Arial"/>
          <w:sz w:val="22"/>
        </w:rPr>
        <w:t>%).</w:t>
      </w:r>
    </w:p>
    <w:p w14:paraId="41D60AF5" w14:textId="06E56379" w:rsidR="000B26E5" w:rsidRPr="00257EE8" w:rsidRDefault="001C5BE5" w:rsidP="00257EE8">
      <w:pPr>
        <w:spacing w:after="0" w:line="240" w:lineRule="auto"/>
        <w:rPr>
          <w:rFonts w:eastAsia="Calibri" w:cs="Arial"/>
          <w:b/>
          <w:noProof/>
          <w:sz w:val="22"/>
        </w:rPr>
      </w:pPr>
      <w:r w:rsidRPr="00257EE8">
        <w:rPr>
          <w:rFonts w:eastAsia="Calibri" w:cs="Arial"/>
          <w:b/>
          <w:sz w:val="20"/>
        </w:rPr>
        <w:t xml:space="preserve">  </w:t>
      </w:r>
      <w:bookmarkStart w:id="108" w:name="_Toc533160723"/>
      <w:r w:rsidR="000B26E5" w:rsidRPr="00257EE8">
        <w:rPr>
          <w:rFonts w:eastAsia="Calibri" w:cs="Arial"/>
          <w:b/>
          <w:sz w:val="20"/>
        </w:rPr>
        <w:t>Fig</w:t>
      </w:r>
      <w:r w:rsidR="000B26E5" w:rsidRPr="00257EE8">
        <w:rPr>
          <w:b/>
          <w:sz w:val="22"/>
        </w:rPr>
        <w:t xml:space="preserve">ure </w:t>
      </w:r>
      <w:r w:rsidR="000B26E5" w:rsidRPr="00257EE8">
        <w:rPr>
          <w:b/>
          <w:sz w:val="22"/>
        </w:rPr>
        <w:fldChar w:fldCharType="begin"/>
      </w:r>
      <w:r w:rsidR="000B26E5" w:rsidRPr="00257EE8">
        <w:rPr>
          <w:b/>
          <w:sz w:val="22"/>
        </w:rPr>
        <w:instrText xml:space="preserve"> SEQ Figure \* ARABIC </w:instrText>
      </w:r>
      <w:r w:rsidR="000B26E5" w:rsidRPr="00257EE8">
        <w:rPr>
          <w:b/>
          <w:sz w:val="22"/>
        </w:rPr>
        <w:fldChar w:fldCharType="separate"/>
      </w:r>
      <w:r w:rsidR="003C3E57">
        <w:rPr>
          <w:b/>
          <w:noProof/>
          <w:sz w:val="22"/>
        </w:rPr>
        <w:t>13</w:t>
      </w:r>
      <w:r w:rsidR="000B26E5" w:rsidRPr="00257EE8">
        <w:rPr>
          <w:b/>
          <w:sz w:val="22"/>
        </w:rPr>
        <w:fldChar w:fldCharType="end"/>
      </w:r>
      <w:r w:rsidR="000B26E5" w:rsidRPr="00257EE8">
        <w:rPr>
          <w:b/>
          <w:sz w:val="22"/>
        </w:rPr>
        <w:t>. Emergency Department Naloxone Administrations, 2010-201</w:t>
      </w:r>
      <w:r w:rsidR="009B2C9D" w:rsidRPr="00257EE8">
        <w:rPr>
          <w:b/>
          <w:sz w:val="22"/>
        </w:rPr>
        <w:t>6</w:t>
      </w:r>
      <w:bookmarkEnd w:id="108"/>
    </w:p>
    <w:p w14:paraId="4B6F2654" w14:textId="492AD30B" w:rsidR="000B26E5" w:rsidRDefault="00DE4EDD" w:rsidP="000B26E5">
      <w:pPr>
        <w:spacing w:after="0" w:line="276" w:lineRule="auto"/>
        <w:rPr>
          <w:rFonts w:eastAsia="Calibri" w:cs="Times New Roman"/>
        </w:rPr>
      </w:pPr>
      <w:r w:rsidRPr="0022194D">
        <w:rPr>
          <w:rFonts w:eastAsia="Calibri" w:cs="Times New Roman"/>
          <w:b/>
          <w:noProof/>
          <w:sz w:val="24"/>
        </w:rPr>
        <mc:AlternateContent>
          <mc:Choice Requires="wps">
            <w:drawing>
              <wp:anchor distT="45720" distB="45720" distL="114300" distR="114300" simplePos="0" relativeHeight="251761664" behindDoc="0" locked="0" layoutInCell="1" allowOverlap="1" wp14:anchorId="560ADFCD" wp14:editId="51B7BC61">
                <wp:simplePos x="0" y="0"/>
                <wp:positionH relativeFrom="column">
                  <wp:posOffset>5180965</wp:posOffset>
                </wp:positionH>
                <wp:positionV relativeFrom="paragraph">
                  <wp:posOffset>299085</wp:posOffset>
                </wp:positionV>
                <wp:extent cx="1323975" cy="29527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solidFill>
                          <a:srgbClr val="FFFFFF"/>
                        </a:solidFill>
                        <a:ln w="9525">
                          <a:noFill/>
                          <a:miter lim="800000"/>
                          <a:headEnd/>
                          <a:tailEnd/>
                        </a:ln>
                      </wps:spPr>
                      <wps:txbx>
                        <w:txbxContent>
                          <w:p w14:paraId="16BE89A7" w14:textId="77777777" w:rsidR="00882017" w:rsidRPr="006E398F" w:rsidRDefault="00882017" w:rsidP="000B26E5">
                            <w:pPr>
                              <w:rPr>
                                <w:b/>
                                <w:color w:val="70AD47" w:themeColor="accent6"/>
                              </w:rPr>
                            </w:pPr>
                            <w:r w:rsidRPr="006E398F">
                              <w:rPr>
                                <w:b/>
                                <w:color w:val="70AD47" w:themeColor="accent6"/>
                              </w:rPr>
                              <w:t>Opioid Encounters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ADFCD" id="_x0000_s1070" type="#_x0000_t202" style="position:absolute;margin-left:407.95pt;margin-top:23.55pt;width:104.25pt;height:23.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" stroked="f">
                <v:textbox>
                  <w:txbxContent>
                    <w:p w14:paraId="16BE89A7" w14:textId="77777777" w:rsidR="00882017" w:rsidRPr="006E398F" w:rsidRDefault="00882017" w:rsidP="000B26E5">
                      <w:pPr>
                        <w:rPr>
                          <w:b/>
                          <w:color w:val="70AD47" w:themeColor="accent6"/>
                        </w:rPr>
                      </w:pPr>
                      <w:r w:rsidRPr="006E398F">
                        <w:rPr>
                          <w:b/>
                          <w:color w:val="70AD47" w:themeColor="accent6"/>
                        </w:rPr>
                        <w:t>Opioid Encounters</w:t>
                      </w:r>
                    </w:p>
                  </w:txbxContent>
                </v:textbox>
              </v:shape>
            </w:pict>
          </mc:Fallback>
        </mc:AlternateContent>
      </w:r>
      <w:r w:rsidRPr="0022194D">
        <w:rPr>
          <w:rFonts w:eastAsia="Calibri" w:cs="Times New Roman"/>
          <w:b/>
          <w:noProof/>
          <w:sz w:val="24"/>
        </w:rPr>
        <mc:AlternateContent>
          <mc:Choice Requires="wps">
            <w:drawing>
              <wp:anchor distT="45720" distB="45720" distL="114300" distR="114300" simplePos="0" relativeHeight="251760640" behindDoc="0" locked="0" layoutInCell="1" allowOverlap="1" wp14:anchorId="686BA83B" wp14:editId="0AEF21BE">
                <wp:simplePos x="0" y="0"/>
                <wp:positionH relativeFrom="column">
                  <wp:posOffset>5172075</wp:posOffset>
                </wp:positionH>
                <wp:positionV relativeFrom="paragraph">
                  <wp:posOffset>788035</wp:posOffset>
                </wp:positionV>
                <wp:extent cx="1457325" cy="295275"/>
                <wp:effectExtent l="0" t="0" r="952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w="9525">
                          <a:noFill/>
                          <a:miter lim="800000"/>
                          <a:headEnd/>
                          <a:tailEnd/>
                        </a:ln>
                      </wps:spPr>
                      <wps:txbx>
                        <w:txbxContent>
                          <w:p w14:paraId="26B37CF9" w14:textId="77777777" w:rsidR="00882017" w:rsidRPr="006E398F" w:rsidRDefault="00882017" w:rsidP="000B26E5">
                            <w:pPr>
                              <w:rPr>
                                <w:b/>
                                <w:color w:val="70AD47" w:themeColor="accent6"/>
                              </w:rPr>
                            </w:pPr>
                            <w:r w:rsidRPr="006E398F">
                              <w:rPr>
                                <w:b/>
                                <w:color w:val="70AD47" w:themeColor="accent6"/>
                              </w:rPr>
                              <w:t>Opioid Poisonings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BA83B" id="_x0000_s1071" type="#_x0000_t202" style="position:absolute;margin-left:407.25pt;margin-top:62.05pt;width:114.75pt;height:23.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" stroked="f">
                <v:textbox>
                  <w:txbxContent>
                    <w:p w14:paraId="26B37CF9" w14:textId="77777777" w:rsidR="00882017" w:rsidRPr="006E398F" w:rsidRDefault="00882017" w:rsidP="000B26E5">
                      <w:pPr>
                        <w:rPr>
                          <w:b/>
                          <w:color w:val="70AD47" w:themeColor="accent6"/>
                        </w:rPr>
                      </w:pPr>
                      <w:r w:rsidRPr="006E398F">
                        <w:rPr>
                          <w:b/>
                          <w:color w:val="70AD47" w:themeColor="accent6"/>
                        </w:rPr>
                        <w:t>Opioid Poisonings</w:t>
                      </w:r>
                    </w:p>
                  </w:txbxContent>
                </v:textbox>
              </v:shape>
            </w:pict>
          </mc:Fallback>
        </mc:AlternateContent>
      </w:r>
      <w:r w:rsidR="00D236FE">
        <w:rPr>
          <w:rFonts w:ascii="Arial" w:eastAsia="Calibri" w:hAnsi="Arial" w:cs="Arial"/>
          <w:noProof/>
          <w:sz w:val="24"/>
        </w:rPr>
        <w:drawing>
          <wp:inline distT="0" distB="0" distL="0" distR="0" wp14:anchorId="7E9E9D49" wp14:editId="3CC83B4B">
            <wp:extent cx="5419725" cy="211455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2BE5FD" w14:textId="0FF866E2" w:rsidR="000B7671" w:rsidRDefault="001C5BE5" w:rsidP="001C5BE5">
      <w:pPr>
        <w:spacing w:after="0" w:line="240" w:lineRule="auto"/>
        <w:rPr>
          <w:rFonts w:eastAsia="Calibri" w:cs="Times New Roman"/>
          <w:sz w:val="20"/>
        </w:rPr>
      </w:pPr>
      <w:r>
        <w:rPr>
          <w:rFonts w:eastAsia="Calibri" w:cs="Times New Roman"/>
          <w:sz w:val="20"/>
        </w:rPr>
        <w:t xml:space="preserve">  </w:t>
      </w:r>
      <w:r w:rsidR="000E4CF7" w:rsidRPr="001C5BE5">
        <w:rPr>
          <w:rFonts w:eastAsia="Calibri" w:cs="Times New Roman"/>
          <w:sz w:val="20"/>
        </w:rPr>
        <w:t>(S</w:t>
      </w:r>
      <w:r w:rsidR="000B7671" w:rsidRPr="001C5BE5">
        <w:rPr>
          <w:rFonts w:eastAsia="Calibri" w:cs="Times New Roman"/>
          <w:sz w:val="20"/>
        </w:rPr>
        <w:t>ource</w:t>
      </w:r>
      <w:r w:rsidR="000E4CF7" w:rsidRPr="001C5BE5">
        <w:rPr>
          <w:rFonts w:eastAsia="Calibri" w:cs="Times New Roman"/>
          <w:sz w:val="20"/>
        </w:rPr>
        <w:t>: OPHIE, Emergency Department Billing Data)</w:t>
      </w:r>
    </w:p>
    <w:p w14:paraId="5BDD6128" w14:textId="6E3607C2" w:rsidR="001C5BE5" w:rsidRDefault="001C5BE5" w:rsidP="00BA0B15">
      <w:pPr>
        <w:spacing w:after="0" w:line="240" w:lineRule="auto"/>
        <w:rPr>
          <w:rFonts w:eastAsia="Calibri" w:cs="Arial"/>
          <w:sz w:val="20"/>
        </w:rPr>
      </w:pPr>
      <w:r>
        <w:rPr>
          <w:rFonts w:eastAsia="Calibri" w:cs="Arial"/>
          <w:sz w:val="20"/>
        </w:rPr>
        <w:t>*</w:t>
      </w:r>
      <w:r w:rsidRPr="00BC1ECB">
        <w:rPr>
          <w:rFonts w:eastAsia="Calibri" w:cs="Arial"/>
          <w:sz w:val="20"/>
        </w:rPr>
        <w:t xml:space="preserve">Includes ICD-9 Codes of </w:t>
      </w:r>
      <w:r>
        <w:rPr>
          <w:rFonts w:eastAsia="Calibri" w:cs="Arial"/>
          <w:sz w:val="20"/>
        </w:rPr>
        <w:t xml:space="preserve">965.0, 304.0, 304.7, 305.5, </w:t>
      </w:r>
      <w:r w:rsidRPr="00BC1ECB">
        <w:rPr>
          <w:rFonts w:eastAsia="Calibri" w:cs="Arial"/>
          <w:sz w:val="20"/>
        </w:rPr>
        <w:t>E850</w:t>
      </w:r>
      <w:r>
        <w:rPr>
          <w:rFonts w:eastAsia="Calibri" w:cs="Arial"/>
          <w:sz w:val="20"/>
        </w:rPr>
        <w:t xml:space="preserve">.0, E850.1, </w:t>
      </w:r>
      <w:r w:rsidRPr="00BC1ECB">
        <w:rPr>
          <w:rFonts w:eastAsia="Calibri" w:cs="Arial"/>
          <w:sz w:val="20"/>
        </w:rPr>
        <w:t>E85</w:t>
      </w:r>
      <w:r>
        <w:rPr>
          <w:rFonts w:eastAsia="Calibri" w:cs="Arial"/>
          <w:sz w:val="20"/>
        </w:rPr>
        <w:t>0.</w:t>
      </w:r>
      <w:r w:rsidRPr="00BC1ECB">
        <w:rPr>
          <w:rFonts w:eastAsia="Calibri" w:cs="Arial"/>
          <w:sz w:val="20"/>
        </w:rPr>
        <w:t>2</w:t>
      </w:r>
      <w:r>
        <w:rPr>
          <w:rFonts w:eastAsia="Calibri" w:cs="Arial"/>
          <w:sz w:val="20"/>
        </w:rPr>
        <w:t xml:space="preserve"> and ICD</w:t>
      </w:r>
      <w:r w:rsidR="00A70B1C">
        <w:rPr>
          <w:rFonts w:eastAsia="Calibri" w:cs="Arial"/>
          <w:sz w:val="20"/>
        </w:rPr>
        <w:t>-10 Codes of T40.0</w:t>
      </w:r>
      <w:r w:rsidR="009E751C">
        <w:rPr>
          <w:rFonts w:eastAsia="Calibri" w:cs="Arial"/>
          <w:sz w:val="20"/>
        </w:rPr>
        <w:t>-T40.4, and T40.6</w:t>
      </w:r>
      <w:r w:rsidR="00A70B1C">
        <w:rPr>
          <w:rFonts w:eastAsia="Calibri" w:cs="Arial"/>
          <w:sz w:val="20"/>
        </w:rPr>
        <w:t>, F11, and J23.10</w:t>
      </w:r>
      <w:r w:rsidRPr="00BC1ECB">
        <w:rPr>
          <w:rFonts w:eastAsia="Calibri" w:cs="Arial"/>
          <w:sz w:val="20"/>
        </w:rPr>
        <w:t>.</w:t>
      </w:r>
    </w:p>
    <w:p w14:paraId="66DB4D10" w14:textId="3750C4F2" w:rsidR="00BA0B15" w:rsidRDefault="00BA0B15" w:rsidP="001C5BE5">
      <w:pPr>
        <w:spacing w:after="200" w:line="240" w:lineRule="auto"/>
        <w:rPr>
          <w:rFonts w:eastAsia="Calibri" w:cs="Arial"/>
          <w:sz w:val="20"/>
        </w:rPr>
      </w:pPr>
      <w:r>
        <w:rPr>
          <w:rFonts w:eastAsia="Calibri" w:cs="Arial"/>
          <w:sz w:val="20"/>
        </w:rPr>
        <w:t>**Opioid poisonings are a subset of opioid encounters</w:t>
      </w:r>
      <w:r w:rsidR="007936E4">
        <w:rPr>
          <w:rFonts w:eastAsia="Calibri" w:cs="Arial"/>
          <w:sz w:val="20"/>
        </w:rPr>
        <w:t>.</w:t>
      </w:r>
      <w:r>
        <w:rPr>
          <w:rFonts w:eastAsia="Calibri" w:cs="Arial"/>
          <w:sz w:val="20"/>
        </w:rPr>
        <w:t xml:space="preserve"> </w:t>
      </w:r>
    </w:p>
    <w:p w14:paraId="021E4FBE" w14:textId="39A0A4FC" w:rsidR="000B26E5" w:rsidRDefault="000B26E5" w:rsidP="000B26E5">
      <w:pPr>
        <w:spacing w:after="200" w:line="240" w:lineRule="auto"/>
        <w:rPr>
          <w:rFonts w:eastAsia="Calibri" w:cs="Times New Roman"/>
          <w:sz w:val="22"/>
        </w:rPr>
      </w:pPr>
      <w:r w:rsidRPr="00C72E4C">
        <w:rPr>
          <w:rFonts w:eastAsia="Calibri" w:cs="Times New Roman"/>
          <w:sz w:val="22"/>
        </w:rPr>
        <w:t xml:space="preserve">Both </w:t>
      </w:r>
      <w:r w:rsidR="009C1AB4">
        <w:rPr>
          <w:rFonts w:eastAsia="Calibri" w:cs="Times New Roman"/>
          <w:sz w:val="22"/>
        </w:rPr>
        <w:t>ED and IP</w:t>
      </w:r>
      <w:r w:rsidR="003F5170">
        <w:rPr>
          <w:rFonts w:eastAsia="Calibri" w:cs="Times New Roman"/>
          <w:sz w:val="22"/>
        </w:rPr>
        <w:t xml:space="preserve"> </w:t>
      </w:r>
      <w:r w:rsidRPr="00C72E4C">
        <w:rPr>
          <w:rFonts w:eastAsia="Calibri" w:cs="Times New Roman"/>
          <w:sz w:val="22"/>
        </w:rPr>
        <w:t xml:space="preserve">admissions for </w:t>
      </w:r>
      <w:r w:rsidR="00D236FE">
        <w:rPr>
          <w:rFonts w:eastAsia="Calibri" w:cs="Times New Roman"/>
          <w:sz w:val="22"/>
        </w:rPr>
        <w:t>opiates increased from 2010-2016</w:t>
      </w:r>
      <w:r w:rsidRPr="00C72E4C">
        <w:rPr>
          <w:rFonts w:eastAsia="Calibri" w:cs="Times New Roman"/>
          <w:sz w:val="22"/>
        </w:rPr>
        <w:t xml:space="preserve">. </w:t>
      </w:r>
      <w:r w:rsidR="003F5170">
        <w:rPr>
          <w:rFonts w:eastAsia="Calibri" w:cs="Times New Roman"/>
          <w:sz w:val="22"/>
        </w:rPr>
        <w:t xml:space="preserve">Opioid poisonings, a subset of opioid-related admissions, remained steady during those same years among ED and IP admissions. </w:t>
      </w:r>
      <w:r w:rsidRPr="00C72E4C">
        <w:rPr>
          <w:rFonts w:eastAsia="Calibri" w:cs="Times New Roman"/>
          <w:sz w:val="22"/>
        </w:rPr>
        <w:t xml:space="preserve">In 2014, the highest rate of opioid-related </w:t>
      </w:r>
      <w:r w:rsidR="003F5170">
        <w:rPr>
          <w:rFonts w:eastAsia="Calibri" w:cs="Times New Roman"/>
          <w:sz w:val="22"/>
        </w:rPr>
        <w:t>IP</w:t>
      </w:r>
      <w:r w:rsidRPr="00C72E4C">
        <w:rPr>
          <w:rFonts w:eastAsia="Calibri" w:cs="Times New Roman"/>
          <w:sz w:val="22"/>
        </w:rPr>
        <w:t xml:space="preserve"> stays was among individuals aged 45-64 years, while opioi</w:t>
      </w:r>
      <w:r w:rsidR="003F5170">
        <w:rPr>
          <w:rFonts w:eastAsia="Calibri" w:cs="Times New Roman"/>
          <w:sz w:val="22"/>
        </w:rPr>
        <w:t xml:space="preserve">d-related </w:t>
      </w:r>
      <w:r w:rsidRPr="00C72E4C">
        <w:rPr>
          <w:rFonts w:eastAsia="Calibri" w:cs="Times New Roman"/>
          <w:sz w:val="22"/>
        </w:rPr>
        <w:t xml:space="preserve">ED visits were highest among </w:t>
      </w:r>
      <w:r w:rsidR="002275DB">
        <w:rPr>
          <w:rFonts w:eastAsia="Calibri" w:cs="Times New Roman"/>
          <w:sz w:val="22"/>
        </w:rPr>
        <w:t xml:space="preserve">individuals </w:t>
      </w:r>
      <w:r w:rsidRPr="00C72E4C">
        <w:rPr>
          <w:rFonts w:eastAsia="Calibri" w:cs="Times New Roman"/>
          <w:sz w:val="22"/>
        </w:rPr>
        <w:t>25-44 year</w:t>
      </w:r>
      <w:r w:rsidR="002275DB">
        <w:rPr>
          <w:rFonts w:eastAsia="Calibri" w:cs="Times New Roman"/>
          <w:sz w:val="22"/>
        </w:rPr>
        <w:t>s</w:t>
      </w:r>
      <w:r w:rsidRPr="00C72E4C">
        <w:rPr>
          <w:rFonts w:eastAsia="Calibri" w:cs="Times New Roman"/>
          <w:sz w:val="22"/>
        </w:rPr>
        <w:t xml:space="preserve"> </w:t>
      </w:r>
      <w:r w:rsidR="002275DB" w:rsidRPr="00C72E4C">
        <w:rPr>
          <w:rFonts w:eastAsia="Calibri" w:cs="Times New Roman"/>
          <w:sz w:val="22"/>
        </w:rPr>
        <w:t>old</w:t>
      </w:r>
      <w:r w:rsidRPr="00C72E4C">
        <w:rPr>
          <w:rFonts w:eastAsia="Calibri" w:cs="Times New Roman"/>
          <w:sz w:val="22"/>
        </w:rPr>
        <w:t xml:space="preserve">. ED visits were highest in this age group in all 30 states for which ED data were available. There was variation among highest age group for </w:t>
      </w:r>
      <w:r w:rsidR="003F5170">
        <w:rPr>
          <w:rFonts w:eastAsia="Calibri" w:cs="Times New Roman"/>
          <w:sz w:val="22"/>
        </w:rPr>
        <w:t>IP</w:t>
      </w:r>
      <w:r w:rsidRPr="00C72E4C">
        <w:rPr>
          <w:rFonts w:eastAsia="Calibri" w:cs="Times New Roman"/>
          <w:sz w:val="22"/>
        </w:rPr>
        <w:t xml:space="preserve"> admissions, with rates highest </w:t>
      </w:r>
      <w:r w:rsidR="003F5170">
        <w:rPr>
          <w:rFonts w:eastAsia="Calibri" w:cs="Times New Roman"/>
          <w:sz w:val="22"/>
        </w:rPr>
        <w:t>among</w:t>
      </w:r>
      <w:r w:rsidRPr="00C72E4C">
        <w:rPr>
          <w:rFonts w:eastAsia="Calibri" w:cs="Times New Roman"/>
          <w:sz w:val="22"/>
        </w:rPr>
        <w:t xml:space="preserve"> individuals 45-64 years</w:t>
      </w:r>
      <w:r w:rsidR="003F5170">
        <w:rPr>
          <w:rFonts w:eastAsia="Calibri" w:cs="Times New Roman"/>
          <w:sz w:val="22"/>
        </w:rPr>
        <w:t xml:space="preserve"> in only nine states</w:t>
      </w:r>
      <w:r w:rsidR="005E3A4A">
        <w:rPr>
          <w:rFonts w:eastAsia="Calibri" w:cs="Times New Roman"/>
          <w:sz w:val="22"/>
        </w:rPr>
        <w:t>. Females had a higher rate of IP stays, while men had a higher rate of ED visits</w:t>
      </w:r>
      <w:r w:rsidRPr="00C72E4C">
        <w:rPr>
          <w:rFonts w:eastAsia="Calibri" w:cs="Times New Roman"/>
          <w:sz w:val="22"/>
        </w:rPr>
        <w:t xml:space="preserve"> (Weiss et al., 2017).</w:t>
      </w:r>
    </w:p>
    <w:p w14:paraId="5FE5DCBA" w14:textId="44E6A8CF" w:rsidR="000B26E5" w:rsidRDefault="001C5BE5" w:rsidP="00537914">
      <w:pPr>
        <w:pStyle w:val="Caption"/>
        <w:spacing w:after="0"/>
        <w:rPr>
          <w:color w:val="000000" w:themeColor="text1"/>
          <w:sz w:val="22"/>
        </w:rPr>
      </w:pPr>
      <w:bookmarkStart w:id="109" w:name="_Hlk497826359"/>
      <w:r>
        <w:rPr>
          <w:color w:val="000000" w:themeColor="text1"/>
          <w:sz w:val="22"/>
        </w:rPr>
        <w:t xml:space="preserve"> </w:t>
      </w:r>
      <w:bookmarkStart w:id="110" w:name="_Toc533160724"/>
      <w:r w:rsidR="000B26E5" w:rsidRPr="00965E60">
        <w:rPr>
          <w:color w:val="000000" w:themeColor="text1"/>
          <w:sz w:val="22"/>
        </w:rPr>
        <w:t xml:space="preserve">Figure </w:t>
      </w:r>
      <w:r w:rsidR="000B26E5" w:rsidRPr="00965E60">
        <w:rPr>
          <w:color w:val="000000" w:themeColor="text1"/>
          <w:sz w:val="22"/>
        </w:rPr>
        <w:fldChar w:fldCharType="begin"/>
      </w:r>
      <w:r w:rsidR="000B26E5" w:rsidRPr="00965E60">
        <w:rPr>
          <w:color w:val="000000" w:themeColor="text1"/>
          <w:sz w:val="22"/>
        </w:rPr>
        <w:instrText xml:space="preserve"> SEQ Figure \* ARABIC </w:instrText>
      </w:r>
      <w:r w:rsidR="000B26E5" w:rsidRPr="00965E60">
        <w:rPr>
          <w:color w:val="000000" w:themeColor="text1"/>
          <w:sz w:val="22"/>
        </w:rPr>
        <w:fldChar w:fldCharType="separate"/>
      </w:r>
      <w:r w:rsidR="003C3E57">
        <w:rPr>
          <w:noProof/>
          <w:color w:val="000000" w:themeColor="text1"/>
          <w:sz w:val="22"/>
        </w:rPr>
        <w:t>14</w:t>
      </w:r>
      <w:r w:rsidR="000B26E5" w:rsidRPr="00965E60">
        <w:rPr>
          <w:color w:val="000000" w:themeColor="text1"/>
          <w:sz w:val="22"/>
        </w:rPr>
        <w:fldChar w:fldCharType="end"/>
      </w:r>
      <w:r w:rsidR="000B26E5" w:rsidRPr="00965E60">
        <w:rPr>
          <w:color w:val="000000" w:themeColor="text1"/>
          <w:sz w:val="22"/>
        </w:rPr>
        <w:t>. Opiate-</w:t>
      </w:r>
      <w:r w:rsidR="007E0E11">
        <w:rPr>
          <w:color w:val="000000" w:themeColor="text1"/>
          <w:sz w:val="22"/>
        </w:rPr>
        <w:t>R</w:t>
      </w:r>
      <w:r w:rsidR="007E0E11" w:rsidRPr="00965E60">
        <w:rPr>
          <w:color w:val="000000" w:themeColor="text1"/>
          <w:sz w:val="22"/>
        </w:rPr>
        <w:t xml:space="preserve">elated </w:t>
      </w:r>
      <w:r w:rsidR="000B26E5" w:rsidRPr="00965E60">
        <w:rPr>
          <w:color w:val="000000" w:themeColor="text1"/>
          <w:sz w:val="22"/>
        </w:rPr>
        <w:t>Hospital Admissions, 2010-201</w:t>
      </w:r>
      <w:r w:rsidR="009B2C9D">
        <w:rPr>
          <w:color w:val="000000" w:themeColor="text1"/>
          <w:sz w:val="22"/>
        </w:rPr>
        <w:t>6</w:t>
      </w:r>
      <w:bookmarkEnd w:id="110"/>
    </w:p>
    <w:p w14:paraId="0191762D" w14:textId="199252DE" w:rsidR="00CA5B56" w:rsidRPr="00EB205D" w:rsidRDefault="00111E48" w:rsidP="00B4677D">
      <w:pPr>
        <w:spacing w:after="0"/>
      </w:pPr>
      <w:r w:rsidRPr="00A25594">
        <w:rPr>
          <w:rFonts w:eastAsia="Calibri" w:cs="Times New Roman"/>
          <w:b/>
          <w:noProof/>
          <w:sz w:val="24"/>
        </w:rPr>
        <mc:AlternateContent>
          <mc:Choice Requires="wps">
            <w:drawing>
              <wp:anchor distT="45720" distB="45720" distL="114300" distR="114300" simplePos="0" relativeHeight="251777024" behindDoc="0" locked="0" layoutInCell="1" allowOverlap="1" wp14:anchorId="6727B9B3" wp14:editId="7A8F1E43">
                <wp:simplePos x="0" y="0"/>
                <wp:positionH relativeFrom="column">
                  <wp:posOffset>5067300</wp:posOffset>
                </wp:positionH>
                <wp:positionV relativeFrom="paragraph">
                  <wp:posOffset>1731010</wp:posOffset>
                </wp:positionV>
                <wp:extent cx="1485900" cy="2952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FFFFFF"/>
                        </a:solidFill>
                        <a:ln w="9525">
                          <a:noFill/>
                          <a:miter lim="800000"/>
                          <a:headEnd/>
                          <a:tailEnd/>
                        </a:ln>
                      </wps:spPr>
                      <wps:txbx>
                        <w:txbxContent>
                          <w:p w14:paraId="3363873E" w14:textId="7F91A5ED" w:rsidR="00882017" w:rsidRPr="00A25594" w:rsidRDefault="00882017" w:rsidP="00455396">
                            <w:pPr>
                              <w:rPr>
                                <w:b/>
                                <w:color w:val="4472C4" w:themeColor="accent5"/>
                              </w:rPr>
                            </w:pPr>
                            <w:r>
                              <w:rPr>
                                <w:b/>
                                <w:color w:val="4472C4" w:themeColor="accent5"/>
                              </w:rPr>
                              <w:t>Opioid Poisonings IP</w:t>
                            </w:r>
                            <w:r w:rsidRPr="00A25594">
                              <w:rPr>
                                <w:b/>
                                <w:color w:val="4472C4" w:themeColor="accent5"/>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B9B3" id="_x0000_s1072" type="#_x0000_t202" style="position:absolute;margin-left:399pt;margin-top:136.3pt;width:117pt;height:23.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" stroked="f">
                <v:textbox>
                  <w:txbxContent>
                    <w:p w14:paraId="3363873E" w14:textId="7F91A5ED" w:rsidR="00882017" w:rsidRPr="00A25594" w:rsidRDefault="00882017" w:rsidP="00455396">
                      <w:pPr>
                        <w:rPr>
                          <w:b/>
                          <w:color w:val="4472C4" w:themeColor="accent5"/>
                        </w:rPr>
                      </w:pPr>
                      <w:r>
                        <w:rPr>
                          <w:b/>
                          <w:color w:val="4472C4" w:themeColor="accent5"/>
                        </w:rPr>
                        <w:t>Opioid Poisonings IP</w:t>
                      </w:r>
                      <w:r w:rsidRPr="00A25594">
                        <w:rPr>
                          <w:b/>
                          <w:color w:val="4472C4" w:themeColor="accent5"/>
                        </w:rPr>
                        <w:t xml:space="preserve"> </w:t>
                      </w:r>
                    </w:p>
                  </w:txbxContent>
                </v:textbox>
              </v:shape>
            </w:pict>
          </mc:Fallback>
        </mc:AlternateContent>
      </w:r>
      <w:r w:rsidRPr="00A25594">
        <w:rPr>
          <w:rFonts w:eastAsia="Calibri" w:cs="Times New Roman"/>
          <w:b/>
          <w:noProof/>
          <w:sz w:val="24"/>
        </w:rPr>
        <mc:AlternateContent>
          <mc:Choice Requires="wps">
            <w:drawing>
              <wp:anchor distT="45720" distB="45720" distL="114300" distR="114300" simplePos="0" relativeHeight="251774976" behindDoc="0" locked="0" layoutInCell="1" allowOverlap="1" wp14:anchorId="5F88BB1A" wp14:editId="1DBE22EF">
                <wp:simplePos x="0" y="0"/>
                <wp:positionH relativeFrom="column">
                  <wp:posOffset>5067300</wp:posOffset>
                </wp:positionH>
                <wp:positionV relativeFrom="paragraph">
                  <wp:posOffset>1544320</wp:posOffset>
                </wp:positionV>
                <wp:extent cx="1485900" cy="2952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FFFFFF"/>
                        </a:solidFill>
                        <a:ln w="9525">
                          <a:noFill/>
                          <a:miter lim="800000"/>
                          <a:headEnd/>
                          <a:tailEnd/>
                        </a:ln>
                      </wps:spPr>
                      <wps:txbx>
                        <w:txbxContent>
                          <w:p w14:paraId="201C24B2" w14:textId="29B7EED0" w:rsidR="00882017" w:rsidRPr="00A25594" w:rsidRDefault="00882017" w:rsidP="00455396">
                            <w:pPr>
                              <w:rPr>
                                <w:b/>
                                <w:color w:val="4472C4" w:themeColor="accent5"/>
                              </w:rPr>
                            </w:pPr>
                            <w:r>
                              <w:rPr>
                                <w:b/>
                                <w:color w:val="4472C4" w:themeColor="accent5"/>
                              </w:rPr>
                              <w:t xml:space="preserve">Opioid Poisonings </w:t>
                            </w:r>
                            <w:r w:rsidRPr="00A25594">
                              <w:rPr>
                                <w:b/>
                                <w:color w:val="4472C4" w:themeColor="accent5"/>
                              </w:rPr>
                              <w:t xml:space="preserv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8BB1A" id="_x0000_s1073" type="#_x0000_t202" style="position:absolute;margin-left:399pt;margin-top:121.6pt;width:117pt;height:23.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" stroked="f">
                <v:textbox>
                  <w:txbxContent>
                    <w:p w14:paraId="201C24B2" w14:textId="29B7EED0" w:rsidR="00882017" w:rsidRPr="00A25594" w:rsidRDefault="00882017" w:rsidP="00455396">
                      <w:pPr>
                        <w:rPr>
                          <w:b/>
                          <w:color w:val="4472C4" w:themeColor="accent5"/>
                        </w:rPr>
                      </w:pPr>
                      <w:r>
                        <w:rPr>
                          <w:b/>
                          <w:color w:val="4472C4" w:themeColor="accent5"/>
                        </w:rPr>
                        <w:t xml:space="preserve">Opioid Poisonings </w:t>
                      </w:r>
                      <w:r w:rsidRPr="00A25594">
                        <w:rPr>
                          <w:b/>
                          <w:color w:val="4472C4" w:themeColor="accent5"/>
                        </w:rPr>
                        <w:t xml:space="preserve">ED </w:t>
                      </w:r>
                    </w:p>
                  </w:txbxContent>
                </v:textbox>
              </v:shape>
            </w:pict>
          </mc:Fallback>
        </mc:AlternateContent>
      </w:r>
      <w:r w:rsidR="00E770F9" w:rsidRPr="00A25594">
        <w:rPr>
          <w:rFonts w:eastAsia="Calibri" w:cs="Times New Roman"/>
          <w:b/>
          <w:noProof/>
          <w:sz w:val="24"/>
        </w:rPr>
        <mc:AlternateContent>
          <mc:Choice Requires="wps">
            <w:drawing>
              <wp:anchor distT="45720" distB="45720" distL="114300" distR="114300" simplePos="0" relativeHeight="251759616" behindDoc="0" locked="0" layoutInCell="1" allowOverlap="1" wp14:anchorId="3E7E9445" wp14:editId="1D81C4E6">
                <wp:simplePos x="0" y="0"/>
                <wp:positionH relativeFrom="page">
                  <wp:posOffset>6038850</wp:posOffset>
                </wp:positionH>
                <wp:positionV relativeFrom="paragraph">
                  <wp:posOffset>187325</wp:posOffset>
                </wp:positionV>
                <wp:extent cx="1457325" cy="2952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noFill/>
                        <a:ln w="9525">
                          <a:noFill/>
                          <a:miter lim="800000"/>
                          <a:headEnd/>
                          <a:tailEnd/>
                        </a:ln>
                      </wps:spPr>
                      <wps:txbx>
                        <w:txbxContent>
                          <w:p w14:paraId="5542B318" w14:textId="197AD4B0" w:rsidR="00882017" w:rsidRPr="006E398F" w:rsidRDefault="00882017" w:rsidP="000B26E5">
                            <w:pPr>
                              <w:rPr>
                                <w:b/>
                                <w:color w:val="70AD47" w:themeColor="accent6"/>
                              </w:rPr>
                            </w:pPr>
                            <w:r w:rsidRPr="006E398F">
                              <w:rPr>
                                <w:b/>
                                <w:color w:val="70AD47" w:themeColor="accent6"/>
                              </w:rPr>
                              <w:t>Opioid-Related 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9445" id="_x0000_s1074" type="#_x0000_t202" style="position:absolute;margin-left:475.5pt;margin-top:14.75pt;width:114.75pt;height:23.2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" filled="f" stroked="f">
                <v:textbox>
                  <w:txbxContent>
                    <w:p w14:paraId="5542B318" w14:textId="197AD4B0" w:rsidR="00882017" w:rsidRPr="006E398F" w:rsidRDefault="00882017" w:rsidP="000B26E5">
                      <w:pPr>
                        <w:rPr>
                          <w:b/>
                          <w:color w:val="70AD47" w:themeColor="accent6"/>
                        </w:rPr>
                      </w:pPr>
                      <w:r w:rsidRPr="006E398F">
                        <w:rPr>
                          <w:b/>
                          <w:color w:val="70AD47" w:themeColor="accent6"/>
                        </w:rPr>
                        <w:t>Opioid-Related IP</w:t>
                      </w:r>
                    </w:p>
                  </w:txbxContent>
                </v:textbox>
                <w10:wrap anchorx="page"/>
              </v:shape>
            </w:pict>
          </mc:Fallback>
        </mc:AlternateContent>
      </w:r>
      <w:r w:rsidR="00455396" w:rsidRPr="00A25594">
        <w:rPr>
          <w:rFonts w:eastAsia="Calibri" w:cs="Times New Roman"/>
          <w:b/>
          <w:noProof/>
          <w:sz w:val="24"/>
        </w:rPr>
        <mc:AlternateContent>
          <mc:Choice Requires="wps">
            <w:drawing>
              <wp:anchor distT="45720" distB="45720" distL="114300" distR="114300" simplePos="0" relativeHeight="251758592" behindDoc="0" locked="0" layoutInCell="1" allowOverlap="1" wp14:anchorId="44F018B7" wp14:editId="17E9F844">
                <wp:simplePos x="0" y="0"/>
                <wp:positionH relativeFrom="column">
                  <wp:posOffset>5124450</wp:posOffset>
                </wp:positionH>
                <wp:positionV relativeFrom="paragraph">
                  <wp:posOffset>458470</wp:posOffset>
                </wp:positionV>
                <wp:extent cx="1285875" cy="2952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5275"/>
                        </a:xfrm>
                        <a:prstGeom prst="rect">
                          <a:avLst/>
                        </a:prstGeom>
                        <a:solidFill>
                          <a:srgbClr val="FFFFFF"/>
                        </a:solidFill>
                        <a:ln w="9525">
                          <a:noFill/>
                          <a:miter lim="800000"/>
                          <a:headEnd/>
                          <a:tailEnd/>
                        </a:ln>
                      </wps:spPr>
                      <wps:txbx>
                        <w:txbxContent>
                          <w:p w14:paraId="4ECE23DD" w14:textId="52C41E71" w:rsidR="00882017" w:rsidRPr="006E398F" w:rsidRDefault="00882017" w:rsidP="000B26E5">
                            <w:pPr>
                              <w:rPr>
                                <w:b/>
                                <w:color w:val="70AD47" w:themeColor="accent6"/>
                              </w:rPr>
                            </w:pPr>
                            <w:r w:rsidRPr="006E398F">
                              <w:rPr>
                                <w:b/>
                                <w:color w:val="70AD47" w:themeColor="accent6"/>
                              </w:rPr>
                              <w:t xml:space="preserve">Opioid-Related 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18B7" id="_x0000_s1075" type="#_x0000_t202" style="position:absolute;margin-left:403.5pt;margin-top:36.1pt;width:101.25pt;height:23.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" stroked="f">
                <v:textbox>
                  <w:txbxContent>
                    <w:p w14:paraId="4ECE23DD" w14:textId="52C41E71" w:rsidR="00882017" w:rsidRPr="006E398F" w:rsidRDefault="00882017" w:rsidP="000B26E5">
                      <w:pPr>
                        <w:rPr>
                          <w:b/>
                          <w:color w:val="70AD47" w:themeColor="accent6"/>
                        </w:rPr>
                      </w:pPr>
                      <w:r w:rsidRPr="006E398F">
                        <w:rPr>
                          <w:b/>
                          <w:color w:val="70AD47" w:themeColor="accent6"/>
                        </w:rPr>
                        <w:t xml:space="preserve">Opioid-Related ED </w:t>
                      </w:r>
                    </w:p>
                  </w:txbxContent>
                </v:textbox>
              </v:shape>
            </w:pict>
          </mc:Fallback>
        </mc:AlternateContent>
      </w:r>
      <w:r w:rsidR="00CA5B56" w:rsidRPr="00C64421">
        <w:rPr>
          <w:noProof/>
          <w:shd w:val="clear" w:color="auto" w:fill="FFFFFF" w:themeFill="background1"/>
        </w:rPr>
        <w:drawing>
          <wp:inline distT="0" distB="0" distL="0" distR="0" wp14:anchorId="57EF02C5" wp14:editId="6B6B2EF6">
            <wp:extent cx="5943600" cy="2133600"/>
            <wp:effectExtent l="0" t="0" r="0" b="0"/>
            <wp:docPr id="6" name="Chart 6">
              <a:extLst xmlns:a="http://schemas.openxmlformats.org/drawingml/2006/main">
                <a:ext uri="{FF2B5EF4-FFF2-40B4-BE49-F238E27FC236}">
                  <a16:creationId xmlns:a16="http://schemas.microsoft.com/office/drawing/2014/main" id="{A3F51593-F285-4B4A-9673-ABBB970D3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109"/>
    <w:p w14:paraId="27A5516D" w14:textId="450070B2" w:rsidR="000B26E5" w:rsidRPr="00BC1ECB" w:rsidRDefault="000B7671" w:rsidP="000B26E5">
      <w:pPr>
        <w:spacing w:after="0" w:line="240" w:lineRule="auto"/>
        <w:rPr>
          <w:rFonts w:eastAsia="Calibri" w:cs="Arial"/>
          <w:sz w:val="20"/>
        </w:rPr>
      </w:pPr>
      <w:r>
        <w:rPr>
          <w:rFonts w:eastAsia="Calibri" w:cs="Arial"/>
          <w:sz w:val="20"/>
        </w:rPr>
        <w:t xml:space="preserve">(Source: </w:t>
      </w:r>
      <w:r w:rsidR="000B26E5" w:rsidRPr="00BC1ECB">
        <w:rPr>
          <w:rFonts w:eastAsia="Calibri" w:cs="Arial"/>
          <w:sz w:val="20"/>
        </w:rPr>
        <w:t>Center for Health Information Analysis, Hospital Inpatient and Emergency Department Billing Data</w:t>
      </w:r>
      <w:r>
        <w:rPr>
          <w:rFonts w:eastAsia="Calibri" w:cs="Arial"/>
          <w:sz w:val="20"/>
        </w:rPr>
        <w:t>)</w:t>
      </w:r>
    </w:p>
    <w:p w14:paraId="5B421BA0" w14:textId="30A05893" w:rsidR="00455396" w:rsidRDefault="000B7671" w:rsidP="00A06BDE">
      <w:pPr>
        <w:spacing w:after="0" w:line="240" w:lineRule="auto"/>
      </w:pPr>
      <w:r>
        <w:rPr>
          <w:rFonts w:eastAsia="Calibri" w:cs="Arial"/>
          <w:sz w:val="20"/>
        </w:rPr>
        <w:t>*</w:t>
      </w:r>
      <w:r w:rsidR="00455396">
        <w:rPr>
          <w:rFonts w:eastAsia="Calibri" w:cs="Arial"/>
          <w:sz w:val="20"/>
        </w:rPr>
        <w:t>A person can be included in more than one drug group, therefore the counts above are not mutually exclusive</w:t>
      </w:r>
      <w:r w:rsidR="007936E4">
        <w:rPr>
          <w:rFonts w:eastAsia="Calibri" w:cs="Arial"/>
          <w:sz w:val="20"/>
        </w:rPr>
        <w:t>.</w:t>
      </w:r>
      <w:r w:rsidR="001F25A7" w:rsidRPr="001F25A7">
        <w:t xml:space="preserve"> </w:t>
      </w:r>
    </w:p>
    <w:p w14:paraId="637E89AF" w14:textId="77777777" w:rsidR="00EA2F3F" w:rsidRDefault="00455396" w:rsidP="002E1546">
      <w:pPr>
        <w:spacing w:after="200" w:line="240" w:lineRule="auto"/>
        <w:rPr>
          <w:rFonts w:eastAsia="Calibri" w:cs="Arial"/>
          <w:sz w:val="20"/>
        </w:rPr>
      </w:pPr>
      <w:r>
        <w:t>**</w:t>
      </w:r>
      <w:r w:rsidR="001F25A7" w:rsidRPr="001F25A7">
        <w:rPr>
          <w:rFonts w:eastAsia="Calibri" w:cs="Arial"/>
          <w:sz w:val="20"/>
        </w:rPr>
        <w:t xml:space="preserve">In October 2015, ICD-10-CM codes were implemented. </w:t>
      </w:r>
      <w:proofErr w:type="gramStart"/>
      <w:r w:rsidR="001F25A7" w:rsidRPr="001F25A7">
        <w:rPr>
          <w:rFonts w:eastAsia="Calibri" w:cs="Arial"/>
          <w:sz w:val="20"/>
        </w:rPr>
        <w:t>Previous to</w:t>
      </w:r>
      <w:proofErr w:type="gramEnd"/>
      <w:r w:rsidR="001F25A7" w:rsidRPr="001F25A7">
        <w:rPr>
          <w:rFonts w:eastAsia="Calibri" w:cs="Arial"/>
          <w:sz w:val="20"/>
        </w:rPr>
        <w:t xml:space="preserve"> October 2015, ICD-9-CM codes were used for medical billing. Therefore, 2015 data consists of two distinct coding schemes, ICD-9-CM and ICD-10-CM respectively. Due to this change in coding schemes, hospital billing data from October 2015 forward may not be directly compar</w:t>
      </w:r>
      <w:r w:rsidR="0067242D">
        <w:rPr>
          <w:rFonts w:eastAsia="Calibri" w:cs="Arial"/>
          <w:sz w:val="20"/>
        </w:rPr>
        <w:t xml:space="preserve">able to previous data. </w:t>
      </w:r>
    </w:p>
    <w:p w14:paraId="2161BB6C" w14:textId="4099CC10" w:rsidR="003F081E" w:rsidRPr="003F081E" w:rsidRDefault="000F7A71" w:rsidP="002E1546">
      <w:pPr>
        <w:spacing w:after="200" w:line="240" w:lineRule="auto"/>
        <w:rPr>
          <w:rFonts w:eastAsia="Calibri" w:cs="Arial"/>
          <w:sz w:val="22"/>
        </w:rPr>
      </w:pPr>
      <w:r>
        <w:rPr>
          <w:rFonts w:eastAsia="Calibri" w:cs="Arial"/>
          <w:sz w:val="22"/>
        </w:rPr>
        <w:lastRenderedPageBreak/>
        <w:t>While Figure 1</w:t>
      </w:r>
      <w:r w:rsidR="00503018">
        <w:rPr>
          <w:rFonts w:eastAsia="Calibri" w:cs="Arial"/>
          <w:sz w:val="22"/>
        </w:rPr>
        <w:t>4</w:t>
      </w:r>
      <w:r w:rsidR="003F081E">
        <w:rPr>
          <w:rFonts w:eastAsia="Calibri" w:cs="Arial"/>
          <w:sz w:val="22"/>
        </w:rPr>
        <w:t xml:space="preserve"> shows the</w:t>
      </w:r>
      <w:r w:rsidR="00C03DED">
        <w:rPr>
          <w:rFonts w:eastAsia="Calibri" w:cs="Arial"/>
          <w:sz w:val="22"/>
        </w:rPr>
        <w:t xml:space="preserve"> number of opioid poisonings </w:t>
      </w:r>
      <w:r w:rsidR="006E7804">
        <w:rPr>
          <w:rFonts w:eastAsia="Calibri" w:cs="Arial"/>
          <w:sz w:val="22"/>
        </w:rPr>
        <w:t xml:space="preserve">has </w:t>
      </w:r>
      <w:r w:rsidR="003F081E">
        <w:rPr>
          <w:rFonts w:eastAsia="Calibri" w:cs="Arial"/>
          <w:sz w:val="22"/>
        </w:rPr>
        <w:t>remained st</w:t>
      </w:r>
      <w:r w:rsidR="00111E48">
        <w:rPr>
          <w:rFonts w:eastAsia="Calibri" w:cs="Arial"/>
          <w:sz w:val="22"/>
        </w:rPr>
        <w:t>able</w:t>
      </w:r>
      <w:r w:rsidR="003F081E">
        <w:rPr>
          <w:rFonts w:eastAsia="Calibri" w:cs="Arial"/>
          <w:sz w:val="22"/>
        </w:rPr>
        <w:t>, Figure 1</w:t>
      </w:r>
      <w:r w:rsidR="00503018">
        <w:rPr>
          <w:rFonts w:eastAsia="Calibri" w:cs="Arial"/>
          <w:sz w:val="22"/>
        </w:rPr>
        <w:t>5</w:t>
      </w:r>
      <w:r w:rsidR="003F081E">
        <w:rPr>
          <w:rFonts w:eastAsia="Calibri" w:cs="Arial"/>
          <w:sz w:val="22"/>
        </w:rPr>
        <w:t xml:space="preserve"> displays that the type of opioid</w:t>
      </w:r>
      <w:r w:rsidR="002C5ABE">
        <w:rPr>
          <w:rFonts w:eastAsia="Calibri" w:cs="Arial"/>
          <w:sz w:val="22"/>
        </w:rPr>
        <w:t xml:space="preserve"> drug causing opioid poisonings has changed.</w:t>
      </w:r>
      <w:r w:rsidR="00B41A54">
        <w:rPr>
          <w:rFonts w:eastAsia="Calibri" w:cs="Arial"/>
          <w:sz w:val="22"/>
        </w:rPr>
        <w:t xml:space="preserve"> </w:t>
      </w:r>
      <w:r w:rsidR="002C5ABE">
        <w:rPr>
          <w:rFonts w:eastAsia="Calibri" w:cs="Arial"/>
          <w:sz w:val="22"/>
        </w:rPr>
        <w:t>Opioid poisonings from h</w:t>
      </w:r>
      <w:r w:rsidR="00B41A54">
        <w:rPr>
          <w:rFonts w:eastAsia="Calibri" w:cs="Arial"/>
          <w:sz w:val="22"/>
        </w:rPr>
        <w:t xml:space="preserve">eroin </w:t>
      </w:r>
      <w:r w:rsidR="002C5ABE">
        <w:rPr>
          <w:rFonts w:eastAsia="Calibri" w:cs="Arial"/>
          <w:sz w:val="22"/>
        </w:rPr>
        <w:t>h</w:t>
      </w:r>
      <w:r w:rsidR="002E1546">
        <w:rPr>
          <w:rFonts w:eastAsia="Calibri" w:cs="Arial"/>
          <w:sz w:val="22"/>
        </w:rPr>
        <w:t>ave</w:t>
      </w:r>
      <w:r w:rsidR="00B41A54">
        <w:rPr>
          <w:rFonts w:eastAsia="Calibri" w:cs="Arial"/>
          <w:sz w:val="22"/>
        </w:rPr>
        <w:t xml:space="preserve"> increased</w:t>
      </w:r>
      <w:r w:rsidR="002C5ABE">
        <w:rPr>
          <w:rFonts w:eastAsia="Calibri" w:cs="Arial"/>
          <w:sz w:val="22"/>
        </w:rPr>
        <w:t xml:space="preserve"> in the ED and</w:t>
      </w:r>
      <w:r w:rsidR="00B41A54">
        <w:rPr>
          <w:rFonts w:eastAsia="Calibri" w:cs="Arial"/>
          <w:sz w:val="22"/>
        </w:rPr>
        <w:t xml:space="preserve"> </w:t>
      </w:r>
      <w:r w:rsidR="00E05A1A">
        <w:rPr>
          <w:rFonts w:eastAsia="Calibri" w:cs="Arial"/>
          <w:sz w:val="22"/>
        </w:rPr>
        <w:t>IP. M</w:t>
      </w:r>
      <w:r w:rsidR="00B41A54">
        <w:rPr>
          <w:rFonts w:eastAsia="Calibri" w:cs="Arial"/>
          <w:sz w:val="22"/>
        </w:rPr>
        <w:t>ethadone an</w:t>
      </w:r>
      <w:r w:rsidR="00C03DED">
        <w:rPr>
          <w:rFonts w:eastAsia="Calibri" w:cs="Arial"/>
          <w:sz w:val="22"/>
        </w:rPr>
        <w:t>d other opioid and narcotics have</w:t>
      </w:r>
      <w:r w:rsidR="00B41A54">
        <w:rPr>
          <w:rFonts w:eastAsia="Calibri" w:cs="Arial"/>
          <w:sz w:val="22"/>
        </w:rPr>
        <w:t xml:space="preserve"> </w:t>
      </w:r>
      <w:r w:rsidR="00E05A1A">
        <w:rPr>
          <w:rFonts w:eastAsia="Calibri" w:cs="Arial"/>
          <w:sz w:val="22"/>
        </w:rPr>
        <w:t xml:space="preserve">increased in ED encounters, while </w:t>
      </w:r>
      <w:r w:rsidR="00B41A54">
        <w:rPr>
          <w:rFonts w:eastAsia="Calibri" w:cs="Arial"/>
          <w:sz w:val="22"/>
        </w:rPr>
        <w:t>decreas</w:t>
      </w:r>
      <w:r w:rsidR="00E05A1A">
        <w:rPr>
          <w:rFonts w:eastAsia="Calibri" w:cs="Arial"/>
          <w:sz w:val="22"/>
        </w:rPr>
        <w:t>ing</w:t>
      </w:r>
      <w:r w:rsidR="00C03DED">
        <w:rPr>
          <w:rFonts w:eastAsia="Calibri" w:cs="Arial"/>
          <w:sz w:val="22"/>
        </w:rPr>
        <w:t xml:space="preserve"> in</w:t>
      </w:r>
      <w:r w:rsidR="002C5ABE">
        <w:rPr>
          <w:rFonts w:eastAsia="Calibri" w:cs="Arial"/>
          <w:sz w:val="22"/>
        </w:rPr>
        <w:t xml:space="preserve"> IP admissions</w:t>
      </w:r>
      <w:r w:rsidR="00B41A54">
        <w:rPr>
          <w:rFonts w:eastAsia="Calibri" w:cs="Arial"/>
          <w:sz w:val="22"/>
        </w:rPr>
        <w:t xml:space="preserve">. </w:t>
      </w:r>
    </w:p>
    <w:p w14:paraId="2DB53530" w14:textId="2841C10C" w:rsidR="002475C9" w:rsidRDefault="002475C9" w:rsidP="002475C9">
      <w:pPr>
        <w:pStyle w:val="Caption"/>
        <w:rPr>
          <w:color w:val="auto"/>
          <w:sz w:val="22"/>
        </w:rPr>
      </w:pPr>
      <w:bookmarkStart w:id="111" w:name="_Toc533160725"/>
      <w:r w:rsidRPr="002475C9">
        <w:rPr>
          <w:color w:val="auto"/>
          <w:sz w:val="22"/>
        </w:rPr>
        <w:t xml:space="preserve">Figure </w:t>
      </w:r>
      <w:r w:rsidRPr="002475C9">
        <w:rPr>
          <w:color w:val="auto"/>
          <w:sz w:val="22"/>
        </w:rPr>
        <w:fldChar w:fldCharType="begin"/>
      </w:r>
      <w:r w:rsidRPr="002475C9">
        <w:rPr>
          <w:color w:val="auto"/>
          <w:sz w:val="22"/>
        </w:rPr>
        <w:instrText xml:space="preserve"> SEQ Figure \* ARABIC </w:instrText>
      </w:r>
      <w:r w:rsidRPr="002475C9">
        <w:rPr>
          <w:color w:val="auto"/>
          <w:sz w:val="22"/>
        </w:rPr>
        <w:fldChar w:fldCharType="separate"/>
      </w:r>
      <w:r w:rsidR="003C3E57">
        <w:rPr>
          <w:noProof/>
          <w:color w:val="auto"/>
          <w:sz w:val="22"/>
        </w:rPr>
        <w:t>15</w:t>
      </w:r>
      <w:r w:rsidRPr="002475C9">
        <w:rPr>
          <w:color w:val="auto"/>
          <w:sz w:val="22"/>
        </w:rPr>
        <w:fldChar w:fldCharType="end"/>
      </w:r>
      <w:r w:rsidRPr="002475C9">
        <w:rPr>
          <w:color w:val="auto"/>
          <w:sz w:val="22"/>
        </w:rPr>
        <w:t>. Opioid-</w:t>
      </w:r>
      <w:r w:rsidR="006E7804">
        <w:rPr>
          <w:color w:val="auto"/>
          <w:sz w:val="22"/>
        </w:rPr>
        <w:t>R</w:t>
      </w:r>
      <w:r w:rsidR="006E7804" w:rsidRPr="002475C9">
        <w:rPr>
          <w:color w:val="auto"/>
          <w:sz w:val="22"/>
        </w:rPr>
        <w:t xml:space="preserve">elated </w:t>
      </w:r>
      <w:r w:rsidRPr="002475C9">
        <w:rPr>
          <w:color w:val="auto"/>
          <w:sz w:val="22"/>
        </w:rPr>
        <w:t>Poisoning Hospital Admission</w:t>
      </w:r>
      <w:r w:rsidR="00BC3F1A">
        <w:rPr>
          <w:color w:val="auto"/>
          <w:sz w:val="22"/>
        </w:rPr>
        <w:t>s by Drug Category</w:t>
      </w:r>
      <w:r w:rsidRPr="002475C9">
        <w:rPr>
          <w:color w:val="auto"/>
          <w:sz w:val="22"/>
        </w:rPr>
        <w:t>, 2010-201</w:t>
      </w:r>
      <w:r w:rsidR="00295C55">
        <w:rPr>
          <w:color w:val="auto"/>
          <w:sz w:val="22"/>
        </w:rPr>
        <w:t>7</w:t>
      </w:r>
      <w:bookmarkEnd w:id="111"/>
    </w:p>
    <w:p w14:paraId="78C0D9EB" w14:textId="479AA2BC" w:rsidR="00306950" w:rsidRDefault="00320812" w:rsidP="000B26E5">
      <w:pPr>
        <w:spacing w:after="0" w:line="240" w:lineRule="auto"/>
        <w:rPr>
          <w:rFonts w:eastAsia="Calibri" w:cs="Times New Roman"/>
          <w:sz w:val="22"/>
          <w:szCs w:val="24"/>
        </w:rPr>
      </w:pPr>
      <w:r w:rsidRPr="00A25594">
        <w:rPr>
          <w:rFonts w:eastAsia="Calibri" w:cs="Times New Roman"/>
          <w:b/>
          <w:noProof/>
          <w:sz w:val="24"/>
        </w:rPr>
        <mc:AlternateContent>
          <mc:Choice Requires="wps">
            <w:drawing>
              <wp:anchor distT="45720" distB="45720" distL="114300" distR="114300" simplePos="0" relativeHeight="251785216" behindDoc="0" locked="0" layoutInCell="1" allowOverlap="1" wp14:anchorId="3A30B0E1" wp14:editId="54505841">
                <wp:simplePos x="0" y="0"/>
                <wp:positionH relativeFrom="page">
                  <wp:posOffset>6448425</wp:posOffset>
                </wp:positionH>
                <wp:positionV relativeFrom="paragraph">
                  <wp:posOffset>1017270</wp:posOffset>
                </wp:positionV>
                <wp:extent cx="1485900" cy="447675"/>
                <wp:effectExtent l="0" t="0" r="0" b="952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noFill/>
                          <a:miter lim="800000"/>
                          <a:headEnd/>
                          <a:tailEnd/>
                        </a:ln>
                      </wps:spPr>
                      <wps:txbx>
                        <w:txbxContent>
                          <w:p w14:paraId="673BDDBD" w14:textId="595F2B89" w:rsidR="00882017" w:rsidRPr="00A25594" w:rsidRDefault="00882017" w:rsidP="00BE5C43">
                            <w:pPr>
                              <w:rPr>
                                <w:b/>
                                <w:color w:val="4472C4" w:themeColor="accent5"/>
                              </w:rPr>
                            </w:pPr>
                            <w:r>
                              <w:rPr>
                                <w:b/>
                                <w:color w:val="4472C4" w:themeColor="accent5"/>
                              </w:rPr>
                              <w:t>Other Opioids and Narcotics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B0E1" id="_x0000_s1076" type="#_x0000_t202" style="position:absolute;margin-left:507.75pt;margin-top:80.1pt;width:117pt;height:35.2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" stroked="f">
                <v:textbox>
                  <w:txbxContent>
                    <w:p w14:paraId="673BDDBD" w14:textId="595F2B89" w:rsidR="00882017" w:rsidRPr="00A25594" w:rsidRDefault="00882017" w:rsidP="00BE5C43">
                      <w:pPr>
                        <w:rPr>
                          <w:b/>
                          <w:color w:val="4472C4" w:themeColor="accent5"/>
                        </w:rPr>
                      </w:pPr>
                      <w:r>
                        <w:rPr>
                          <w:b/>
                          <w:color w:val="4472C4" w:themeColor="accent5"/>
                        </w:rPr>
                        <w:t>Other Opioids and Narcotics</w:t>
                      </w:r>
                    </w:p>
                  </w:txbxContent>
                </v:textbox>
                <w10:wrap anchorx="page"/>
              </v:shape>
            </w:pict>
          </mc:Fallback>
        </mc:AlternateContent>
      </w:r>
      <w:r w:rsidR="00DB0CEA" w:rsidRPr="00A25594">
        <w:rPr>
          <w:rFonts w:eastAsia="Calibri" w:cs="Times New Roman"/>
          <w:b/>
          <w:noProof/>
          <w:sz w:val="24"/>
        </w:rPr>
        <mc:AlternateContent>
          <mc:Choice Requires="wps">
            <w:drawing>
              <wp:anchor distT="45720" distB="45720" distL="114300" distR="114300" simplePos="0" relativeHeight="251787264" behindDoc="0" locked="0" layoutInCell="1" allowOverlap="1" wp14:anchorId="27829951" wp14:editId="6C137986">
                <wp:simplePos x="0" y="0"/>
                <wp:positionH relativeFrom="page">
                  <wp:posOffset>6429375</wp:posOffset>
                </wp:positionH>
                <wp:positionV relativeFrom="paragraph">
                  <wp:posOffset>2063115</wp:posOffset>
                </wp:positionV>
                <wp:extent cx="1485900" cy="26670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6700"/>
                        </a:xfrm>
                        <a:prstGeom prst="rect">
                          <a:avLst/>
                        </a:prstGeom>
                        <a:solidFill>
                          <a:srgbClr val="FFFFFF"/>
                        </a:solidFill>
                        <a:ln w="9525">
                          <a:noFill/>
                          <a:miter lim="800000"/>
                          <a:headEnd/>
                          <a:tailEnd/>
                        </a:ln>
                      </wps:spPr>
                      <wps:txbx>
                        <w:txbxContent>
                          <w:p w14:paraId="484564BA" w14:textId="677A8534" w:rsidR="00882017" w:rsidRPr="006E398F" w:rsidRDefault="00882017" w:rsidP="00BE5C43">
                            <w:pPr>
                              <w:rPr>
                                <w:b/>
                                <w:color w:val="70AD47" w:themeColor="accent6"/>
                              </w:rPr>
                            </w:pPr>
                            <w:r w:rsidRPr="006E398F">
                              <w:rPr>
                                <w:b/>
                                <w:color w:val="70AD47" w:themeColor="accent6"/>
                              </w:rPr>
                              <w:t>Heroin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9951" id="_x0000_s1077" type="#_x0000_t202" style="position:absolute;margin-left:506.25pt;margin-top:162.45pt;width:117pt;height:21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" stroked="f">
                <v:textbox>
                  <w:txbxContent>
                    <w:p w14:paraId="484564BA" w14:textId="677A8534" w:rsidR="00882017" w:rsidRPr="006E398F" w:rsidRDefault="00882017" w:rsidP="00BE5C43">
                      <w:pPr>
                        <w:rPr>
                          <w:b/>
                          <w:color w:val="70AD47" w:themeColor="accent6"/>
                        </w:rPr>
                      </w:pPr>
                      <w:r w:rsidRPr="006E398F">
                        <w:rPr>
                          <w:b/>
                          <w:color w:val="70AD47" w:themeColor="accent6"/>
                        </w:rPr>
                        <w:t>Heroin</w:t>
                      </w:r>
                    </w:p>
                  </w:txbxContent>
                </v:textbox>
                <w10:wrap anchorx="page"/>
              </v:shape>
            </w:pict>
          </mc:Fallback>
        </mc:AlternateContent>
      </w:r>
      <w:r w:rsidR="00DB0CEA" w:rsidRPr="00A25594">
        <w:rPr>
          <w:rFonts w:eastAsia="Calibri" w:cs="Times New Roman"/>
          <w:b/>
          <w:noProof/>
          <w:sz w:val="24"/>
        </w:rPr>
        <mc:AlternateContent>
          <mc:Choice Requires="wps">
            <w:drawing>
              <wp:anchor distT="45720" distB="45720" distL="114300" distR="114300" simplePos="0" relativeHeight="251789312" behindDoc="0" locked="0" layoutInCell="1" allowOverlap="1" wp14:anchorId="6BD70564" wp14:editId="038067A9">
                <wp:simplePos x="0" y="0"/>
                <wp:positionH relativeFrom="page">
                  <wp:posOffset>6419850</wp:posOffset>
                </wp:positionH>
                <wp:positionV relativeFrom="paragraph">
                  <wp:posOffset>2253615</wp:posOffset>
                </wp:positionV>
                <wp:extent cx="1485900" cy="228600"/>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noFill/>
                          <a:miter lim="800000"/>
                          <a:headEnd/>
                          <a:tailEnd/>
                        </a:ln>
                      </wps:spPr>
                      <wps:txbx>
                        <w:txbxContent>
                          <w:p w14:paraId="390B12A6" w14:textId="6FC9F3E3" w:rsidR="00882017" w:rsidRPr="000B0E09" w:rsidRDefault="00882017" w:rsidP="00BE5C43">
                            <w:pPr>
                              <w:rPr>
                                <w:b/>
                                <w:color w:val="FFC000" w:themeColor="accent4"/>
                              </w:rPr>
                            </w:pPr>
                            <w:r w:rsidRPr="000B0E09">
                              <w:rPr>
                                <w:b/>
                                <w:color w:val="FFC000" w:themeColor="accent4"/>
                              </w:rPr>
                              <w:t>Methadone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70564" id="_x0000_s1078" type="#_x0000_t202" style="position:absolute;margin-left:505.5pt;margin-top:177.45pt;width:117pt;height:18pt;z-index:25178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" stroked="f">
                <v:textbox>
                  <w:txbxContent>
                    <w:p w14:paraId="390B12A6" w14:textId="6FC9F3E3" w:rsidR="00882017" w:rsidRPr="000B0E09" w:rsidRDefault="00882017" w:rsidP="00BE5C43">
                      <w:pPr>
                        <w:rPr>
                          <w:b/>
                          <w:color w:val="FFC000" w:themeColor="accent4"/>
                        </w:rPr>
                      </w:pPr>
                      <w:r w:rsidRPr="000B0E09">
                        <w:rPr>
                          <w:b/>
                          <w:color w:val="FFC000" w:themeColor="accent4"/>
                        </w:rPr>
                        <w:t>Methadone</w:t>
                      </w:r>
                    </w:p>
                  </w:txbxContent>
                </v:textbox>
                <w10:wrap anchorx="page"/>
              </v:shape>
            </w:pict>
          </mc:Fallback>
        </mc:AlternateContent>
      </w:r>
      <w:r w:rsidR="00A249A6" w:rsidRPr="00A25594">
        <w:rPr>
          <w:rFonts w:eastAsia="Calibri" w:cs="Times New Roman"/>
          <w:b/>
          <w:noProof/>
          <w:sz w:val="24"/>
        </w:rPr>
        <mc:AlternateContent>
          <mc:Choice Requires="wps">
            <w:drawing>
              <wp:anchor distT="45720" distB="45720" distL="114300" distR="114300" simplePos="0" relativeHeight="251783168" behindDoc="0" locked="0" layoutInCell="1" allowOverlap="1" wp14:anchorId="7EE8679A" wp14:editId="428DCD98">
                <wp:simplePos x="0" y="0"/>
                <wp:positionH relativeFrom="column">
                  <wp:posOffset>609600</wp:posOffset>
                </wp:positionH>
                <wp:positionV relativeFrom="paragraph">
                  <wp:posOffset>11430</wp:posOffset>
                </wp:positionV>
                <wp:extent cx="2552700" cy="295275"/>
                <wp:effectExtent l="0" t="0" r="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95275"/>
                        </a:xfrm>
                        <a:prstGeom prst="rect">
                          <a:avLst/>
                        </a:prstGeom>
                        <a:solidFill>
                          <a:srgbClr val="FFFFFF"/>
                        </a:solidFill>
                        <a:ln w="9525">
                          <a:noFill/>
                          <a:miter lim="800000"/>
                          <a:headEnd/>
                          <a:tailEnd/>
                        </a:ln>
                      </wps:spPr>
                      <wps:txbx>
                        <w:txbxContent>
                          <w:p w14:paraId="551BF73C" w14:textId="049C9FF4" w:rsidR="00882017" w:rsidRPr="00A249A6" w:rsidRDefault="00882017" w:rsidP="00BE5C43">
                            <w:pPr>
                              <w:rPr>
                                <w:b/>
                                <w:sz w:val="20"/>
                              </w:rPr>
                            </w:pPr>
                            <w:r w:rsidRPr="00A249A6">
                              <w:rPr>
                                <w:b/>
                                <w:sz w:val="20"/>
                              </w:rPr>
                              <w:t xml:space="preserve">Opioid Poisonings Emergency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8679A" id="_x0000_s1079" type="#_x0000_t202" style="position:absolute;margin-left:48pt;margin-top:.9pt;width:201pt;height:23.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" stroked="f">
                <v:textbox>
                  <w:txbxContent>
                    <w:p w14:paraId="551BF73C" w14:textId="049C9FF4" w:rsidR="00882017" w:rsidRPr="00A249A6" w:rsidRDefault="00882017" w:rsidP="00BE5C43">
                      <w:pPr>
                        <w:rPr>
                          <w:b/>
                          <w:sz w:val="20"/>
                        </w:rPr>
                      </w:pPr>
                      <w:r w:rsidRPr="00A249A6">
                        <w:rPr>
                          <w:b/>
                          <w:sz w:val="20"/>
                        </w:rPr>
                        <w:t xml:space="preserve">Opioid Poisonings Emergency Department </w:t>
                      </w:r>
                    </w:p>
                  </w:txbxContent>
                </v:textbox>
              </v:shape>
            </w:pict>
          </mc:Fallback>
        </mc:AlternateContent>
      </w:r>
      <w:r w:rsidR="00A249A6" w:rsidRPr="00A25594">
        <w:rPr>
          <w:rFonts w:eastAsia="Calibri" w:cs="Times New Roman"/>
          <w:b/>
          <w:noProof/>
          <w:sz w:val="24"/>
        </w:rPr>
        <mc:AlternateContent>
          <mc:Choice Requires="wps">
            <w:drawing>
              <wp:anchor distT="45720" distB="45720" distL="114300" distR="114300" simplePos="0" relativeHeight="251781120" behindDoc="0" locked="0" layoutInCell="1" allowOverlap="1" wp14:anchorId="638C209C" wp14:editId="06443A59">
                <wp:simplePos x="0" y="0"/>
                <wp:positionH relativeFrom="column">
                  <wp:posOffset>3162300</wp:posOffset>
                </wp:positionH>
                <wp:positionV relativeFrom="paragraph">
                  <wp:posOffset>11430</wp:posOffset>
                </wp:positionV>
                <wp:extent cx="2286000" cy="295275"/>
                <wp:effectExtent l="0" t="0" r="0"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5275"/>
                        </a:xfrm>
                        <a:prstGeom prst="rect">
                          <a:avLst/>
                        </a:prstGeom>
                        <a:solidFill>
                          <a:srgbClr val="FFFFFF"/>
                        </a:solidFill>
                        <a:ln w="9525">
                          <a:noFill/>
                          <a:miter lim="800000"/>
                          <a:headEnd/>
                          <a:tailEnd/>
                        </a:ln>
                      </wps:spPr>
                      <wps:txbx>
                        <w:txbxContent>
                          <w:p w14:paraId="660DF278" w14:textId="635F3F7A" w:rsidR="00882017" w:rsidRPr="00A249A6" w:rsidRDefault="00882017" w:rsidP="00BE5C43">
                            <w:pPr>
                              <w:rPr>
                                <w:b/>
                                <w:sz w:val="20"/>
                              </w:rPr>
                            </w:pPr>
                            <w:r w:rsidRPr="00A249A6">
                              <w:rPr>
                                <w:b/>
                                <w:sz w:val="20"/>
                              </w:rPr>
                              <w:t xml:space="preserve">Opioid Poisonings Inpatient </w:t>
                            </w:r>
                            <w:r>
                              <w:rPr>
                                <w:b/>
                                <w:sz w:val="20"/>
                              </w:rPr>
                              <w:t>Admissions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209C" id="_x0000_s1080" type="#_x0000_t202" style="position:absolute;margin-left:249pt;margin-top:.9pt;width:180pt;height:23.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" stroked="f">
                <v:textbox>
                  <w:txbxContent>
                    <w:p w14:paraId="660DF278" w14:textId="635F3F7A" w:rsidR="00882017" w:rsidRPr="00A249A6" w:rsidRDefault="00882017" w:rsidP="00BE5C43">
                      <w:pPr>
                        <w:rPr>
                          <w:b/>
                          <w:sz w:val="20"/>
                        </w:rPr>
                      </w:pPr>
                      <w:r w:rsidRPr="00A249A6">
                        <w:rPr>
                          <w:b/>
                          <w:sz w:val="20"/>
                        </w:rPr>
                        <w:t xml:space="preserve">Opioid Poisonings Inpatient </w:t>
                      </w:r>
                      <w:r>
                        <w:rPr>
                          <w:b/>
                          <w:sz w:val="20"/>
                        </w:rPr>
                        <w:t>Admissions</w:t>
                      </w:r>
                    </w:p>
                  </w:txbxContent>
                </v:textbox>
              </v:shape>
            </w:pict>
          </mc:Fallback>
        </mc:AlternateContent>
      </w:r>
      <w:r w:rsidR="00306950">
        <w:rPr>
          <w:noProof/>
        </w:rPr>
        <w:drawing>
          <wp:inline distT="0" distB="0" distL="0" distR="0" wp14:anchorId="21301023" wp14:editId="30314DE6">
            <wp:extent cx="3095625" cy="2752725"/>
            <wp:effectExtent l="0" t="0" r="0" b="0"/>
            <wp:docPr id="41" name="Chart 41">
              <a:extLst xmlns:a="http://schemas.openxmlformats.org/drawingml/2006/main">
                <a:ext uri="{FF2B5EF4-FFF2-40B4-BE49-F238E27FC236}">
                  <a16:creationId xmlns:a16="http://schemas.microsoft.com/office/drawing/2014/main" id="{65F7D4B4-F49A-4033-BB0F-E7A27CE96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14:anchorId="15365C06" wp14:editId="33AE2700">
            <wp:extent cx="2847975" cy="2390775"/>
            <wp:effectExtent l="0" t="0" r="0" b="0"/>
            <wp:docPr id="145" name="Chart 145">
              <a:extLst xmlns:a="http://schemas.openxmlformats.org/drawingml/2006/main">
                <a:ext uri="{FF2B5EF4-FFF2-40B4-BE49-F238E27FC236}">
                  <a16:creationId xmlns:a16="http://schemas.microsoft.com/office/drawing/2014/main" id="{1D6196F4-0789-4C3A-8D00-4BC2FDAB2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AB2A30" w14:textId="77777777" w:rsidR="00320812" w:rsidRDefault="00320812" w:rsidP="00320812">
      <w:pPr>
        <w:spacing w:line="240" w:lineRule="auto"/>
        <w:rPr>
          <w:rFonts w:eastAsia="Calibri" w:cs="Times New Roman"/>
          <w:sz w:val="20"/>
          <w:szCs w:val="24"/>
        </w:rPr>
      </w:pPr>
      <w:r>
        <w:rPr>
          <w:rFonts w:eastAsia="Calibri" w:cs="Times New Roman"/>
          <w:sz w:val="22"/>
          <w:szCs w:val="24"/>
        </w:rPr>
        <w:t>*</w:t>
      </w:r>
      <w:r w:rsidRPr="002E1546">
        <w:rPr>
          <w:rFonts w:eastAsia="Calibri" w:cs="Times New Roman"/>
          <w:sz w:val="20"/>
          <w:szCs w:val="24"/>
        </w:rPr>
        <w:t xml:space="preserve">A person can be included in more than one drug group, and therefore counts are not mutually exclusive. In 2016, the use of E-codes was </w:t>
      </w:r>
      <w:proofErr w:type="gramStart"/>
      <w:r w:rsidRPr="002E1546">
        <w:rPr>
          <w:rFonts w:eastAsia="Calibri" w:cs="Times New Roman"/>
          <w:sz w:val="20"/>
          <w:szCs w:val="24"/>
        </w:rPr>
        <w:t>eliminated</w:t>
      </w:r>
      <w:proofErr w:type="gramEnd"/>
      <w:r w:rsidRPr="002E1546">
        <w:rPr>
          <w:rFonts w:eastAsia="Calibri" w:cs="Times New Roman"/>
          <w:sz w:val="20"/>
          <w:szCs w:val="24"/>
        </w:rPr>
        <w:t xml:space="preserve"> and counts are now mutually exclusive.</w:t>
      </w:r>
    </w:p>
    <w:p w14:paraId="3F45D9C9" w14:textId="202C3516" w:rsidR="005A1A9B" w:rsidRDefault="005A1A9B" w:rsidP="005740CD">
      <w:pPr>
        <w:pStyle w:val="Heading1"/>
      </w:pPr>
      <w:bookmarkStart w:id="112" w:name="_Toc533160700"/>
      <w:r>
        <w:t>State of Current Services and Funding</w:t>
      </w:r>
      <w:bookmarkEnd w:id="112"/>
    </w:p>
    <w:p w14:paraId="30E344BF" w14:textId="21032CF8" w:rsidR="00666393" w:rsidRPr="008B445B" w:rsidRDefault="00902031" w:rsidP="005A1A9B">
      <w:pPr>
        <w:pStyle w:val="Heading2"/>
      </w:pPr>
      <w:bookmarkStart w:id="113" w:name="_Toc533160701"/>
      <w:r>
        <w:t>Availability of Medication-Assisted T</w:t>
      </w:r>
      <w:r w:rsidR="00666393" w:rsidRPr="008B445B">
        <w:t>reatment</w:t>
      </w:r>
      <w:bookmarkEnd w:id="113"/>
      <w:r w:rsidR="00666393" w:rsidRPr="008B445B">
        <w:t xml:space="preserve"> </w:t>
      </w:r>
    </w:p>
    <w:p w14:paraId="06179A65" w14:textId="3863ED09" w:rsidR="00DB263A" w:rsidRDefault="00DB263A" w:rsidP="00186CA6">
      <w:pPr>
        <w:spacing w:after="200" w:line="240" w:lineRule="auto"/>
        <w:rPr>
          <w:rFonts w:eastAsia="Calibri" w:cs="Times New Roman"/>
          <w:sz w:val="22"/>
          <w:szCs w:val="24"/>
        </w:rPr>
      </w:pPr>
      <w:r w:rsidRPr="008B445B">
        <w:rPr>
          <w:rFonts w:eastAsia="Calibri" w:cs="Times New Roman"/>
          <w:sz w:val="22"/>
          <w:szCs w:val="24"/>
        </w:rPr>
        <w:t>There are 1</w:t>
      </w:r>
      <w:r w:rsidR="00A02DAA">
        <w:rPr>
          <w:rFonts w:eastAsia="Calibri" w:cs="Times New Roman"/>
          <w:sz w:val="22"/>
          <w:szCs w:val="24"/>
        </w:rPr>
        <w:t>5</w:t>
      </w:r>
      <w:r w:rsidRPr="008B445B">
        <w:rPr>
          <w:rFonts w:eastAsia="Calibri" w:cs="Times New Roman"/>
          <w:sz w:val="22"/>
          <w:szCs w:val="24"/>
        </w:rPr>
        <w:t xml:space="preserve"> Opioid Treatment Programs (OTPs) in Nevada across Clark County, Washoe County, and Carson City</w:t>
      </w:r>
      <w:r w:rsidR="00854ADF" w:rsidRPr="008B445B">
        <w:rPr>
          <w:rFonts w:eastAsia="Calibri" w:cs="Times New Roman"/>
          <w:sz w:val="22"/>
          <w:szCs w:val="24"/>
        </w:rPr>
        <w:t xml:space="preserve"> (see Table </w:t>
      </w:r>
      <w:r w:rsidR="00902031">
        <w:rPr>
          <w:rFonts w:eastAsia="Calibri" w:cs="Times New Roman"/>
          <w:sz w:val="22"/>
          <w:szCs w:val="24"/>
        </w:rPr>
        <w:t>1</w:t>
      </w:r>
      <w:r w:rsidR="008B7EDC">
        <w:rPr>
          <w:rFonts w:eastAsia="Calibri" w:cs="Times New Roman"/>
          <w:sz w:val="22"/>
          <w:szCs w:val="24"/>
        </w:rPr>
        <w:t>0</w:t>
      </w:r>
      <w:r w:rsidR="00854ADF" w:rsidRPr="008B445B">
        <w:rPr>
          <w:rFonts w:eastAsia="Calibri" w:cs="Times New Roman"/>
          <w:sz w:val="22"/>
          <w:szCs w:val="24"/>
        </w:rPr>
        <w:t>)</w:t>
      </w:r>
      <w:r w:rsidRPr="008B445B">
        <w:rPr>
          <w:rFonts w:eastAsia="Calibri" w:cs="Times New Roman"/>
          <w:sz w:val="22"/>
          <w:szCs w:val="24"/>
        </w:rPr>
        <w:t>. Only one OTP</w:t>
      </w:r>
      <w:r w:rsidR="00267AE8" w:rsidRPr="008B445B">
        <w:rPr>
          <w:rFonts w:eastAsia="Calibri" w:cs="Times New Roman"/>
          <w:sz w:val="22"/>
          <w:szCs w:val="24"/>
        </w:rPr>
        <w:t xml:space="preserve"> location</w:t>
      </w:r>
      <w:r w:rsidRPr="008B445B">
        <w:rPr>
          <w:rFonts w:eastAsia="Calibri" w:cs="Times New Roman"/>
          <w:sz w:val="22"/>
          <w:szCs w:val="24"/>
        </w:rPr>
        <w:t xml:space="preserve">, Life Change Center Sparks, is at capacity. To address this, they are </w:t>
      </w:r>
      <w:r w:rsidR="00267AE8" w:rsidRPr="008B445B">
        <w:rPr>
          <w:rFonts w:eastAsia="Calibri" w:cs="Times New Roman"/>
          <w:sz w:val="22"/>
          <w:szCs w:val="24"/>
        </w:rPr>
        <w:t>p</w:t>
      </w:r>
      <w:r w:rsidRPr="008B445B">
        <w:rPr>
          <w:rFonts w:eastAsia="Calibri" w:cs="Times New Roman"/>
          <w:sz w:val="22"/>
          <w:szCs w:val="24"/>
        </w:rPr>
        <w:t>lanning to open another facilit</w:t>
      </w:r>
      <w:r w:rsidR="009E7186">
        <w:rPr>
          <w:rFonts w:eastAsia="Calibri" w:cs="Times New Roman"/>
          <w:sz w:val="22"/>
          <w:szCs w:val="24"/>
        </w:rPr>
        <w:t>y in Reno</w:t>
      </w:r>
      <w:r w:rsidRPr="008B445B">
        <w:rPr>
          <w:rFonts w:eastAsia="Calibri" w:cs="Times New Roman"/>
          <w:sz w:val="22"/>
          <w:szCs w:val="24"/>
        </w:rPr>
        <w:t xml:space="preserve">. </w:t>
      </w:r>
      <w:r w:rsidR="00186CA6">
        <w:rPr>
          <w:rFonts w:eastAsia="Calibri" w:cs="Times New Roman"/>
          <w:sz w:val="22"/>
          <w:szCs w:val="24"/>
        </w:rPr>
        <w:t>The two Mission Treatment Center locations</w:t>
      </w:r>
      <w:r w:rsidRPr="008B445B">
        <w:rPr>
          <w:rFonts w:eastAsia="Calibri" w:cs="Times New Roman"/>
          <w:sz w:val="22"/>
          <w:szCs w:val="24"/>
        </w:rPr>
        <w:t xml:space="preserve"> and the four Center for Behavioral Health locations said they would add more staff as client levels increased</w:t>
      </w:r>
      <w:r w:rsidR="00186CA6">
        <w:rPr>
          <w:rFonts w:eastAsia="Calibri" w:cs="Times New Roman"/>
          <w:sz w:val="22"/>
          <w:szCs w:val="24"/>
        </w:rPr>
        <w:t>, stating that there was no limit to their capacity</w:t>
      </w:r>
      <w:r w:rsidRPr="008B445B">
        <w:rPr>
          <w:rFonts w:eastAsia="Calibri" w:cs="Times New Roman"/>
          <w:sz w:val="22"/>
          <w:szCs w:val="24"/>
        </w:rPr>
        <w:t xml:space="preserve">. </w:t>
      </w:r>
      <w:r w:rsidR="000453D7" w:rsidRPr="00A02DAA">
        <w:rPr>
          <w:rFonts w:eastAsia="Calibri" w:cs="Times New Roman"/>
          <w:sz w:val="22"/>
          <w:szCs w:val="24"/>
        </w:rPr>
        <w:t>One OTP does not</w:t>
      </w:r>
      <w:r w:rsidR="00A02DAA" w:rsidRPr="00A02DAA">
        <w:rPr>
          <w:rFonts w:eastAsia="Calibri" w:cs="Times New Roman"/>
          <w:sz w:val="22"/>
          <w:szCs w:val="24"/>
        </w:rPr>
        <w:t xml:space="preserve"> provide maintenance therapy</w:t>
      </w:r>
      <w:r w:rsidR="00871EE8">
        <w:rPr>
          <w:rFonts w:eastAsia="Calibri" w:cs="Times New Roman"/>
          <w:sz w:val="22"/>
          <w:szCs w:val="24"/>
        </w:rPr>
        <w:t>, as it is</w:t>
      </w:r>
      <w:r w:rsidR="000453D7" w:rsidRPr="00A02DAA">
        <w:rPr>
          <w:rFonts w:eastAsia="Calibri" w:cs="Times New Roman"/>
          <w:sz w:val="22"/>
          <w:szCs w:val="24"/>
        </w:rPr>
        <w:t xml:space="preserve"> only </w:t>
      </w:r>
      <w:r w:rsidR="00A02DAA" w:rsidRPr="00A02DAA">
        <w:rPr>
          <w:rFonts w:eastAsia="Calibri" w:cs="Times New Roman"/>
          <w:sz w:val="22"/>
          <w:szCs w:val="24"/>
        </w:rPr>
        <w:t xml:space="preserve">using MAT to </w:t>
      </w:r>
      <w:r w:rsidR="000453D7" w:rsidRPr="00A02DAA">
        <w:rPr>
          <w:rFonts w:eastAsia="Calibri" w:cs="Times New Roman"/>
          <w:sz w:val="22"/>
          <w:szCs w:val="24"/>
        </w:rPr>
        <w:t>detox</w:t>
      </w:r>
      <w:r w:rsidR="00216094">
        <w:rPr>
          <w:rFonts w:eastAsia="Calibri" w:cs="Times New Roman"/>
          <w:sz w:val="22"/>
          <w:szCs w:val="24"/>
        </w:rPr>
        <w:t xml:space="preserve"> and then refer</w:t>
      </w:r>
      <w:r w:rsidR="00A02DAA" w:rsidRPr="00A02DAA">
        <w:rPr>
          <w:rFonts w:eastAsia="Calibri" w:cs="Times New Roman"/>
          <w:sz w:val="22"/>
          <w:szCs w:val="24"/>
        </w:rPr>
        <w:t xml:space="preserve"> the client to another provider</w:t>
      </w:r>
      <w:r w:rsidR="000453D7" w:rsidRPr="00A02DAA">
        <w:rPr>
          <w:rFonts w:eastAsia="Calibri" w:cs="Times New Roman"/>
          <w:sz w:val="22"/>
          <w:szCs w:val="24"/>
        </w:rPr>
        <w:t>.</w:t>
      </w:r>
      <w:r w:rsidR="000453D7">
        <w:rPr>
          <w:rFonts w:eastAsia="Calibri" w:cs="Times New Roman"/>
          <w:sz w:val="22"/>
          <w:szCs w:val="24"/>
        </w:rPr>
        <w:t xml:space="preserve"> </w:t>
      </w:r>
      <w:r w:rsidRPr="008B445B">
        <w:rPr>
          <w:rFonts w:eastAsia="Calibri" w:cs="Times New Roman"/>
          <w:sz w:val="22"/>
          <w:szCs w:val="24"/>
        </w:rPr>
        <w:t>The 14 rural counties in Nevada have no OTPs.</w:t>
      </w:r>
      <w:r w:rsidR="00854ADF" w:rsidRPr="008B445B">
        <w:rPr>
          <w:rFonts w:eastAsia="Calibri" w:cs="Times New Roman"/>
          <w:sz w:val="22"/>
          <w:szCs w:val="24"/>
        </w:rPr>
        <w:t xml:space="preserve"> </w:t>
      </w:r>
      <w:r w:rsidR="00267AE8" w:rsidRPr="008B445B">
        <w:rPr>
          <w:rFonts w:eastAsia="Calibri" w:cs="Times New Roman"/>
          <w:sz w:val="22"/>
          <w:szCs w:val="24"/>
        </w:rPr>
        <w:t>C</w:t>
      </w:r>
      <w:r w:rsidR="00854ADF" w:rsidRPr="008B445B">
        <w:rPr>
          <w:rFonts w:eastAsia="Calibri" w:cs="Times New Roman"/>
          <w:sz w:val="22"/>
          <w:szCs w:val="24"/>
        </w:rPr>
        <w:t>apacity</w:t>
      </w:r>
      <w:r w:rsidR="00267AE8" w:rsidRPr="008B445B">
        <w:rPr>
          <w:rFonts w:eastAsia="Calibri" w:cs="Times New Roman"/>
          <w:sz w:val="22"/>
          <w:szCs w:val="24"/>
        </w:rPr>
        <w:t xml:space="preserve"> to provide MAT services among the </w:t>
      </w:r>
      <w:r w:rsidR="00854ADF" w:rsidRPr="008B445B">
        <w:rPr>
          <w:rFonts w:eastAsia="Calibri" w:cs="Times New Roman"/>
          <w:sz w:val="22"/>
          <w:szCs w:val="24"/>
        </w:rPr>
        <w:t>1</w:t>
      </w:r>
      <w:r w:rsidR="00A02DAA">
        <w:rPr>
          <w:rFonts w:eastAsia="Calibri" w:cs="Times New Roman"/>
          <w:sz w:val="22"/>
          <w:szCs w:val="24"/>
        </w:rPr>
        <w:t>2</w:t>
      </w:r>
      <w:r w:rsidR="00854ADF" w:rsidRPr="008B445B">
        <w:rPr>
          <w:rFonts w:eastAsia="Calibri" w:cs="Times New Roman"/>
          <w:sz w:val="22"/>
          <w:szCs w:val="24"/>
        </w:rPr>
        <w:t xml:space="preserve"> clinics </w:t>
      </w:r>
      <w:r w:rsidR="00267AE8" w:rsidRPr="008B445B">
        <w:rPr>
          <w:rFonts w:eastAsia="Calibri" w:cs="Times New Roman"/>
          <w:sz w:val="22"/>
          <w:szCs w:val="24"/>
        </w:rPr>
        <w:t xml:space="preserve">responding </w:t>
      </w:r>
      <w:r w:rsidR="00F573BB" w:rsidRPr="008B445B">
        <w:rPr>
          <w:rFonts w:eastAsia="Calibri" w:cs="Times New Roman"/>
          <w:sz w:val="22"/>
          <w:szCs w:val="24"/>
        </w:rPr>
        <w:t xml:space="preserve">to inquiry </w:t>
      </w:r>
      <w:r w:rsidR="00267AE8" w:rsidRPr="008B445B">
        <w:rPr>
          <w:rFonts w:eastAsia="Calibri" w:cs="Times New Roman"/>
          <w:sz w:val="22"/>
          <w:szCs w:val="24"/>
        </w:rPr>
        <w:t xml:space="preserve">is </w:t>
      </w:r>
      <w:r w:rsidR="00854ADF" w:rsidRPr="008B445B">
        <w:rPr>
          <w:rFonts w:eastAsia="Calibri" w:cs="Times New Roman"/>
          <w:sz w:val="22"/>
          <w:szCs w:val="24"/>
        </w:rPr>
        <w:t>4</w:t>
      </w:r>
      <w:r w:rsidR="00267AE8" w:rsidRPr="008B445B">
        <w:rPr>
          <w:rFonts w:eastAsia="Calibri" w:cs="Times New Roman"/>
          <w:sz w:val="22"/>
          <w:szCs w:val="24"/>
        </w:rPr>
        <w:t>,</w:t>
      </w:r>
      <w:r w:rsidR="00854ADF" w:rsidRPr="008B445B">
        <w:rPr>
          <w:rFonts w:eastAsia="Calibri" w:cs="Times New Roman"/>
          <w:sz w:val="22"/>
          <w:szCs w:val="24"/>
        </w:rPr>
        <w:t>693</w:t>
      </w:r>
      <w:r w:rsidR="00E95B40" w:rsidRPr="008B445B">
        <w:rPr>
          <w:rFonts w:eastAsia="Calibri" w:cs="Times New Roman"/>
          <w:sz w:val="22"/>
          <w:szCs w:val="24"/>
        </w:rPr>
        <w:t xml:space="preserve"> clients</w:t>
      </w:r>
      <w:r w:rsidR="00854ADF" w:rsidRPr="008B445B">
        <w:rPr>
          <w:rFonts w:eastAsia="Calibri" w:cs="Times New Roman"/>
          <w:sz w:val="22"/>
          <w:szCs w:val="24"/>
        </w:rPr>
        <w:t xml:space="preserve">. No information </w:t>
      </w:r>
      <w:r w:rsidR="000F5023" w:rsidRPr="008B445B">
        <w:rPr>
          <w:rFonts w:eastAsia="Calibri" w:cs="Times New Roman"/>
          <w:sz w:val="22"/>
          <w:szCs w:val="24"/>
        </w:rPr>
        <w:t xml:space="preserve">was </w:t>
      </w:r>
      <w:r w:rsidR="00A02DAA">
        <w:rPr>
          <w:rFonts w:eastAsia="Calibri" w:cs="Times New Roman"/>
          <w:sz w:val="22"/>
          <w:szCs w:val="24"/>
        </w:rPr>
        <w:t>available on the remaining three</w:t>
      </w:r>
      <w:r w:rsidR="00854ADF" w:rsidRPr="008B445B">
        <w:rPr>
          <w:rFonts w:eastAsia="Calibri" w:cs="Times New Roman"/>
          <w:sz w:val="22"/>
          <w:szCs w:val="24"/>
        </w:rPr>
        <w:t xml:space="preserve"> facilities.</w:t>
      </w:r>
    </w:p>
    <w:p w14:paraId="0AD4CC04" w14:textId="74CCF153" w:rsidR="00186CA6" w:rsidRDefault="00186CA6" w:rsidP="00186CA6">
      <w:pPr>
        <w:spacing w:after="0" w:line="240" w:lineRule="auto"/>
        <w:rPr>
          <w:rFonts w:eastAsia="Calibri" w:cs="Times New Roman"/>
          <w:sz w:val="22"/>
          <w:szCs w:val="24"/>
        </w:rPr>
      </w:pPr>
      <w:r w:rsidRPr="001F5CB1">
        <w:rPr>
          <w:rFonts w:eastAsia="Calibri" w:cs="Times New Roman"/>
          <w:sz w:val="22"/>
          <w:szCs w:val="24"/>
        </w:rPr>
        <w:t xml:space="preserve">Three OTPs, Adelson Clinic in Clark County and Life Change Center </w:t>
      </w:r>
      <w:r w:rsidR="0035516F">
        <w:rPr>
          <w:rFonts w:eastAsia="Calibri" w:cs="Times New Roman"/>
          <w:sz w:val="22"/>
          <w:szCs w:val="24"/>
        </w:rPr>
        <w:t>(one location</w:t>
      </w:r>
      <w:r w:rsidRPr="001F5CB1">
        <w:rPr>
          <w:rFonts w:eastAsia="Calibri" w:cs="Times New Roman"/>
          <w:sz w:val="22"/>
          <w:szCs w:val="24"/>
        </w:rPr>
        <w:t xml:space="preserve"> in Washoe County and </w:t>
      </w:r>
      <w:r w:rsidR="0035516F">
        <w:rPr>
          <w:rFonts w:eastAsia="Calibri" w:cs="Times New Roman"/>
          <w:sz w:val="22"/>
          <w:szCs w:val="24"/>
        </w:rPr>
        <w:t xml:space="preserve">one in </w:t>
      </w:r>
      <w:r w:rsidRPr="001F5CB1">
        <w:rPr>
          <w:rFonts w:eastAsia="Calibri" w:cs="Times New Roman"/>
          <w:sz w:val="22"/>
          <w:szCs w:val="24"/>
        </w:rPr>
        <w:t>Carson City</w:t>
      </w:r>
      <w:r w:rsidR="0035516F">
        <w:rPr>
          <w:rFonts w:eastAsia="Calibri" w:cs="Times New Roman"/>
          <w:sz w:val="22"/>
          <w:szCs w:val="24"/>
        </w:rPr>
        <w:t>)</w:t>
      </w:r>
      <w:r w:rsidRPr="001F5CB1">
        <w:rPr>
          <w:rFonts w:eastAsia="Calibri" w:cs="Times New Roman"/>
          <w:sz w:val="22"/>
          <w:szCs w:val="24"/>
        </w:rPr>
        <w:t xml:space="preserve">, receive funding from </w:t>
      </w:r>
      <w:r w:rsidR="000013AA">
        <w:rPr>
          <w:rFonts w:eastAsia="Calibri" w:cs="Times New Roman"/>
          <w:sz w:val="22"/>
          <w:szCs w:val="24"/>
        </w:rPr>
        <w:t>SAPTA</w:t>
      </w:r>
      <w:r w:rsidRPr="001F5CB1">
        <w:rPr>
          <w:rFonts w:eastAsia="Calibri" w:cs="Times New Roman"/>
          <w:sz w:val="22"/>
          <w:szCs w:val="24"/>
        </w:rPr>
        <w:t xml:space="preserve"> through the Federal Block Grant. At those facilities, the majority of clientele seeking MAT are publicly funded. Requests f</w:t>
      </w:r>
      <w:r w:rsidR="00C663D8">
        <w:rPr>
          <w:rFonts w:eastAsia="Calibri" w:cs="Times New Roman"/>
          <w:sz w:val="22"/>
          <w:szCs w:val="24"/>
        </w:rPr>
        <w:t>or number served who are public</w:t>
      </w:r>
      <w:r w:rsidRPr="001F5CB1">
        <w:rPr>
          <w:rFonts w:eastAsia="Calibri" w:cs="Times New Roman"/>
          <w:sz w:val="22"/>
          <w:szCs w:val="24"/>
        </w:rPr>
        <w:t xml:space="preserve">ly funded or privately funded were not returned by 12 OTPs, but most clients should be privately funded at those facilities. See Table </w:t>
      </w:r>
      <w:r w:rsidR="00A67DF1">
        <w:rPr>
          <w:rFonts w:eastAsia="Calibri" w:cs="Times New Roman"/>
          <w:sz w:val="22"/>
          <w:szCs w:val="24"/>
        </w:rPr>
        <w:t>9</w:t>
      </w:r>
      <w:r w:rsidRPr="001F5CB1">
        <w:rPr>
          <w:rFonts w:eastAsia="Calibri" w:cs="Times New Roman"/>
          <w:sz w:val="22"/>
          <w:szCs w:val="24"/>
        </w:rPr>
        <w:t xml:space="preserve"> for more information on county served, program capacity, and psychosocial interventions offered. </w:t>
      </w:r>
    </w:p>
    <w:p w14:paraId="7552E719" w14:textId="20A60617" w:rsidR="00503018" w:rsidRDefault="00503018" w:rsidP="00186CA6">
      <w:pPr>
        <w:spacing w:after="0" w:line="240" w:lineRule="auto"/>
        <w:rPr>
          <w:rFonts w:eastAsia="Calibri" w:cs="Times New Roman"/>
          <w:sz w:val="22"/>
          <w:szCs w:val="24"/>
        </w:rPr>
      </w:pPr>
    </w:p>
    <w:p w14:paraId="1C4454A8" w14:textId="77777777" w:rsidR="00B21DB5" w:rsidRPr="001F5CB1" w:rsidRDefault="00B21DB5" w:rsidP="00186CA6">
      <w:pPr>
        <w:spacing w:after="0" w:line="240" w:lineRule="auto"/>
        <w:rPr>
          <w:rFonts w:eastAsia="Calibri" w:cs="Times New Roman"/>
          <w:sz w:val="22"/>
          <w:szCs w:val="24"/>
        </w:rPr>
      </w:pPr>
    </w:p>
    <w:p w14:paraId="2B6CE3B1" w14:textId="77777777" w:rsidR="00F1480A" w:rsidRDefault="00F1480A" w:rsidP="008C55F0">
      <w:pPr>
        <w:pStyle w:val="Caption"/>
        <w:spacing w:after="0"/>
        <w:rPr>
          <w:color w:val="000000" w:themeColor="text1"/>
          <w:sz w:val="22"/>
        </w:rPr>
      </w:pPr>
    </w:p>
    <w:p w14:paraId="528AD953" w14:textId="122D7422" w:rsidR="00DB263A" w:rsidRPr="00F1480A" w:rsidRDefault="00F1480A" w:rsidP="00F1480A">
      <w:pPr>
        <w:pStyle w:val="Caption"/>
        <w:spacing w:after="0"/>
        <w:rPr>
          <w:rFonts w:eastAsia="Calibri" w:cs="Times New Roman"/>
          <w:color w:val="000000" w:themeColor="text1"/>
          <w:sz w:val="28"/>
          <w:szCs w:val="24"/>
        </w:rPr>
      </w:pPr>
      <w:bookmarkStart w:id="114" w:name="_Toc533160741"/>
      <w:r w:rsidRPr="00F1480A">
        <w:rPr>
          <w:color w:val="000000" w:themeColor="text1"/>
          <w:sz w:val="22"/>
        </w:rPr>
        <w:lastRenderedPageBreak/>
        <w:t xml:space="preserve">Table </w:t>
      </w:r>
      <w:r w:rsidRPr="00F1480A">
        <w:rPr>
          <w:color w:val="000000" w:themeColor="text1"/>
          <w:sz w:val="22"/>
        </w:rPr>
        <w:fldChar w:fldCharType="begin"/>
      </w:r>
      <w:r w:rsidRPr="00F1480A">
        <w:rPr>
          <w:color w:val="000000" w:themeColor="text1"/>
          <w:sz w:val="22"/>
        </w:rPr>
        <w:instrText xml:space="preserve"> SEQ Table \* ARABIC </w:instrText>
      </w:r>
      <w:r w:rsidRPr="00F1480A">
        <w:rPr>
          <w:color w:val="000000" w:themeColor="text1"/>
          <w:sz w:val="22"/>
        </w:rPr>
        <w:fldChar w:fldCharType="separate"/>
      </w:r>
      <w:r w:rsidR="00503018">
        <w:rPr>
          <w:noProof/>
          <w:color w:val="000000" w:themeColor="text1"/>
          <w:sz w:val="22"/>
        </w:rPr>
        <w:t>9</w:t>
      </w:r>
      <w:r w:rsidRPr="00F1480A">
        <w:rPr>
          <w:color w:val="000000" w:themeColor="text1"/>
          <w:sz w:val="22"/>
        </w:rPr>
        <w:fldChar w:fldCharType="end"/>
      </w:r>
      <w:r w:rsidRPr="00F1480A">
        <w:rPr>
          <w:color w:val="000000" w:themeColor="text1"/>
          <w:sz w:val="22"/>
        </w:rPr>
        <w:t>. Nevada Opioid Treatment Program Location, Capacity, and Services</w:t>
      </w:r>
      <w:bookmarkEnd w:id="114"/>
    </w:p>
    <w:tbl>
      <w:tblPr>
        <w:tblStyle w:val="TableGrid"/>
        <w:tblW w:w="0" w:type="auto"/>
        <w:tblCellMar>
          <w:left w:w="43" w:type="dxa"/>
          <w:right w:w="43" w:type="dxa"/>
        </w:tblCellMar>
        <w:tblLook w:val="04A0" w:firstRow="1" w:lastRow="0" w:firstColumn="1" w:lastColumn="0" w:noHBand="0" w:noVBand="1"/>
      </w:tblPr>
      <w:tblGrid>
        <w:gridCol w:w="1380"/>
        <w:gridCol w:w="793"/>
        <w:gridCol w:w="872"/>
        <w:gridCol w:w="840"/>
        <w:gridCol w:w="891"/>
        <w:gridCol w:w="796"/>
        <w:gridCol w:w="1318"/>
        <w:gridCol w:w="2460"/>
      </w:tblGrid>
      <w:tr w:rsidR="005E5593" w:rsidRPr="00BC1ECB" w14:paraId="0DE7366A" w14:textId="77777777" w:rsidTr="00740547">
        <w:trPr>
          <w:trHeight w:val="494"/>
          <w:tblHeader/>
        </w:trPr>
        <w:tc>
          <w:tcPr>
            <w:tcW w:w="1380" w:type="dxa"/>
            <w:shd w:val="clear" w:color="auto" w:fill="BFBFBF" w:themeFill="background1" w:themeFillShade="BF"/>
          </w:tcPr>
          <w:p w14:paraId="6EA52E98" w14:textId="77777777" w:rsidR="005E5593" w:rsidRPr="00BC1ECB" w:rsidRDefault="005E5593" w:rsidP="00740547">
            <w:pPr>
              <w:jc w:val="center"/>
              <w:rPr>
                <w:rFonts w:eastAsia="Calibri" w:cs="Times New Roman"/>
                <w:b/>
                <w:szCs w:val="24"/>
              </w:rPr>
            </w:pPr>
            <w:r w:rsidRPr="00BC1ECB">
              <w:rPr>
                <w:rFonts w:eastAsia="Calibri" w:cs="Times New Roman"/>
                <w:b/>
                <w:szCs w:val="24"/>
              </w:rPr>
              <w:t>Program</w:t>
            </w:r>
          </w:p>
        </w:tc>
        <w:tc>
          <w:tcPr>
            <w:tcW w:w="793" w:type="dxa"/>
            <w:shd w:val="clear" w:color="auto" w:fill="BFBFBF" w:themeFill="background1" w:themeFillShade="BF"/>
          </w:tcPr>
          <w:p w14:paraId="51F97ADF" w14:textId="77777777" w:rsidR="005E5593" w:rsidRPr="00BC1ECB" w:rsidRDefault="005E5593" w:rsidP="00740547">
            <w:pPr>
              <w:jc w:val="center"/>
              <w:rPr>
                <w:rFonts w:eastAsia="Calibri" w:cs="Times New Roman"/>
                <w:b/>
                <w:szCs w:val="24"/>
              </w:rPr>
            </w:pPr>
            <w:r w:rsidRPr="00BC1ECB">
              <w:rPr>
                <w:rFonts w:eastAsia="Calibri" w:cs="Times New Roman"/>
                <w:b/>
                <w:szCs w:val="24"/>
              </w:rPr>
              <w:t>County</w:t>
            </w:r>
          </w:p>
        </w:tc>
        <w:tc>
          <w:tcPr>
            <w:tcW w:w="872" w:type="dxa"/>
            <w:shd w:val="clear" w:color="auto" w:fill="BFBFBF" w:themeFill="background1" w:themeFillShade="BF"/>
          </w:tcPr>
          <w:p w14:paraId="6AEBAE60" w14:textId="77777777" w:rsidR="005E5593" w:rsidRPr="00BC1ECB" w:rsidRDefault="005E5593" w:rsidP="00740547">
            <w:pPr>
              <w:jc w:val="center"/>
              <w:rPr>
                <w:rFonts w:eastAsia="Calibri" w:cs="Times New Roman"/>
                <w:b/>
                <w:szCs w:val="24"/>
              </w:rPr>
            </w:pPr>
            <w:r w:rsidRPr="00BC1ECB">
              <w:rPr>
                <w:rFonts w:eastAsia="Calibri" w:cs="Times New Roman"/>
                <w:b/>
                <w:szCs w:val="24"/>
              </w:rPr>
              <w:t>Program Capacity</w:t>
            </w:r>
          </w:p>
        </w:tc>
        <w:tc>
          <w:tcPr>
            <w:tcW w:w="840" w:type="dxa"/>
            <w:shd w:val="clear" w:color="auto" w:fill="BFBFBF" w:themeFill="background1" w:themeFillShade="BF"/>
          </w:tcPr>
          <w:p w14:paraId="6131CD04" w14:textId="36777C60" w:rsidR="005E5593" w:rsidRPr="00BC1ECB" w:rsidRDefault="00D566B4" w:rsidP="00740547">
            <w:pPr>
              <w:jc w:val="center"/>
              <w:rPr>
                <w:rFonts w:eastAsia="Calibri" w:cs="Times New Roman"/>
                <w:b/>
                <w:szCs w:val="24"/>
              </w:rPr>
            </w:pPr>
            <w:r>
              <w:rPr>
                <w:rFonts w:eastAsia="Calibri" w:cs="Times New Roman"/>
                <w:b/>
                <w:szCs w:val="24"/>
              </w:rPr>
              <w:t>Current Number Served</w:t>
            </w:r>
          </w:p>
        </w:tc>
        <w:tc>
          <w:tcPr>
            <w:tcW w:w="1687" w:type="dxa"/>
            <w:gridSpan w:val="2"/>
            <w:shd w:val="clear" w:color="auto" w:fill="BFBFBF" w:themeFill="background1" w:themeFillShade="BF"/>
          </w:tcPr>
          <w:p w14:paraId="6E8D9242" w14:textId="5851E7E9" w:rsidR="005E5593" w:rsidRPr="00BC1ECB" w:rsidRDefault="00C663D8" w:rsidP="00740547">
            <w:pPr>
              <w:jc w:val="center"/>
              <w:rPr>
                <w:rFonts w:eastAsia="Calibri" w:cs="Times New Roman"/>
                <w:b/>
                <w:szCs w:val="24"/>
              </w:rPr>
            </w:pPr>
            <w:r>
              <w:rPr>
                <w:rFonts w:eastAsia="Calibri" w:cs="Times New Roman"/>
                <w:b/>
                <w:szCs w:val="24"/>
              </w:rPr>
              <w:t>Number served -publicl</w:t>
            </w:r>
            <w:r w:rsidR="005E5593" w:rsidRPr="00BC1ECB">
              <w:rPr>
                <w:rFonts w:eastAsia="Calibri" w:cs="Times New Roman"/>
                <w:b/>
                <w:szCs w:val="24"/>
              </w:rPr>
              <w:t>y funded</w:t>
            </w:r>
          </w:p>
        </w:tc>
        <w:tc>
          <w:tcPr>
            <w:tcW w:w="1318" w:type="dxa"/>
            <w:shd w:val="clear" w:color="auto" w:fill="BFBFBF" w:themeFill="background1" w:themeFillShade="BF"/>
          </w:tcPr>
          <w:p w14:paraId="4830D1B5" w14:textId="593AA9DD" w:rsidR="005E5593" w:rsidRPr="00BC1ECB" w:rsidRDefault="005E5593" w:rsidP="00740547">
            <w:pPr>
              <w:jc w:val="center"/>
              <w:rPr>
                <w:rFonts w:eastAsia="Calibri" w:cs="Times New Roman"/>
                <w:b/>
                <w:szCs w:val="24"/>
              </w:rPr>
            </w:pPr>
            <w:r w:rsidRPr="00BC1ECB">
              <w:rPr>
                <w:rFonts w:eastAsia="Calibri" w:cs="Times New Roman"/>
                <w:b/>
                <w:szCs w:val="24"/>
              </w:rPr>
              <w:t xml:space="preserve">Number </w:t>
            </w:r>
            <w:proofErr w:type="gramStart"/>
            <w:r w:rsidRPr="00BC1ECB">
              <w:rPr>
                <w:rFonts w:eastAsia="Calibri" w:cs="Times New Roman"/>
                <w:b/>
                <w:szCs w:val="24"/>
              </w:rPr>
              <w:t>served  -</w:t>
            </w:r>
            <w:proofErr w:type="gramEnd"/>
            <w:r w:rsidR="00D566B4">
              <w:rPr>
                <w:rFonts w:eastAsia="Calibri" w:cs="Times New Roman"/>
                <w:b/>
                <w:szCs w:val="24"/>
              </w:rPr>
              <w:t xml:space="preserve"> </w:t>
            </w:r>
            <w:r w:rsidRPr="00BC1ECB">
              <w:rPr>
                <w:rFonts w:eastAsia="Calibri" w:cs="Times New Roman"/>
                <w:b/>
                <w:szCs w:val="24"/>
              </w:rPr>
              <w:t>privately funded</w:t>
            </w:r>
          </w:p>
        </w:tc>
        <w:tc>
          <w:tcPr>
            <w:tcW w:w="2460" w:type="dxa"/>
            <w:shd w:val="clear" w:color="auto" w:fill="BFBFBF" w:themeFill="background1" w:themeFillShade="BF"/>
          </w:tcPr>
          <w:p w14:paraId="13E9DD9B" w14:textId="77777777" w:rsidR="005E5593" w:rsidRPr="00BC1ECB" w:rsidRDefault="005E5593" w:rsidP="00740547">
            <w:pPr>
              <w:jc w:val="center"/>
              <w:rPr>
                <w:rFonts w:eastAsia="Calibri" w:cs="Times New Roman"/>
                <w:b/>
                <w:szCs w:val="24"/>
              </w:rPr>
            </w:pPr>
            <w:r w:rsidRPr="00BC1ECB">
              <w:rPr>
                <w:rFonts w:eastAsia="Calibri" w:cs="Times New Roman"/>
                <w:b/>
                <w:szCs w:val="24"/>
              </w:rPr>
              <w:t>Psychosocial interventions offered</w:t>
            </w:r>
          </w:p>
        </w:tc>
      </w:tr>
      <w:tr w:rsidR="005E5593" w:rsidRPr="00BC1ECB" w14:paraId="4BA4EF9D" w14:textId="77777777" w:rsidTr="00B84F18">
        <w:tc>
          <w:tcPr>
            <w:tcW w:w="1380" w:type="dxa"/>
          </w:tcPr>
          <w:p w14:paraId="7A1F2F56" w14:textId="77777777" w:rsidR="005E5593" w:rsidRPr="00BC1ECB" w:rsidRDefault="005E5593" w:rsidP="00DB263A">
            <w:pPr>
              <w:rPr>
                <w:rFonts w:eastAsia="Calibri" w:cs="Times New Roman"/>
                <w:szCs w:val="24"/>
              </w:rPr>
            </w:pPr>
            <w:r w:rsidRPr="00BC1ECB">
              <w:rPr>
                <w:rFonts w:eastAsia="Times New Roman" w:cs="Times New Roman"/>
                <w:szCs w:val="20"/>
              </w:rPr>
              <w:t>Adelson Clinic</w:t>
            </w:r>
          </w:p>
        </w:tc>
        <w:tc>
          <w:tcPr>
            <w:tcW w:w="793" w:type="dxa"/>
          </w:tcPr>
          <w:p w14:paraId="1967E43D"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41ABC483" w14:textId="77777777" w:rsidR="005E5593" w:rsidRPr="00BC1ECB" w:rsidRDefault="005E5593" w:rsidP="001879A8">
            <w:pPr>
              <w:jc w:val="center"/>
              <w:rPr>
                <w:rFonts w:eastAsia="Calibri" w:cs="Times New Roman"/>
                <w:szCs w:val="24"/>
              </w:rPr>
            </w:pPr>
            <w:r w:rsidRPr="00BC1ECB">
              <w:rPr>
                <w:rFonts w:eastAsia="Calibri" w:cs="Times New Roman"/>
                <w:szCs w:val="24"/>
              </w:rPr>
              <w:t>300</w:t>
            </w:r>
          </w:p>
        </w:tc>
        <w:tc>
          <w:tcPr>
            <w:tcW w:w="840" w:type="dxa"/>
          </w:tcPr>
          <w:p w14:paraId="78822841" w14:textId="10F75D86" w:rsidR="005E5593" w:rsidRPr="00BC1ECB" w:rsidRDefault="00D566B4" w:rsidP="00DB263A">
            <w:pPr>
              <w:jc w:val="center"/>
              <w:rPr>
                <w:rFonts w:eastAsia="Times New Roman" w:cs="Times New Roman"/>
                <w:szCs w:val="20"/>
              </w:rPr>
            </w:pPr>
            <w:r>
              <w:rPr>
                <w:rFonts w:eastAsia="Times New Roman" w:cs="Times New Roman"/>
                <w:szCs w:val="20"/>
              </w:rPr>
              <w:t>183</w:t>
            </w:r>
          </w:p>
        </w:tc>
        <w:tc>
          <w:tcPr>
            <w:tcW w:w="891" w:type="dxa"/>
          </w:tcPr>
          <w:p w14:paraId="759EB2F3" w14:textId="4E93005F" w:rsidR="005E5593" w:rsidRPr="00BC1ECB" w:rsidRDefault="005E5593" w:rsidP="00DB263A">
            <w:pPr>
              <w:jc w:val="center"/>
              <w:rPr>
                <w:rFonts w:eastAsia="Times New Roman" w:cs="Times New Roman"/>
                <w:szCs w:val="20"/>
              </w:rPr>
            </w:pPr>
            <w:r w:rsidRPr="00BC1ECB">
              <w:rPr>
                <w:rFonts w:eastAsia="Times New Roman" w:cs="Times New Roman"/>
                <w:szCs w:val="20"/>
              </w:rPr>
              <w:t>Medicaid</w:t>
            </w:r>
          </w:p>
          <w:p w14:paraId="6443FA8D" w14:textId="77777777" w:rsidR="005E5593" w:rsidRPr="00BC1ECB" w:rsidRDefault="005E5593" w:rsidP="00DB263A">
            <w:pPr>
              <w:jc w:val="center"/>
              <w:rPr>
                <w:rFonts w:eastAsia="Times New Roman" w:cs="Times New Roman"/>
                <w:szCs w:val="20"/>
              </w:rPr>
            </w:pPr>
            <w:r w:rsidRPr="00BC1ECB">
              <w:rPr>
                <w:rFonts w:eastAsia="Times New Roman" w:cs="Times New Roman"/>
                <w:szCs w:val="20"/>
              </w:rPr>
              <w:t>69</w:t>
            </w:r>
          </w:p>
        </w:tc>
        <w:tc>
          <w:tcPr>
            <w:tcW w:w="796" w:type="dxa"/>
          </w:tcPr>
          <w:p w14:paraId="1EEFF12E" w14:textId="77777777" w:rsidR="005E5593" w:rsidRPr="00BC1ECB" w:rsidRDefault="005E5593" w:rsidP="00DB263A">
            <w:pPr>
              <w:jc w:val="center"/>
              <w:rPr>
                <w:rFonts w:eastAsia="Times New Roman" w:cs="Times New Roman"/>
                <w:szCs w:val="20"/>
              </w:rPr>
            </w:pPr>
            <w:r w:rsidRPr="00BC1ECB">
              <w:rPr>
                <w:rFonts w:eastAsia="Times New Roman" w:cs="Times New Roman"/>
                <w:szCs w:val="20"/>
              </w:rPr>
              <w:t>SAPTA</w:t>
            </w:r>
          </w:p>
          <w:p w14:paraId="76043225" w14:textId="77777777" w:rsidR="005E5593" w:rsidRPr="00BC1ECB" w:rsidRDefault="005E5593" w:rsidP="00DB263A">
            <w:pPr>
              <w:jc w:val="center"/>
              <w:rPr>
                <w:rFonts w:eastAsia="Times New Roman" w:cs="Times New Roman"/>
                <w:szCs w:val="20"/>
              </w:rPr>
            </w:pPr>
            <w:r w:rsidRPr="00BC1ECB">
              <w:rPr>
                <w:rFonts w:eastAsia="Times New Roman" w:cs="Times New Roman"/>
                <w:szCs w:val="20"/>
              </w:rPr>
              <w:t>75</w:t>
            </w:r>
          </w:p>
        </w:tc>
        <w:tc>
          <w:tcPr>
            <w:tcW w:w="1318" w:type="dxa"/>
          </w:tcPr>
          <w:p w14:paraId="1A04BDBD" w14:textId="77777777" w:rsidR="005E5593" w:rsidRPr="00BC1ECB" w:rsidRDefault="005E5593" w:rsidP="00DB263A">
            <w:pPr>
              <w:jc w:val="center"/>
              <w:rPr>
                <w:rFonts w:eastAsia="Times New Roman" w:cs="Times New Roman"/>
                <w:szCs w:val="20"/>
              </w:rPr>
            </w:pPr>
            <w:r w:rsidRPr="00BC1ECB">
              <w:rPr>
                <w:rFonts w:eastAsia="Times New Roman" w:cs="Times New Roman"/>
                <w:szCs w:val="20"/>
              </w:rPr>
              <w:t>21</w:t>
            </w:r>
          </w:p>
          <w:p w14:paraId="42EFBEB9" w14:textId="77777777" w:rsidR="005E5593" w:rsidRPr="00BC1ECB" w:rsidRDefault="005E5593" w:rsidP="00DB263A">
            <w:pPr>
              <w:jc w:val="center"/>
              <w:rPr>
                <w:rFonts w:eastAsia="Times New Roman" w:cs="Times New Roman"/>
                <w:szCs w:val="20"/>
              </w:rPr>
            </w:pPr>
          </w:p>
        </w:tc>
        <w:tc>
          <w:tcPr>
            <w:tcW w:w="2460" w:type="dxa"/>
          </w:tcPr>
          <w:p w14:paraId="0274887E" w14:textId="77777777" w:rsidR="005E5593" w:rsidRPr="00BC1ECB" w:rsidRDefault="005E5593" w:rsidP="00DB263A">
            <w:pPr>
              <w:rPr>
                <w:rFonts w:eastAsia="Calibri" w:cs="Times New Roman"/>
                <w:szCs w:val="20"/>
              </w:rPr>
            </w:pPr>
            <w:r w:rsidRPr="00BC1ECB">
              <w:rPr>
                <w:rFonts w:eastAsia="Times New Roman" w:cs="Times New Roman"/>
                <w:szCs w:val="20"/>
              </w:rPr>
              <w:t>Counseling and refer/coordination of care for other services needed by clients</w:t>
            </w:r>
          </w:p>
        </w:tc>
      </w:tr>
      <w:tr w:rsidR="00427640" w:rsidRPr="00BC1ECB" w14:paraId="56087306" w14:textId="77777777" w:rsidTr="00A02DAA">
        <w:tc>
          <w:tcPr>
            <w:tcW w:w="9350" w:type="dxa"/>
            <w:gridSpan w:val="8"/>
          </w:tcPr>
          <w:p w14:paraId="11892977" w14:textId="344F4D76" w:rsidR="00427640" w:rsidRPr="00BC1ECB" w:rsidRDefault="00427640" w:rsidP="00DB263A">
            <w:pPr>
              <w:rPr>
                <w:rFonts w:eastAsia="Times New Roman" w:cs="Times New Roman"/>
                <w:szCs w:val="20"/>
              </w:rPr>
            </w:pPr>
            <w:r w:rsidRPr="00BC1ECB">
              <w:rPr>
                <w:rFonts w:eastAsia="Times New Roman" w:cs="Times New Roman"/>
                <w:szCs w:val="20"/>
              </w:rPr>
              <w:t>Center for Behavioral Health</w:t>
            </w:r>
          </w:p>
        </w:tc>
      </w:tr>
      <w:tr w:rsidR="005E5593" w:rsidRPr="00BC1ECB" w14:paraId="07E1D194" w14:textId="77777777" w:rsidTr="00B84F18">
        <w:tc>
          <w:tcPr>
            <w:tcW w:w="1380" w:type="dxa"/>
          </w:tcPr>
          <w:p w14:paraId="1D31A13F" w14:textId="13F43C0C" w:rsidR="005E5593" w:rsidRPr="00BC1ECB" w:rsidRDefault="005E5593" w:rsidP="00527418">
            <w:pPr>
              <w:numPr>
                <w:ilvl w:val="0"/>
                <w:numId w:val="1"/>
              </w:numPr>
              <w:ind w:left="222" w:hanging="222"/>
              <w:contextualSpacing/>
              <w:rPr>
                <w:rFonts w:eastAsia="Calibri" w:cs="Times New Roman"/>
                <w:szCs w:val="24"/>
              </w:rPr>
            </w:pPr>
            <w:r w:rsidRPr="00BC1ECB">
              <w:rPr>
                <w:rFonts w:eastAsia="Times New Roman" w:cs="Times New Roman"/>
                <w:szCs w:val="20"/>
              </w:rPr>
              <w:t xml:space="preserve">Center for Behavioral Health </w:t>
            </w:r>
            <w:r w:rsidR="00DB670D">
              <w:rPr>
                <w:rFonts w:eastAsia="Times New Roman" w:cs="Times New Roman"/>
                <w:szCs w:val="20"/>
              </w:rPr>
              <w:t xml:space="preserve">– </w:t>
            </w:r>
            <w:r w:rsidRPr="00BC1ECB">
              <w:rPr>
                <w:rFonts w:eastAsia="Times New Roman" w:cs="Times New Roman"/>
                <w:szCs w:val="20"/>
              </w:rPr>
              <w:t>Cheyenne</w:t>
            </w:r>
          </w:p>
        </w:tc>
        <w:tc>
          <w:tcPr>
            <w:tcW w:w="793" w:type="dxa"/>
          </w:tcPr>
          <w:p w14:paraId="1403AF3A"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6C660688" w14:textId="77777777" w:rsidR="005E5593" w:rsidRPr="00BC1ECB" w:rsidRDefault="005E5593" w:rsidP="001879A8">
            <w:pPr>
              <w:jc w:val="center"/>
              <w:rPr>
                <w:rFonts w:eastAsia="Calibri" w:cs="Times New Roman"/>
                <w:szCs w:val="24"/>
              </w:rPr>
            </w:pPr>
            <w:r w:rsidRPr="00BC1ECB">
              <w:rPr>
                <w:rFonts w:eastAsia="Calibri" w:cs="Times New Roman"/>
                <w:szCs w:val="24"/>
              </w:rPr>
              <w:t>200</w:t>
            </w:r>
          </w:p>
        </w:tc>
        <w:tc>
          <w:tcPr>
            <w:tcW w:w="840" w:type="dxa"/>
          </w:tcPr>
          <w:p w14:paraId="60363F41" w14:textId="7CCB95DF" w:rsidR="005E5593" w:rsidRPr="00BC1ECB" w:rsidRDefault="00D566B4" w:rsidP="001879A8">
            <w:pPr>
              <w:jc w:val="center"/>
              <w:rPr>
                <w:rFonts w:eastAsia="Times New Roman" w:cs="Times New Roman"/>
                <w:szCs w:val="20"/>
              </w:rPr>
            </w:pPr>
            <w:r>
              <w:rPr>
                <w:rFonts w:eastAsia="Times New Roman" w:cs="Times New Roman"/>
                <w:szCs w:val="20"/>
              </w:rPr>
              <w:t>200</w:t>
            </w:r>
          </w:p>
        </w:tc>
        <w:tc>
          <w:tcPr>
            <w:tcW w:w="1687" w:type="dxa"/>
            <w:gridSpan w:val="2"/>
          </w:tcPr>
          <w:p w14:paraId="21156DAB" w14:textId="0A9DBBB2"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4E1D0014"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4998D9A1" w14:textId="6F941C62" w:rsidR="005E5593" w:rsidRPr="00BC1ECB" w:rsidRDefault="005E5593" w:rsidP="00A83B1D">
            <w:pPr>
              <w:rPr>
                <w:rFonts w:eastAsia="Calibri" w:cs="Times New Roman"/>
                <w:sz w:val="28"/>
                <w:szCs w:val="24"/>
              </w:rPr>
            </w:pPr>
            <w:r w:rsidRPr="00BC1ECB">
              <w:rPr>
                <w:rFonts w:eastAsia="Times New Roman" w:cs="Times New Roman"/>
                <w:szCs w:val="20"/>
              </w:rPr>
              <w:t xml:space="preserve">Counseling (variety of groups, including gender specific), </w:t>
            </w:r>
            <w:r w:rsidR="000013AA">
              <w:rPr>
                <w:rFonts w:eastAsia="Times New Roman" w:cs="Times New Roman"/>
                <w:szCs w:val="20"/>
              </w:rPr>
              <w:t>f</w:t>
            </w:r>
            <w:r w:rsidR="000013AA" w:rsidRPr="00BC1ECB">
              <w:rPr>
                <w:rFonts w:eastAsia="Times New Roman" w:cs="Times New Roman"/>
                <w:szCs w:val="20"/>
              </w:rPr>
              <w:t xml:space="preserve">amily </w:t>
            </w:r>
            <w:r w:rsidR="000013AA">
              <w:rPr>
                <w:rFonts w:eastAsia="Times New Roman" w:cs="Times New Roman"/>
                <w:szCs w:val="20"/>
              </w:rPr>
              <w:t>c</w:t>
            </w:r>
            <w:r w:rsidR="000013AA" w:rsidRPr="00BC1ECB">
              <w:rPr>
                <w:rFonts w:eastAsia="Times New Roman" w:cs="Times New Roman"/>
                <w:szCs w:val="20"/>
              </w:rPr>
              <w:t>ounseling</w:t>
            </w:r>
            <w:r w:rsidRPr="00BC1ECB">
              <w:rPr>
                <w:rFonts w:eastAsia="Times New Roman" w:cs="Times New Roman"/>
                <w:szCs w:val="20"/>
              </w:rPr>
              <w:t xml:space="preserve">, case management, coordinate care when mental health services are needed, </w:t>
            </w:r>
            <w:r w:rsidR="000013AA">
              <w:rPr>
                <w:rFonts w:eastAsia="Times New Roman" w:cs="Times New Roman"/>
                <w:szCs w:val="20"/>
              </w:rPr>
              <w:t>p</w:t>
            </w:r>
            <w:r w:rsidR="000013AA" w:rsidRPr="00BC1ECB">
              <w:rPr>
                <w:rFonts w:eastAsia="Times New Roman" w:cs="Times New Roman"/>
                <w:szCs w:val="20"/>
              </w:rPr>
              <w:t xml:space="preserve">hysician </w:t>
            </w:r>
            <w:r w:rsidRPr="00BC1ECB">
              <w:rPr>
                <w:rFonts w:eastAsia="Times New Roman" w:cs="Times New Roman"/>
                <w:szCs w:val="20"/>
              </w:rPr>
              <w:t>available everyday</w:t>
            </w:r>
          </w:p>
        </w:tc>
      </w:tr>
      <w:tr w:rsidR="005E5593" w:rsidRPr="00BC1ECB" w14:paraId="22348690" w14:textId="77777777" w:rsidTr="00B84F18">
        <w:tc>
          <w:tcPr>
            <w:tcW w:w="1380" w:type="dxa"/>
          </w:tcPr>
          <w:p w14:paraId="7D31D74E" w14:textId="46C41337" w:rsidR="005E5593" w:rsidRPr="00BC1ECB" w:rsidRDefault="005E5593" w:rsidP="00527418">
            <w:pPr>
              <w:numPr>
                <w:ilvl w:val="0"/>
                <w:numId w:val="1"/>
              </w:numPr>
              <w:ind w:left="247" w:hanging="247"/>
              <w:contextualSpacing/>
              <w:rPr>
                <w:rFonts w:eastAsia="Calibri" w:cs="Times New Roman"/>
                <w:szCs w:val="24"/>
              </w:rPr>
            </w:pPr>
            <w:r w:rsidRPr="00BC1ECB">
              <w:rPr>
                <w:rFonts w:eastAsia="Times New Roman" w:cs="Times New Roman"/>
                <w:szCs w:val="20"/>
              </w:rPr>
              <w:t xml:space="preserve">Center for Behavioral Health </w:t>
            </w:r>
            <w:r w:rsidR="00DB670D">
              <w:rPr>
                <w:rFonts w:eastAsia="Times New Roman" w:cs="Times New Roman"/>
                <w:szCs w:val="20"/>
              </w:rPr>
              <w:t xml:space="preserve">– </w:t>
            </w:r>
            <w:r w:rsidRPr="00BC1ECB">
              <w:rPr>
                <w:rFonts w:eastAsia="Times New Roman" w:cs="Times New Roman"/>
                <w:szCs w:val="20"/>
              </w:rPr>
              <w:t>Desert Inn</w:t>
            </w:r>
          </w:p>
        </w:tc>
        <w:tc>
          <w:tcPr>
            <w:tcW w:w="793" w:type="dxa"/>
          </w:tcPr>
          <w:p w14:paraId="7C1DC28B"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1CBD4E67" w14:textId="77777777" w:rsidR="005E5593" w:rsidRPr="00BC1ECB" w:rsidRDefault="005E5593" w:rsidP="001879A8">
            <w:pPr>
              <w:jc w:val="center"/>
              <w:rPr>
                <w:rFonts w:eastAsia="Calibri" w:cs="Times New Roman"/>
                <w:szCs w:val="24"/>
              </w:rPr>
            </w:pPr>
            <w:r w:rsidRPr="00BC1ECB">
              <w:rPr>
                <w:rFonts w:eastAsia="Calibri" w:cs="Times New Roman"/>
                <w:szCs w:val="24"/>
              </w:rPr>
              <w:t>450</w:t>
            </w:r>
          </w:p>
        </w:tc>
        <w:tc>
          <w:tcPr>
            <w:tcW w:w="840" w:type="dxa"/>
          </w:tcPr>
          <w:p w14:paraId="66729351" w14:textId="2941950F" w:rsidR="005E5593" w:rsidRPr="00BC1ECB" w:rsidRDefault="00D566B4" w:rsidP="001879A8">
            <w:pPr>
              <w:jc w:val="center"/>
              <w:rPr>
                <w:rFonts w:eastAsia="Times New Roman" w:cs="Times New Roman"/>
                <w:szCs w:val="20"/>
              </w:rPr>
            </w:pPr>
            <w:r>
              <w:rPr>
                <w:rFonts w:eastAsia="Times New Roman" w:cs="Times New Roman"/>
                <w:szCs w:val="20"/>
              </w:rPr>
              <w:t>450</w:t>
            </w:r>
          </w:p>
        </w:tc>
        <w:tc>
          <w:tcPr>
            <w:tcW w:w="1687" w:type="dxa"/>
            <w:gridSpan w:val="2"/>
          </w:tcPr>
          <w:p w14:paraId="25757B4B" w14:textId="1C25852B"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2707B6BA"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6DF9C62C" w14:textId="151D99EA" w:rsidR="005E5593" w:rsidRPr="00BC1ECB" w:rsidRDefault="005E5593" w:rsidP="006E6A19">
            <w:pPr>
              <w:rPr>
                <w:rFonts w:eastAsia="Calibri" w:cs="Times New Roman"/>
                <w:sz w:val="28"/>
                <w:szCs w:val="24"/>
              </w:rPr>
            </w:pPr>
            <w:r w:rsidRPr="00BC1ECB">
              <w:rPr>
                <w:rFonts w:eastAsia="Times New Roman" w:cs="Times New Roman"/>
                <w:szCs w:val="20"/>
              </w:rPr>
              <w:t>Counseling (variety of groups, including gender</w:t>
            </w:r>
            <w:r w:rsidR="006E6A19">
              <w:rPr>
                <w:rFonts w:eastAsia="Times New Roman" w:cs="Times New Roman"/>
                <w:szCs w:val="20"/>
              </w:rPr>
              <w:t>-</w:t>
            </w:r>
            <w:r w:rsidRPr="00BC1ECB">
              <w:rPr>
                <w:rFonts w:eastAsia="Times New Roman" w:cs="Times New Roman"/>
                <w:szCs w:val="20"/>
              </w:rPr>
              <w:t xml:space="preserve">specific), </w:t>
            </w:r>
            <w:r w:rsidR="000013AA">
              <w:rPr>
                <w:rFonts w:eastAsia="Times New Roman" w:cs="Times New Roman"/>
                <w:szCs w:val="20"/>
              </w:rPr>
              <w:t>f</w:t>
            </w:r>
            <w:r w:rsidR="000013AA" w:rsidRPr="00BC1ECB">
              <w:rPr>
                <w:rFonts w:eastAsia="Times New Roman" w:cs="Times New Roman"/>
                <w:szCs w:val="20"/>
              </w:rPr>
              <w:t xml:space="preserve">amily </w:t>
            </w:r>
            <w:r w:rsidR="000013AA">
              <w:rPr>
                <w:rFonts w:eastAsia="Times New Roman" w:cs="Times New Roman"/>
                <w:szCs w:val="20"/>
              </w:rPr>
              <w:t>c</w:t>
            </w:r>
            <w:r w:rsidR="000013AA" w:rsidRPr="00BC1ECB">
              <w:rPr>
                <w:rFonts w:eastAsia="Times New Roman" w:cs="Times New Roman"/>
                <w:szCs w:val="20"/>
              </w:rPr>
              <w:t>ounseling</w:t>
            </w:r>
            <w:r w:rsidRPr="00BC1ECB">
              <w:rPr>
                <w:rFonts w:eastAsia="Times New Roman" w:cs="Times New Roman"/>
                <w:szCs w:val="20"/>
              </w:rPr>
              <w:t xml:space="preserve">, case management, coordinate care when mental health services are needed, </w:t>
            </w:r>
            <w:r w:rsidR="000013AA">
              <w:rPr>
                <w:rFonts w:eastAsia="Times New Roman" w:cs="Times New Roman"/>
                <w:szCs w:val="20"/>
              </w:rPr>
              <w:t>p</w:t>
            </w:r>
            <w:r w:rsidR="000013AA" w:rsidRPr="00BC1ECB">
              <w:rPr>
                <w:rFonts w:eastAsia="Times New Roman" w:cs="Times New Roman"/>
                <w:szCs w:val="20"/>
              </w:rPr>
              <w:t xml:space="preserve">hysician </w:t>
            </w:r>
            <w:r w:rsidRPr="00BC1ECB">
              <w:rPr>
                <w:rFonts w:eastAsia="Times New Roman" w:cs="Times New Roman"/>
                <w:szCs w:val="20"/>
              </w:rPr>
              <w:t>available everyday</w:t>
            </w:r>
          </w:p>
        </w:tc>
      </w:tr>
      <w:tr w:rsidR="005E5593" w:rsidRPr="00BC1ECB" w14:paraId="1CF65FF6" w14:textId="77777777" w:rsidTr="00B84F18">
        <w:tc>
          <w:tcPr>
            <w:tcW w:w="1380" w:type="dxa"/>
          </w:tcPr>
          <w:p w14:paraId="541B1076" w14:textId="4084DCD3" w:rsidR="005E5593" w:rsidRPr="00BC1ECB" w:rsidRDefault="005E5593" w:rsidP="00527418">
            <w:pPr>
              <w:numPr>
                <w:ilvl w:val="0"/>
                <w:numId w:val="1"/>
              </w:numPr>
              <w:ind w:left="247" w:hanging="270"/>
              <w:contextualSpacing/>
              <w:rPr>
                <w:rFonts w:eastAsia="Calibri" w:cs="Times New Roman"/>
                <w:szCs w:val="24"/>
              </w:rPr>
            </w:pPr>
            <w:r w:rsidRPr="00BC1ECB">
              <w:rPr>
                <w:rFonts w:eastAsia="Times New Roman" w:cs="Times New Roman"/>
                <w:szCs w:val="20"/>
              </w:rPr>
              <w:t xml:space="preserve">Center for Behavioral Health </w:t>
            </w:r>
            <w:r w:rsidR="000013AA">
              <w:rPr>
                <w:rFonts w:eastAsia="Times New Roman" w:cs="Times New Roman"/>
                <w:szCs w:val="20"/>
              </w:rPr>
              <w:t xml:space="preserve">– </w:t>
            </w:r>
            <w:r w:rsidRPr="00BC1ECB">
              <w:rPr>
                <w:rFonts w:eastAsia="Times New Roman" w:cs="Times New Roman"/>
                <w:szCs w:val="20"/>
              </w:rPr>
              <w:t>McDaniel</w:t>
            </w:r>
          </w:p>
        </w:tc>
        <w:tc>
          <w:tcPr>
            <w:tcW w:w="793" w:type="dxa"/>
          </w:tcPr>
          <w:p w14:paraId="2D536A04"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7416EB8C" w14:textId="77777777" w:rsidR="005E5593" w:rsidRPr="00BC1ECB" w:rsidRDefault="005E5593" w:rsidP="001879A8">
            <w:pPr>
              <w:jc w:val="center"/>
              <w:rPr>
                <w:rFonts w:eastAsia="Calibri" w:cs="Times New Roman"/>
                <w:szCs w:val="24"/>
              </w:rPr>
            </w:pPr>
            <w:r w:rsidRPr="00BC1ECB">
              <w:rPr>
                <w:rFonts w:eastAsia="Calibri" w:cs="Times New Roman"/>
                <w:szCs w:val="24"/>
              </w:rPr>
              <w:t>400</w:t>
            </w:r>
          </w:p>
        </w:tc>
        <w:tc>
          <w:tcPr>
            <w:tcW w:w="840" w:type="dxa"/>
          </w:tcPr>
          <w:p w14:paraId="5FD00CDC" w14:textId="54001C77" w:rsidR="005E5593" w:rsidRPr="00BC1ECB" w:rsidRDefault="00D566B4" w:rsidP="001879A8">
            <w:pPr>
              <w:jc w:val="center"/>
              <w:rPr>
                <w:rFonts w:eastAsia="Times New Roman" w:cs="Times New Roman"/>
                <w:szCs w:val="20"/>
              </w:rPr>
            </w:pPr>
            <w:r>
              <w:rPr>
                <w:rFonts w:eastAsia="Times New Roman" w:cs="Times New Roman"/>
                <w:szCs w:val="20"/>
              </w:rPr>
              <w:t>400</w:t>
            </w:r>
          </w:p>
        </w:tc>
        <w:tc>
          <w:tcPr>
            <w:tcW w:w="1687" w:type="dxa"/>
            <w:gridSpan w:val="2"/>
          </w:tcPr>
          <w:p w14:paraId="2E5760BB" w14:textId="548A7C51"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6926BDF9"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0E52E3B5" w14:textId="2AF72A63" w:rsidR="005E5593" w:rsidRPr="00BC1ECB" w:rsidRDefault="005E5593" w:rsidP="00A83B1D">
            <w:pPr>
              <w:rPr>
                <w:rFonts w:eastAsia="Calibri" w:cs="Times New Roman"/>
                <w:sz w:val="28"/>
                <w:szCs w:val="24"/>
              </w:rPr>
            </w:pPr>
            <w:r w:rsidRPr="00BC1ECB">
              <w:rPr>
                <w:rFonts w:eastAsia="Times New Roman" w:cs="Times New Roman"/>
                <w:szCs w:val="20"/>
              </w:rPr>
              <w:t>Counseling (vari</w:t>
            </w:r>
            <w:r w:rsidR="006E6A19">
              <w:rPr>
                <w:rFonts w:eastAsia="Times New Roman" w:cs="Times New Roman"/>
                <w:szCs w:val="20"/>
              </w:rPr>
              <w:t>ety of groups, including gender-</w:t>
            </w:r>
            <w:r w:rsidRPr="00BC1ECB">
              <w:rPr>
                <w:rFonts w:eastAsia="Times New Roman" w:cs="Times New Roman"/>
                <w:szCs w:val="20"/>
              </w:rPr>
              <w:t xml:space="preserve">specific), </w:t>
            </w:r>
            <w:r w:rsidR="000013AA">
              <w:rPr>
                <w:rFonts w:eastAsia="Times New Roman" w:cs="Times New Roman"/>
                <w:szCs w:val="20"/>
              </w:rPr>
              <w:t>f</w:t>
            </w:r>
            <w:r w:rsidR="000013AA" w:rsidRPr="00BC1ECB">
              <w:rPr>
                <w:rFonts w:eastAsia="Times New Roman" w:cs="Times New Roman"/>
                <w:szCs w:val="20"/>
              </w:rPr>
              <w:t xml:space="preserve">amily </w:t>
            </w:r>
            <w:r w:rsidR="000013AA">
              <w:rPr>
                <w:rFonts w:eastAsia="Times New Roman" w:cs="Times New Roman"/>
                <w:szCs w:val="20"/>
              </w:rPr>
              <w:t>c</w:t>
            </w:r>
            <w:r w:rsidR="000013AA" w:rsidRPr="00BC1ECB">
              <w:rPr>
                <w:rFonts w:eastAsia="Times New Roman" w:cs="Times New Roman"/>
                <w:szCs w:val="20"/>
              </w:rPr>
              <w:t>ounseling</w:t>
            </w:r>
            <w:r w:rsidRPr="00BC1ECB">
              <w:rPr>
                <w:rFonts w:eastAsia="Times New Roman" w:cs="Times New Roman"/>
                <w:szCs w:val="20"/>
              </w:rPr>
              <w:t xml:space="preserve">, case management, coordinate care when mental health services are needed, </w:t>
            </w:r>
            <w:r w:rsidR="000013AA">
              <w:rPr>
                <w:rFonts w:eastAsia="Times New Roman" w:cs="Times New Roman"/>
                <w:szCs w:val="20"/>
              </w:rPr>
              <w:t>p</w:t>
            </w:r>
            <w:r w:rsidR="000013AA" w:rsidRPr="00BC1ECB">
              <w:rPr>
                <w:rFonts w:eastAsia="Times New Roman" w:cs="Times New Roman"/>
                <w:szCs w:val="20"/>
              </w:rPr>
              <w:t xml:space="preserve">hysician </w:t>
            </w:r>
            <w:r w:rsidRPr="00BC1ECB">
              <w:rPr>
                <w:rFonts w:eastAsia="Times New Roman" w:cs="Times New Roman"/>
                <w:szCs w:val="20"/>
              </w:rPr>
              <w:t>available everyday</w:t>
            </w:r>
          </w:p>
        </w:tc>
      </w:tr>
      <w:tr w:rsidR="005E5593" w:rsidRPr="00BC1ECB" w14:paraId="5559857B" w14:textId="77777777" w:rsidTr="00B84F18">
        <w:tc>
          <w:tcPr>
            <w:tcW w:w="1380" w:type="dxa"/>
          </w:tcPr>
          <w:p w14:paraId="32CC259A" w14:textId="3FFE14A3" w:rsidR="005E5593" w:rsidRPr="00BC1ECB" w:rsidRDefault="005E5593" w:rsidP="00527418">
            <w:pPr>
              <w:numPr>
                <w:ilvl w:val="0"/>
                <w:numId w:val="1"/>
              </w:numPr>
              <w:ind w:left="222" w:hanging="222"/>
              <w:contextualSpacing/>
              <w:rPr>
                <w:rFonts w:eastAsia="Times New Roman" w:cs="Times New Roman"/>
                <w:szCs w:val="20"/>
              </w:rPr>
            </w:pPr>
            <w:r w:rsidRPr="00BC1ECB">
              <w:rPr>
                <w:rFonts w:eastAsia="Times New Roman" w:cs="Times New Roman"/>
                <w:szCs w:val="20"/>
              </w:rPr>
              <w:t xml:space="preserve">Center for Behavioral Health </w:t>
            </w:r>
            <w:r w:rsidR="000013AA">
              <w:rPr>
                <w:rFonts w:eastAsia="Times New Roman" w:cs="Times New Roman"/>
                <w:szCs w:val="20"/>
              </w:rPr>
              <w:t xml:space="preserve">– </w:t>
            </w:r>
            <w:r w:rsidRPr="00BC1ECB">
              <w:rPr>
                <w:rFonts w:eastAsia="Times New Roman" w:cs="Times New Roman"/>
                <w:szCs w:val="20"/>
              </w:rPr>
              <w:t>Reno</w:t>
            </w:r>
          </w:p>
        </w:tc>
        <w:tc>
          <w:tcPr>
            <w:tcW w:w="793" w:type="dxa"/>
          </w:tcPr>
          <w:p w14:paraId="5CCB587D" w14:textId="77777777" w:rsidR="005E5593" w:rsidRPr="00BC1ECB" w:rsidRDefault="005E5593" w:rsidP="00DB263A">
            <w:pPr>
              <w:rPr>
                <w:rFonts w:eastAsia="Calibri" w:cs="Times New Roman"/>
                <w:szCs w:val="24"/>
              </w:rPr>
            </w:pPr>
            <w:r w:rsidRPr="00BC1ECB">
              <w:rPr>
                <w:rFonts w:eastAsia="Calibri" w:cs="Times New Roman"/>
                <w:szCs w:val="24"/>
              </w:rPr>
              <w:t>Washoe</w:t>
            </w:r>
          </w:p>
        </w:tc>
        <w:tc>
          <w:tcPr>
            <w:tcW w:w="872" w:type="dxa"/>
          </w:tcPr>
          <w:p w14:paraId="000EA18F" w14:textId="77777777" w:rsidR="005E5593" w:rsidRPr="00BC1ECB" w:rsidRDefault="005E5593" w:rsidP="001879A8">
            <w:pPr>
              <w:jc w:val="center"/>
              <w:rPr>
                <w:rFonts w:eastAsia="Calibri" w:cs="Times New Roman"/>
                <w:szCs w:val="24"/>
              </w:rPr>
            </w:pPr>
            <w:r w:rsidRPr="00BC1ECB">
              <w:rPr>
                <w:rFonts w:eastAsia="Calibri" w:cs="Times New Roman"/>
                <w:szCs w:val="24"/>
              </w:rPr>
              <w:t>300</w:t>
            </w:r>
          </w:p>
        </w:tc>
        <w:tc>
          <w:tcPr>
            <w:tcW w:w="840" w:type="dxa"/>
          </w:tcPr>
          <w:p w14:paraId="11F2E205" w14:textId="2350EE07" w:rsidR="005E5593" w:rsidRPr="00BC1ECB" w:rsidRDefault="00D566B4" w:rsidP="001879A8">
            <w:pPr>
              <w:jc w:val="center"/>
              <w:rPr>
                <w:rFonts w:eastAsia="Times New Roman" w:cs="Times New Roman"/>
                <w:szCs w:val="20"/>
              </w:rPr>
            </w:pPr>
            <w:r>
              <w:rPr>
                <w:rFonts w:eastAsia="Times New Roman" w:cs="Times New Roman"/>
                <w:szCs w:val="20"/>
              </w:rPr>
              <w:t>300</w:t>
            </w:r>
          </w:p>
        </w:tc>
        <w:tc>
          <w:tcPr>
            <w:tcW w:w="1687" w:type="dxa"/>
            <w:gridSpan w:val="2"/>
          </w:tcPr>
          <w:p w14:paraId="4C589EE0" w14:textId="4B8A412B"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7ED3CC7E"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1E58F270" w14:textId="6D13C734" w:rsidR="005E5593" w:rsidRPr="00BC1ECB" w:rsidRDefault="005E5593" w:rsidP="00A83B1D">
            <w:pPr>
              <w:rPr>
                <w:rFonts w:eastAsia="Calibri" w:cs="Times New Roman"/>
                <w:sz w:val="28"/>
                <w:szCs w:val="24"/>
              </w:rPr>
            </w:pPr>
            <w:r w:rsidRPr="00BC1ECB">
              <w:rPr>
                <w:rFonts w:eastAsia="Times New Roman" w:cs="Times New Roman"/>
                <w:szCs w:val="20"/>
              </w:rPr>
              <w:t>Counseling (vari</w:t>
            </w:r>
            <w:r w:rsidR="006E6A19">
              <w:rPr>
                <w:rFonts w:eastAsia="Times New Roman" w:cs="Times New Roman"/>
                <w:szCs w:val="20"/>
              </w:rPr>
              <w:t>ety of groups, including gender-</w:t>
            </w:r>
            <w:r w:rsidRPr="00BC1ECB">
              <w:rPr>
                <w:rFonts w:eastAsia="Times New Roman" w:cs="Times New Roman"/>
                <w:szCs w:val="20"/>
              </w:rPr>
              <w:t>specific), Family Counseling, case management, coordinate care when mental health services are needed, Physician available 2 days per week</w:t>
            </w:r>
          </w:p>
        </w:tc>
      </w:tr>
      <w:tr w:rsidR="005E5593" w:rsidRPr="00BC1ECB" w14:paraId="55FD7F1D" w14:textId="77777777" w:rsidTr="00B84F18">
        <w:tc>
          <w:tcPr>
            <w:tcW w:w="1380" w:type="dxa"/>
          </w:tcPr>
          <w:p w14:paraId="6662B4DF" w14:textId="77777777" w:rsidR="005E5593" w:rsidRPr="00BC1ECB" w:rsidRDefault="005E5593" w:rsidP="00DB263A">
            <w:pPr>
              <w:rPr>
                <w:rFonts w:eastAsia="Times New Roman" w:cs="Times New Roman"/>
                <w:szCs w:val="20"/>
              </w:rPr>
            </w:pPr>
            <w:r w:rsidRPr="00BC1ECB">
              <w:rPr>
                <w:rFonts w:eastAsia="Times New Roman" w:cs="Times New Roman"/>
                <w:szCs w:val="20"/>
              </w:rPr>
              <w:t>Desert Treatment Clinic</w:t>
            </w:r>
          </w:p>
        </w:tc>
        <w:tc>
          <w:tcPr>
            <w:tcW w:w="793" w:type="dxa"/>
          </w:tcPr>
          <w:p w14:paraId="73C1AC25"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67F5FF2D"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840" w:type="dxa"/>
          </w:tcPr>
          <w:p w14:paraId="758E9CEC" w14:textId="72C8527D" w:rsidR="005E5593" w:rsidRPr="00BC1ECB" w:rsidRDefault="00D566B4" w:rsidP="001879A8">
            <w:pPr>
              <w:jc w:val="center"/>
              <w:rPr>
                <w:rFonts w:eastAsia="Times New Roman" w:cs="Times New Roman"/>
                <w:szCs w:val="20"/>
              </w:rPr>
            </w:pPr>
            <w:r>
              <w:rPr>
                <w:rFonts w:eastAsia="Times New Roman" w:cs="Times New Roman"/>
                <w:szCs w:val="20"/>
              </w:rPr>
              <w:t>--</w:t>
            </w:r>
          </w:p>
        </w:tc>
        <w:tc>
          <w:tcPr>
            <w:tcW w:w="1687" w:type="dxa"/>
            <w:gridSpan w:val="2"/>
          </w:tcPr>
          <w:p w14:paraId="634B4560" w14:textId="2DD593AA"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59B16085"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04D0B6B2"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r>
      <w:tr w:rsidR="005E5593" w:rsidRPr="00BC1ECB" w14:paraId="54B61919" w14:textId="77777777" w:rsidTr="00B84F18">
        <w:tc>
          <w:tcPr>
            <w:tcW w:w="1380" w:type="dxa"/>
          </w:tcPr>
          <w:p w14:paraId="6270FC6B" w14:textId="77777777" w:rsidR="005E5593" w:rsidRDefault="005E5593" w:rsidP="00DB263A">
            <w:pPr>
              <w:rPr>
                <w:rFonts w:eastAsia="Times New Roman" w:cs="Times New Roman"/>
                <w:szCs w:val="20"/>
              </w:rPr>
            </w:pPr>
            <w:r w:rsidRPr="00BC1ECB">
              <w:rPr>
                <w:rFonts w:eastAsia="Times New Roman" w:cs="Times New Roman"/>
                <w:szCs w:val="20"/>
              </w:rPr>
              <w:t>Eastern Treatment Clinic</w:t>
            </w:r>
          </w:p>
          <w:p w14:paraId="794D9305" w14:textId="77777777" w:rsidR="006E6A19" w:rsidRDefault="006E6A19" w:rsidP="00DB263A">
            <w:pPr>
              <w:rPr>
                <w:rFonts w:eastAsia="Times New Roman" w:cs="Times New Roman"/>
                <w:szCs w:val="20"/>
              </w:rPr>
            </w:pPr>
          </w:p>
          <w:p w14:paraId="79025B11" w14:textId="77777777" w:rsidR="006E6A19" w:rsidRPr="00BC1ECB" w:rsidRDefault="006E6A19" w:rsidP="00DB263A">
            <w:pPr>
              <w:rPr>
                <w:rFonts w:eastAsia="Times New Roman" w:cs="Times New Roman"/>
                <w:szCs w:val="20"/>
              </w:rPr>
            </w:pPr>
          </w:p>
        </w:tc>
        <w:tc>
          <w:tcPr>
            <w:tcW w:w="793" w:type="dxa"/>
          </w:tcPr>
          <w:p w14:paraId="6A6C8BB7" w14:textId="77777777" w:rsidR="005E5593" w:rsidRPr="00BC1ECB" w:rsidRDefault="005E5593" w:rsidP="00DB263A">
            <w:pPr>
              <w:rPr>
                <w:rFonts w:eastAsia="Calibri" w:cs="Times New Roman"/>
                <w:szCs w:val="24"/>
              </w:rPr>
            </w:pPr>
            <w:r w:rsidRPr="00BC1ECB">
              <w:rPr>
                <w:rFonts w:eastAsia="Calibri" w:cs="Times New Roman"/>
                <w:szCs w:val="24"/>
              </w:rPr>
              <w:lastRenderedPageBreak/>
              <w:t>Clark</w:t>
            </w:r>
          </w:p>
        </w:tc>
        <w:tc>
          <w:tcPr>
            <w:tcW w:w="872" w:type="dxa"/>
          </w:tcPr>
          <w:p w14:paraId="6138E516"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840" w:type="dxa"/>
          </w:tcPr>
          <w:p w14:paraId="22E33774" w14:textId="0A117E59" w:rsidR="005E5593" w:rsidRPr="00BC1ECB" w:rsidRDefault="00D566B4" w:rsidP="001879A8">
            <w:pPr>
              <w:jc w:val="center"/>
              <w:rPr>
                <w:rFonts w:eastAsia="Times New Roman" w:cs="Times New Roman"/>
                <w:szCs w:val="20"/>
              </w:rPr>
            </w:pPr>
            <w:r>
              <w:rPr>
                <w:rFonts w:eastAsia="Times New Roman" w:cs="Times New Roman"/>
                <w:szCs w:val="20"/>
              </w:rPr>
              <w:t>--</w:t>
            </w:r>
          </w:p>
        </w:tc>
        <w:tc>
          <w:tcPr>
            <w:tcW w:w="1687" w:type="dxa"/>
            <w:gridSpan w:val="2"/>
          </w:tcPr>
          <w:p w14:paraId="5EB975A0" w14:textId="7B2704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0BE265E7"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076BFC2E"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r>
      <w:tr w:rsidR="00AA27CE" w:rsidRPr="00BC1ECB" w14:paraId="5AEAAFF2" w14:textId="77777777" w:rsidTr="00A02DAA">
        <w:tc>
          <w:tcPr>
            <w:tcW w:w="9350" w:type="dxa"/>
            <w:gridSpan w:val="8"/>
          </w:tcPr>
          <w:p w14:paraId="314FBBF7" w14:textId="27349C00" w:rsidR="00AA27CE" w:rsidRPr="00BC1ECB" w:rsidRDefault="00AA27CE" w:rsidP="00DB263A">
            <w:pPr>
              <w:rPr>
                <w:rFonts w:eastAsia="Times New Roman" w:cs="Times New Roman"/>
                <w:szCs w:val="20"/>
              </w:rPr>
            </w:pPr>
            <w:r w:rsidRPr="00BC1ECB">
              <w:rPr>
                <w:rFonts w:eastAsia="Times New Roman" w:cs="Times New Roman"/>
                <w:szCs w:val="20"/>
              </w:rPr>
              <w:t>Mission Treatment Centers</w:t>
            </w:r>
          </w:p>
        </w:tc>
      </w:tr>
      <w:tr w:rsidR="005E5593" w:rsidRPr="00BC1ECB" w14:paraId="77E2E224" w14:textId="77777777" w:rsidTr="00B84F18">
        <w:tc>
          <w:tcPr>
            <w:tcW w:w="1380" w:type="dxa"/>
          </w:tcPr>
          <w:p w14:paraId="786CC01C" w14:textId="77777777" w:rsidR="005E5593" w:rsidRPr="00BC1ECB" w:rsidRDefault="005E5593" w:rsidP="00527418">
            <w:pPr>
              <w:numPr>
                <w:ilvl w:val="0"/>
                <w:numId w:val="1"/>
              </w:numPr>
              <w:ind w:left="337" w:hanging="270"/>
              <w:contextualSpacing/>
              <w:rPr>
                <w:rFonts w:eastAsia="Calibri" w:cs="Times New Roman"/>
                <w:szCs w:val="24"/>
              </w:rPr>
            </w:pPr>
            <w:r w:rsidRPr="00BC1ECB">
              <w:rPr>
                <w:rFonts w:eastAsia="Times New Roman" w:cs="Times New Roman"/>
                <w:szCs w:val="20"/>
              </w:rPr>
              <w:t>Mission Treatment Centers Henderson</w:t>
            </w:r>
          </w:p>
        </w:tc>
        <w:tc>
          <w:tcPr>
            <w:tcW w:w="793" w:type="dxa"/>
          </w:tcPr>
          <w:p w14:paraId="7F12F345"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150B9D13" w14:textId="77777777" w:rsidR="005E5593" w:rsidRPr="00BC1ECB" w:rsidRDefault="005E5593" w:rsidP="001879A8">
            <w:pPr>
              <w:jc w:val="center"/>
              <w:rPr>
                <w:rFonts w:eastAsia="Calibri" w:cs="Times New Roman"/>
                <w:szCs w:val="24"/>
              </w:rPr>
            </w:pPr>
            <w:r w:rsidRPr="00BC1ECB">
              <w:rPr>
                <w:rFonts w:eastAsia="Calibri" w:cs="Times New Roman"/>
                <w:szCs w:val="24"/>
              </w:rPr>
              <w:t>258</w:t>
            </w:r>
          </w:p>
        </w:tc>
        <w:tc>
          <w:tcPr>
            <w:tcW w:w="840" w:type="dxa"/>
          </w:tcPr>
          <w:p w14:paraId="7DBD7E5A" w14:textId="5C28D666" w:rsidR="005E5593" w:rsidRPr="00BC1ECB" w:rsidRDefault="00D566B4" w:rsidP="001879A8">
            <w:pPr>
              <w:jc w:val="center"/>
              <w:rPr>
                <w:rFonts w:eastAsia="Times New Roman" w:cs="Times New Roman"/>
                <w:szCs w:val="20"/>
              </w:rPr>
            </w:pPr>
            <w:r>
              <w:rPr>
                <w:rFonts w:eastAsia="Times New Roman" w:cs="Times New Roman"/>
                <w:szCs w:val="20"/>
              </w:rPr>
              <w:t>258</w:t>
            </w:r>
          </w:p>
        </w:tc>
        <w:tc>
          <w:tcPr>
            <w:tcW w:w="1687" w:type="dxa"/>
            <w:gridSpan w:val="2"/>
          </w:tcPr>
          <w:p w14:paraId="799590E1" w14:textId="565B0AE3"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79E403AB"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3B6DA1BF" w14:textId="75F3E26B" w:rsidR="005E5593" w:rsidRPr="00BC1ECB" w:rsidRDefault="005E5593" w:rsidP="00A83B1D">
            <w:pPr>
              <w:rPr>
                <w:rFonts w:eastAsia="Calibri" w:cs="Times New Roman"/>
                <w:sz w:val="28"/>
                <w:szCs w:val="24"/>
              </w:rPr>
            </w:pPr>
            <w:r w:rsidRPr="00BC1ECB">
              <w:rPr>
                <w:rFonts w:eastAsia="Times New Roman" w:cs="Times New Roman"/>
                <w:szCs w:val="20"/>
              </w:rPr>
              <w:t xml:space="preserve">Counseling, </w:t>
            </w:r>
            <w:r w:rsidR="00DB670D">
              <w:rPr>
                <w:rFonts w:eastAsia="Times New Roman" w:cs="Times New Roman"/>
                <w:szCs w:val="20"/>
              </w:rPr>
              <w:t>c</w:t>
            </w:r>
            <w:r w:rsidR="00DB670D" w:rsidRPr="00BC1ECB">
              <w:rPr>
                <w:rFonts w:eastAsia="Times New Roman" w:cs="Times New Roman"/>
                <w:szCs w:val="20"/>
              </w:rPr>
              <w:t xml:space="preserve">oordinate </w:t>
            </w:r>
            <w:r w:rsidR="00DB670D">
              <w:rPr>
                <w:rFonts w:eastAsia="Times New Roman" w:cs="Times New Roman"/>
                <w:szCs w:val="20"/>
              </w:rPr>
              <w:t>c</w:t>
            </w:r>
            <w:r w:rsidR="00DB670D" w:rsidRPr="00BC1ECB">
              <w:rPr>
                <w:rFonts w:eastAsia="Times New Roman" w:cs="Times New Roman"/>
                <w:szCs w:val="20"/>
              </w:rPr>
              <w:t xml:space="preserve">are </w:t>
            </w:r>
            <w:r w:rsidRPr="00BC1ECB">
              <w:rPr>
                <w:rFonts w:eastAsia="Times New Roman" w:cs="Times New Roman"/>
                <w:szCs w:val="20"/>
              </w:rPr>
              <w:t>with other agencies for the client’s needs (</w:t>
            </w:r>
            <w:r w:rsidR="00DB670D">
              <w:rPr>
                <w:rFonts w:eastAsia="Times New Roman" w:cs="Times New Roman"/>
                <w:szCs w:val="20"/>
              </w:rPr>
              <w:t>m</w:t>
            </w:r>
            <w:r w:rsidR="00DB670D" w:rsidRPr="00BC1ECB">
              <w:rPr>
                <w:rFonts w:eastAsia="Times New Roman" w:cs="Times New Roman"/>
                <w:szCs w:val="20"/>
              </w:rPr>
              <w:t>edical</w:t>
            </w:r>
            <w:r w:rsidRPr="00BC1ECB">
              <w:rPr>
                <w:rFonts w:eastAsia="Times New Roman" w:cs="Times New Roman"/>
                <w:szCs w:val="20"/>
              </w:rPr>
              <w:t xml:space="preserve">, </w:t>
            </w:r>
            <w:r w:rsidR="00DB670D">
              <w:rPr>
                <w:rFonts w:eastAsia="Times New Roman" w:cs="Times New Roman"/>
                <w:szCs w:val="20"/>
              </w:rPr>
              <w:t>m</w:t>
            </w:r>
            <w:r w:rsidR="00DB670D" w:rsidRPr="00BC1ECB">
              <w:rPr>
                <w:rFonts w:eastAsia="Times New Roman" w:cs="Times New Roman"/>
                <w:szCs w:val="20"/>
              </w:rPr>
              <w:t xml:space="preserve">ental </w:t>
            </w:r>
            <w:r w:rsidR="00DB670D">
              <w:rPr>
                <w:rFonts w:eastAsia="Times New Roman" w:cs="Times New Roman"/>
                <w:szCs w:val="20"/>
              </w:rPr>
              <w:t>h</w:t>
            </w:r>
            <w:r w:rsidR="00DB670D" w:rsidRPr="00BC1ECB">
              <w:rPr>
                <w:rFonts w:eastAsia="Times New Roman" w:cs="Times New Roman"/>
                <w:szCs w:val="20"/>
              </w:rPr>
              <w:t>ealth</w:t>
            </w:r>
            <w:r w:rsidRPr="00BC1ECB">
              <w:rPr>
                <w:rFonts w:eastAsia="Times New Roman" w:cs="Times New Roman"/>
                <w:szCs w:val="20"/>
              </w:rPr>
              <w:t>)</w:t>
            </w:r>
          </w:p>
        </w:tc>
      </w:tr>
      <w:tr w:rsidR="005E5593" w:rsidRPr="00BC1ECB" w14:paraId="238664FE" w14:textId="77777777" w:rsidTr="00B84F18">
        <w:tc>
          <w:tcPr>
            <w:tcW w:w="1380" w:type="dxa"/>
          </w:tcPr>
          <w:p w14:paraId="560A8367" w14:textId="77777777" w:rsidR="005E5593" w:rsidRPr="00BC1ECB" w:rsidRDefault="005E5593" w:rsidP="00527418">
            <w:pPr>
              <w:numPr>
                <w:ilvl w:val="0"/>
                <w:numId w:val="1"/>
              </w:numPr>
              <w:ind w:left="222" w:hanging="222"/>
              <w:contextualSpacing/>
              <w:rPr>
                <w:rFonts w:eastAsia="Calibri" w:cs="Times New Roman"/>
                <w:szCs w:val="24"/>
              </w:rPr>
            </w:pPr>
            <w:r w:rsidRPr="00BC1ECB">
              <w:rPr>
                <w:rFonts w:eastAsia="Times New Roman" w:cs="Times New Roman"/>
                <w:szCs w:val="20"/>
              </w:rPr>
              <w:t>Mission Treatment Centers Las Vegas</w:t>
            </w:r>
          </w:p>
        </w:tc>
        <w:tc>
          <w:tcPr>
            <w:tcW w:w="793" w:type="dxa"/>
          </w:tcPr>
          <w:p w14:paraId="6C5FD7DD"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33E92422" w14:textId="77777777" w:rsidR="005E5593" w:rsidRPr="00BC1ECB" w:rsidRDefault="005E5593" w:rsidP="001879A8">
            <w:pPr>
              <w:jc w:val="center"/>
              <w:rPr>
                <w:rFonts w:eastAsia="Calibri" w:cs="Times New Roman"/>
                <w:szCs w:val="24"/>
              </w:rPr>
            </w:pPr>
            <w:r w:rsidRPr="00BC1ECB">
              <w:rPr>
                <w:rFonts w:eastAsia="Calibri" w:cs="Times New Roman"/>
                <w:szCs w:val="24"/>
              </w:rPr>
              <w:t>260</w:t>
            </w:r>
          </w:p>
        </w:tc>
        <w:tc>
          <w:tcPr>
            <w:tcW w:w="840" w:type="dxa"/>
          </w:tcPr>
          <w:p w14:paraId="04631EF6" w14:textId="25B5FE7E" w:rsidR="005E5593" w:rsidRPr="00BC1ECB" w:rsidRDefault="00D566B4" w:rsidP="001879A8">
            <w:pPr>
              <w:jc w:val="center"/>
              <w:rPr>
                <w:rFonts w:eastAsia="Times New Roman" w:cs="Times New Roman"/>
                <w:szCs w:val="20"/>
              </w:rPr>
            </w:pPr>
            <w:r>
              <w:rPr>
                <w:rFonts w:eastAsia="Times New Roman" w:cs="Times New Roman"/>
                <w:szCs w:val="20"/>
              </w:rPr>
              <w:t>260</w:t>
            </w:r>
          </w:p>
        </w:tc>
        <w:tc>
          <w:tcPr>
            <w:tcW w:w="1687" w:type="dxa"/>
            <w:gridSpan w:val="2"/>
          </w:tcPr>
          <w:p w14:paraId="121C0718" w14:textId="69A5455E"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5848D5EB"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7D438D08" w14:textId="0B3A2DCF" w:rsidR="005E5593" w:rsidRPr="00BC1ECB" w:rsidRDefault="005E5593" w:rsidP="00A83B1D">
            <w:pPr>
              <w:rPr>
                <w:rFonts w:eastAsia="Calibri" w:cs="Times New Roman"/>
                <w:szCs w:val="20"/>
              </w:rPr>
            </w:pPr>
            <w:r w:rsidRPr="00BC1ECB">
              <w:rPr>
                <w:rFonts w:eastAsia="Times New Roman" w:cs="Times New Roman"/>
                <w:szCs w:val="20"/>
              </w:rPr>
              <w:t xml:space="preserve">Counseling, </w:t>
            </w:r>
            <w:r w:rsidR="00DB670D">
              <w:rPr>
                <w:rFonts w:eastAsia="Times New Roman" w:cs="Times New Roman"/>
                <w:szCs w:val="20"/>
              </w:rPr>
              <w:t>c</w:t>
            </w:r>
            <w:r w:rsidR="00DB670D" w:rsidRPr="00BC1ECB">
              <w:rPr>
                <w:rFonts w:eastAsia="Times New Roman" w:cs="Times New Roman"/>
                <w:szCs w:val="20"/>
              </w:rPr>
              <w:t xml:space="preserve">oordinate </w:t>
            </w:r>
            <w:r w:rsidR="00DB670D">
              <w:rPr>
                <w:rFonts w:eastAsia="Times New Roman" w:cs="Times New Roman"/>
                <w:szCs w:val="20"/>
              </w:rPr>
              <w:t>c</w:t>
            </w:r>
            <w:r w:rsidR="00DB670D" w:rsidRPr="00BC1ECB">
              <w:rPr>
                <w:rFonts w:eastAsia="Times New Roman" w:cs="Times New Roman"/>
                <w:szCs w:val="20"/>
              </w:rPr>
              <w:t xml:space="preserve">are </w:t>
            </w:r>
            <w:r w:rsidRPr="00BC1ECB">
              <w:rPr>
                <w:rFonts w:eastAsia="Times New Roman" w:cs="Times New Roman"/>
                <w:szCs w:val="20"/>
              </w:rPr>
              <w:t>with other agencies for the client’s needs (Medical, Mental Health)</w:t>
            </w:r>
          </w:p>
        </w:tc>
      </w:tr>
      <w:tr w:rsidR="005E5593" w:rsidRPr="00BC1ECB" w14:paraId="7BC7129D" w14:textId="77777777" w:rsidTr="00B84F18">
        <w:tc>
          <w:tcPr>
            <w:tcW w:w="1380" w:type="dxa"/>
          </w:tcPr>
          <w:p w14:paraId="75DD2C20" w14:textId="77777777" w:rsidR="005E5593" w:rsidRPr="00BC1ECB" w:rsidRDefault="005E5593" w:rsidP="00DB263A">
            <w:pPr>
              <w:rPr>
                <w:rFonts w:eastAsia="Times New Roman" w:cs="Times New Roman"/>
                <w:szCs w:val="20"/>
              </w:rPr>
            </w:pPr>
            <w:r w:rsidRPr="00BC1ECB">
              <w:rPr>
                <w:rFonts w:eastAsia="Times New Roman" w:cs="Times New Roman"/>
                <w:szCs w:val="20"/>
              </w:rPr>
              <w:t xml:space="preserve">Nevada Treatment Center (Nevada Integrated Behavioral Services Inc.) </w:t>
            </w:r>
          </w:p>
        </w:tc>
        <w:tc>
          <w:tcPr>
            <w:tcW w:w="793" w:type="dxa"/>
          </w:tcPr>
          <w:p w14:paraId="40F2CF3F"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3E057509" w14:textId="77777777" w:rsidR="005E5593" w:rsidRPr="00BC1ECB" w:rsidRDefault="005E5593" w:rsidP="001879A8">
            <w:pPr>
              <w:jc w:val="center"/>
              <w:rPr>
                <w:rFonts w:eastAsia="Calibri" w:cs="Times New Roman"/>
                <w:szCs w:val="24"/>
              </w:rPr>
            </w:pPr>
            <w:r w:rsidRPr="00BC1ECB">
              <w:rPr>
                <w:rFonts w:eastAsia="Calibri" w:cs="Times New Roman"/>
                <w:szCs w:val="24"/>
              </w:rPr>
              <w:t>300</w:t>
            </w:r>
          </w:p>
        </w:tc>
        <w:tc>
          <w:tcPr>
            <w:tcW w:w="840" w:type="dxa"/>
          </w:tcPr>
          <w:p w14:paraId="5B1390C8" w14:textId="59EC482A" w:rsidR="005E5593" w:rsidRPr="00BC1ECB" w:rsidRDefault="00D566B4" w:rsidP="001879A8">
            <w:pPr>
              <w:jc w:val="center"/>
              <w:rPr>
                <w:rFonts w:eastAsia="Times New Roman" w:cs="Times New Roman"/>
                <w:szCs w:val="20"/>
              </w:rPr>
            </w:pPr>
            <w:r>
              <w:rPr>
                <w:rFonts w:eastAsia="Times New Roman" w:cs="Times New Roman"/>
                <w:szCs w:val="20"/>
              </w:rPr>
              <w:t>125</w:t>
            </w:r>
          </w:p>
        </w:tc>
        <w:tc>
          <w:tcPr>
            <w:tcW w:w="1687" w:type="dxa"/>
            <w:gridSpan w:val="2"/>
          </w:tcPr>
          <w:p w14:paraId="7267A93E" w14:textId="69A787D9"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0DD49A99"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303BA8CA" w14:textId="4F56A7C2" w:rsidR="005E5593" w:rsidRPr="00BC1ECB" w:rsidRDefault="005E5593" w:rsidP="00DB263A">
            <w:pPr>
              <w:rPr>
                <w:rFonts w:eastAsia="Times New Roman" w:cs="Times New Roman"/>
                <w:szCs w:val="20"/>
              </w:rPr>
            </w:pPr>
            <w:r w:rsidRPr="00BC1ECB">
              <w:rPr>
                <w:rFonts w:eastAsia="Times New Roman" w:cs="Times New Roman"/>
                <w:szCs w:val="20"/>
              </w:rPr>
              <w:t xml:space="preserve">Counseling (L1, 2.1 and 2.5), </w:t>
            </w:r>
            <w:r w:rsidR="007622E4">
              <w:rPr>
                <w:rFonts w:eastAsia="Times New Roman" w:cs="Times New Roman"/>
                <w:szCs w:val="20"/>
              </w:rPr>
              <w:t>c</w:t>
            </w:r>
            <w:r w:rsidR="007622E4" w:rsidRPr="00BC1ECB">
              <w:rPr>
                <w:rFonts w:eastAsia="Times New Roman" w:cs="Times New Roman"/>
                <w:szCs w:val="20"/>
              </w:rPr>
              <w:t xml:space="preserve">ase </w:t>
            </w:r>
            <w:r w:rsidR="007622E4">
              <w:rPr>
                <w:rFonts w:eastAsia="Times New Roman" w:cs="Times New Roman"/>
                <w:szCs w:val="20"/>
              </w:rPr>
              <w:t>m</w:t>
            </w:r>
            <w:r w:rsidR="007622E4" w:rsidRPr="00BC1ECB">
              <w:rPr>
                <w:rFonts w:eastAsia="Times New Roman" w:cs="Times New Roman"/>
                <w:szCs w:val="20"/>
              </w:rPr>
              <w:t>anagement</w:t>
            </w:r>
            <w:r w:rsidRPr="00BC1ECB">
              <w:rPr>
                <w:rFonts w:eastAsia="Times New Roman" w:cs="Times New Roman"/>
                <w:szCs w:val="20"/>
              </w:rPr>
              <w:t xml:space="preserve">, COD services, </w:t>
            </w:r>
            <w:r w:rsidR="007622E4">
              <w:rPr>
                <w:rFonts w:eastAsia="Times New Roman" w:cs="Times New Roman"/>
                <w:szCs w:val="20"/>
              </w:rPr>
              <w:t>c</w:t>
            </w:r>
            <w:r w:rsidR="007622E4" w:rsidRPr="00BC1ECB">
              <w:rPr>
                <w:rFonts w:eastAsia="Times New Roman" w:cs="Times New Roman"/>
                <w:szCs w:val="20"/>
              </w:rPr>
              <w:t xml:space="preserve">oordination </w:t>
            </w:r>
            <w:r w:rsidRPr="00BC1ECB">
              <w:rPr>
                <w:rFonts w:eastAsia="Times New Roman" w:cs="Times New Roman"/>
                <w:szCs w:val="20"/>
              </w:rPr>
              <w:t xml:space="preserve">of </w:t>
            </w:r>
            <w:r w:rsidR="007622E4">
              <w:rPr>
                <w:rFonts w:eastAsia="Times New Roman" w:cs="Times New Roman"/>
                <w:szCs w:val="20"/>
              </w:rPr>
              <w:t>c</w:t>
            </w:r>
            <w:r w:rsidR="007622E4" w:rsidRPr="00BC1ECB">
              <w:rPr>
                <w:rFonts w:eastAsia="Times New Roman" w:cs="Times New Roman"/>
                <w:szCs w:val="20"/>
              </w:rPr>
              <w:t xml:space="preserve">are </w:t>
            </w:r>
            <w:r w:rsidRPr="00BC1ECB">
              <w:rPr>
                <w:rFonts w:eastAsia="Times New Roman" w:cs="Times New Roman"/>
                <w:szCs w:val="20"/>
              </w:rPr>
              <w:t>for client’s needs.</w:t>
            </w:r>
          </w:p>
        </w:tc>
      </w:tr>
      <w:tr w:rsidR="005E5593" w:rsidRPr="00BC1ECB" w14:paraId="610EDD48" w14:textId="77777777" w:rsidTr="00B84F18">
        <w:tc>
          <w:tcPr>
            <w:tcW w:w="1380" w:type="dxa"/>
          </w:tcPr>
          <w:p w14:paraId="1F220AF2" w14:textId="77777777" w:rsidR="005E5593" w:rsidRPr="00BC1ECB" w:rsidRDefault="005E5593" w:rsidP="00DB263A">
            <w:pPr>
              <w:rPr>
                <w:rFonts w:eastAsia="Times New Roman" w:cs="Times New Roman"/>
                <w:szCs w:val="20"/>
              </w:rPr>
            </w:pPr>
            <w:r w:rsidRPr="00BC1ECB">
              <w:rPr>
                <w:rFonts w:eastAsia="Times New Roman" w:cs="Times New Roman"/>
                <w:szCs w:val="20"/>
              </w:rPr>
              <w:t>New Beginnings Counseling Center Eastern</w:t>
            </w:r>
          </w:p>
        </w:tc>
        <w:tc>
          <w:tcPr>
            <w:tcW w:w="793" w:type="dxa"/>
          </w:tcPr>
          <w:p w14:paraId="780AADC4"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4CB93FD3" w14:textId="77777777" w:rsidR="005E5593" w:rsidRPr="00BC1ECB" w:rsidRDefault="005E5593" w:rsidP="001879A8">
            <w:pPr>
              <w:jc w:val="center"/>
              <w:rPr>
                <w:rFonts w:eastAsia="Calibri" w:cs="Times New Roman"/>
                <w:szCs w:val="24"/>
              </w:rPr>
            </w:pPr>
            <w:r w:rsidRPr="00BC1ECB">
              <w:rPr>
                <w:rFonts w:eastAsia="Calibri" w:cs="Times New Roman"/>
                <w:szCs w:val="24"/>
              </w:rPr>
              <w:t>800</w:t>
            </w:r>
          </w:p>
        </w:tc>
        <w:tc>
          <w:tcPr>
            <w:tcW w:w="840" w:type="dxa"/>
          </w:tcPr>
          <w:p w14:paraId="3BFE6BD9" w14:textId="58995B68" w:rsidR="005E5593" w:rsidRPr="00BC1ECB" w:rsidRDefault="00D566B4" w:rsidP="001879A8">
            <w:pPr>
              <w:jc w:val="center"/>
              <w:rPr>
                <w:rFonts w:eastAsia="Times New Roman" w:cs="Times New Roman"/>
                <w:szCs w:val="20"/>
              </w:rPr>
            </w:pPr>
            <w:r>
              <w:rPr>
                <w:rFonts w:eastAsia="Times New Roman" w:cs="Times New Roman"/>
                <w:szCs w:val="20"/>
              </w:rPr>
              <w:t>490</w:t>
            </w:r>
          </w:p>
        </w:tc>
        <w:tc>
          <w:tcPr>
            <w:tcW w:w="1687" w:type="dxa"/>
            <w:gridSpan w:val="2"/>
          </w:tcPr>
          <w:p w14:paraId="79D252CC" w14:textId="18A639A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14BF5173"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0AA46DA4" w14:textId="13F58E11" w:rsidR="005E5593" w:rsidRPr="00BC1ECB" w:rsidRDefault="005E5593" w:rsidP="00DB263A">
            <w:pPr>
              <w:rPr>
                <w:rFonts w:eastAsia="Calibri" w:cs="Times New Roman"/>
                <w:szCs w:val="20"/>
              </w:rPr>
            </w:pPr>
            <w:r w:rsidRPr="00BC1ECB">
              <w:rPr>
                <w:rFonts w:eastAsia="Times New Roman" w:cs="Times New Roman"/>
                <w:szCs w:val="20"/>
              </w:rPr>
              <w:t xml:space="preserve">Counseling, domestic violence, DUI </w:t>
            </w:r>
            <w:r w:rsidR="007622E4">
              <w:rPr>
                <w:rFonts w:eastAsia="Times New Roman" w:cs="Times New Roman"/>
                <w:szCs w:val="20"/>
              </w:rPr>
              <w:t>c</w:t>
            </w:r>
            <w:r w:rsidR="007622E4" w:rsidRPr="00BC1ECB">
              <w:rPr>
                <w:rFonts w:eastAsia="Times New Roman" w:cs="Times New Roman"/>
                <w:szCs w:val="20"/>
              </w:rPr>
              <w:t xml:space="preserve">lass </w:t>
            </w:r>
            <w:r w:rsidRPr="00BC1ECB">
              <w:rPr>
                <w:rFonts w:eastAsia="Times New Roman" w:cs="Times New Roman"/>
                <w:szCs w:val="20"/>
              </w:rPr>
              <w:t xml:space="preserve">and the </w:t>
            </w:r>
            <w:r w:rsidR="007622E4">
              <w:rPr>
                <w:rFonts w:eastAsia="Times New Roman" w:cs="Times New Roman"/>
                <w:szCs w:val="20"/>
              </w:rPr>
              <w:t>v</w:t>
            </w:r>
            <w:r w:rsidR="007622E4" w:rsidRPr="00BC1ECB">
              <w:rPr>
                <w:rFonts w:eastAsia="Times New Roman" w:cs="Times New Roman"/>
                <w:szCs w:val="20"/>
              </w:rPr>
              <w:t xml:space="preserve">ictim </w:t>
            </w:r>
            <w:r w:rsidR="007622E4">
              <w:rPr>
                <w:rFonts w:eastAsia="Times New Roman" w:cs="Times New Roman"/>
                <w:szCs w:val="20"/>
              </w:rPr>
              <w:t>i</w:t>
            </w:r>
            <w:r w:rsidR="007622E4" w:rsidRPr="00BC1ECB">
              <w:rPr>
                <w:rFonts w:eastAsia="Times New Roman" w:cs="Times New Roman"/>
                <w:szCs w:val="20"/>
              </w:rPr>
              <w:t xml:space="preserve">mpact </w:t>
            </w:r>
            <w:r w:rsidR="007622E4">
              <w:rPr>
                <w:rFonts w:eastAsia="Times New Roman" w:cs="Times New Roman"/>
                <w:szCs w:val="20"/>
              </w:rPr>
              <w:t>p</w:t>
            </w:r>
            <w:r w:rsidR="007622E4" w:rsidRPr="00BC1ECB">
              <w:rPr>
                <w:rFonts w:eastAsia="Times New Roman" w:cs="Times New Roman"/>
                <w:szCs w:val="20"/>
              </w:rPr>
              <w:t>anel</w:t>
            </w:r>
          </w:p>
        </w:tc>
      </w:tr>
      <w:tr w:rsidR="005E5593" w:rsidRPr="00BC1ECB" w14:paraId="5308E266" w14:textId="77777777" w:rsidTr="00B84F18">
        <w:tc>
          <w:tcPr>
            <w:tcW w:w="1380" w:type="dxa"/>
          </w:tcPr>
          <w:p w14:paraId="124BEF8C" w14:textId="77777777" w:rsidR="005E5593" w:rsidRPr="00BC1ECB" w:rsidRDefault="005E5593" w:rsidP="00DB263A">
            <w:pPr>
              <w:rPr>
                <w:rFonts w:eastAsia="Times New Roman" w:cs="Times New Roman"/>
                <w:szCs w:val="20"/>
              </w:rPr>
            </w:pPr>
            <w:r w:rsidRPr="00BC1ECB">
              <w:rPr>
                <w:rFonts w:eastAsia="Times New Roman" w:cs="Times New Roman"/>
                <w:szCs w:val="20"/>
              </w:rPr>
              <w:t>New Beginnings Counseling Center Lake Mead</w:t>
            </w:r>
          </w:p>
        </w:tc>
        <w:tc>
          <w:tcPr>
            <w:tcW w:w="793" w:type="dxa"/>
          </w:tcPr>
          <w:p w14:paraId="06317FEA"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3404F45F" w14:textId="77777777" w:rsidR="005E5593" w:rsidRPr="00BC1ECB" w:rsidRDefault="005E5593" w:rsidP="001879A8">
            <w:pPr>
              <w:jc w:val="center"/>
              <w:rPr>
                <w:rFonts w:eastAsia="Calibri" w:cs="Times New Roman"/>
                <w:szCs w:val="24"/>
              </w:rPr>
            </w:pPr>
            <w:r w:rsidRPr="00BC1ECB">
              <w:rPr>
                <w:rFonts w:eastAsia="Calibri" w:cs="Times New Roman"/>
                <w:szCs w:val="24"/>
              </w:rPr>
              <w:t>500</w:t>
            </w:r>
          </w:p>
        </w:tc>
        <w:tc>
          <w:tcPr>
            <w:tcW w:w="840" w:type="dxa"/>
          </w:tcPr>
          <w:p w14:paraId="7A28EEBB" w14:textId="0E54910E" w:rsidR="005E5593" w:rsidRPr="00BC1ECB" w:rsidRDefault="00D566B4" w:rsidP="001879A8">
            <w:pPr>
              <w:jc w:val="center"/>
              <w:rPr>
                <w:rFonts w:eastAsia="Times New Roman" w:cs="Times New Roman"/>
                <w:szCs w:val="20"/>
              </w:rPr>
            </w:pPr>
            <w:r>
              <w:rPr>
                <w:rFonts w:eastAsia="Times New Roman" w:cs="Times New Roman"/>
                <w:szCs w:val="20"/>
              </w:rPr>
              <w:t>180</w:t>
            </w:r>
          </w:p>
        </w:tc>
        <w:tc>
          <w:tcPr>
            <w:tcW w:w="1687" w:type="dxa"/>
            <w:gridSpan w:val="2"/>
          </w:tcPr>
          <w:p w14:paraId="3D1FBB7A" w14:textId="2A7C35CE"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0567FE6E"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019883E7" w14:textId="37FB2CD2" w:rsidR="005E5593" w:rsidRPr="00BC1ECB" w:rsidRDefault="005E5593" w:rsidP="00DB263A">
            <w:pPr>
              <w:rPr>
                <w:rFonts w:eastAsia="Calibri" w:cs="Times New Roman"/>
                <w:szCs w:val="20"/>
              </w:rPr>
            </w:pPr>
            <w:r w:rsidRPr="00BC1ECB">
              <w:rPr>
                <w:rFonts w:eastAsia="Times New Roman" w:cs="Times New Roman"/>
                <w:szCs w:val="20"/>
              </w:rPr>
              <w:t xml:space="preserve">Counseling, domestic violence, DUI </w:t>
            </w:r>
            <w:r w:rsidR="007622E4">
              <w:rPr>
                <w:rFonts w:eastAsia="Times New Roman" w:cs="Times New Roman"/>
                <w:szCs w:val="20"/>
              </w:rPr>
              <w:t>c</w:t>
            </w:r>
            <w:r w:rsidR="007622E4" w:rsidRPr="00BC1ECB">
              <w:rPr>
                <w:rFonts w:eastAsia="Times New Roman" w:cs="Times New Roman"/>
                <w:szCs w:val="20"/>
              </w:rPr>
              <w:t xml:space="preserve">lass </w:t>
            </w:r>
            <w:r w:rsidRPr="00BC1ECB">
              <w:rPr>
                <w:rFonts w:eastAsia="Times New Roman" w:cs="Times New Roman"/>
                <w:szCs w:val="20"/>
              </w:rPr>
              <w:t xml:space="preserve">and the </w:t>
            </w:r>
            <w:r w:rsidR="007622E4">
              <w:rPr>
                <w:rFonts w:eastAsia="Times New Roman" w:cs="Times New Roman"/>
                <w:szCs w:val="20"/>
              </w:rPr>
              <w:t>v</w:t>
            </w:r>
            <w:r w:rsidR="007622E4" w:rsidRPr="00BC1ECB">
              <w:rPr>
                <w:rFonts w:eastAsia="Times New Roman" w:cs="Times New Roman"/>
                <w:szCs w:val="20"/>
              </w:rPr>
              <w:t xml:space="preserve">ictim </w:t>
            </w:r>
            <w:r w:rsidR="007622E4">
              <w:rPr>
                <w:rFonts w:eastAsia="Times New Roman" w:cs="Times New Roman"/>
                <w:szCs w:val="20"/>
              </w:rPr>
              <w:t>i</w:t>
            </w:r>
            <w:r w:rsidR="007622E4" w:rsidRPr="00BC1ECB">
              <w:rPr>
                <w:rFonts w:eastAsia="Times New Roman" w:cs="Times New Roman"/>
                <w:szCs w:val="20"/>
              </w:rPr>
              <w:t xml:space="preserve">mpact </w:t>
            </w:r>
            <w:r w:rsidR="007622E4">
              <w:rPr>
                <w:rFonts w:eastAsia="Times New Roman" w:cs="Times New Roman"/>
                <w:szCs w:val="20"/>
              </w:rPr>
              <w:t>p</w:t>
            </w:r>
            <w:r w:rsidR="007622E4" w:rsidRPr="00BC1ECB">
              <w:rPr>
                <w:rFonts w:eastAsia="Times New Roman" w:cs="Times New Roman"/>
                <w:szCs w:val="20"/>
              </w:rPr>
              <w:t>anel</w:t>
            </w:r>
          </w:p>
        </w:tc>
      </w:tr>
      <w:tr w:rsidR="00D566B4" w:rsidRPr="00BC1ECB" w14:paraId="631B7F79" w14:textId="77777777" w:rsidTr="00B84F18">
        <w:tc>
          <w:tcPr>
            <w:tcW w:w="3885" w:type="dxa"/>
            <w:gridSpan w:val="4"/>
          </w:tcPr>
          <w:p w14:paraId="453FEAAB" w14:textId="2FE85431" w:rsidR="00D566B4" w:rsidRPr="00BC1ECB" w:rsidRDefault="00D566B4" w:rsidP="00D566B4">
            <w:pPr>
              <w:rPr>
                <w:rFonts w:eastAsia="Times New Roman" w:cs="Times New Roman"/>
                <w:szCs w:val="20"/>
              </w:rPr>
            </w:pPr>
            <w:r w:rsidRPr="00BC1ECB">
              <w:rPr>
                <w:rFonts w:eastAsia="Times New Roman" w:cs="Times New Roman"/>
                <w:szCs w:val="20"/>
              </w:rPr>
              <w:t>Life Change Center</w:t>
            </w:r>
          </w:p>
        </w:tc>
        <w:tc>
          <w:tcPr>
            <w:tcW w:w="891" w:type="dxa"/>
          </w:tcPr>
          <w:p w14:paraId="2C066991" w14:textId="0F5B8668" w:rsidR="00D566B4" w:rsidRPr="00BC1ECB" w:rsidRDefault="00D566B4" w:rsidP="001879A8">
            <w:pPr>
              <w:jc w:val="center"/>
              <w:rPr>
                <w:rFonts w:eastAsia="Times New Roman" w:cs="Times New Roman"/>
                <w:szCs w:val="20"/>
              </w:rPr>
            </w:pPr>
            <w:r w:rsidRPr="00BC1ECB">
              <w:rPr>
                <w:rFonts w:eastAsia="Times New Roman" w:cs="Times New Roman"/>
                <w:szCs w:val="20"/>
              </w:rPr>
              <w:t>Medicaid</w:t>
            </w:r>
          </w:p>
          <w:p w14:paraId="0D0CA7EA" w14:textId="77777777" w:rsidR="00D566B4" w:rsidRPr="00BC1ECB" w:rsidRDefault="00D566B4" w:rsidP="001879A8">
            <w:pPr>
              <w:jc w:val="center"/>
              <w:rPr>
                <w:rFonts w:eastAsia="Times New Roman" w:cs="Times New Roman"/>
                <w:szCs w:val="20"/>
              </w:rPr>
            </w:pPr>
            <w:r w:rsidRPr="00BC1ECB">
              <w:rPr>
                <w:rFonts w:eastAsia="Times New Roman" w:cs="Times New Roman"/>
                <w:szCs w:val="20"/>
              </w:rPr>
              <w:t>435</w:t>
            </w:r>
          </w:p>
        </w:tc>
        <w:tc>
          <w:tcPr>
            <w:tcW w:w="796" w:type="dxa"/>
          </w:tcPr>
          <w:p w14:paraId="39926405" w14:textId="77777777" w:rsidR="00D566B4" w:rsidRPr="00BC1ECB" w:rsidRDefault="00D566B4" w:rsidP="001879A8">
            <w:pPr>
              <w:jc w:val="center"/>
              <w:rPr>
                <w:rFonts w:eastAsia="Times New Roman" w:cs="Times New Roman"/>
                <w:szCs w:val="20"/>
              </w:rPr>
            </w:pPr>
            <w:r w:rsidRPr="00BC1ECB">
              <w:rPr>
                <w:rFonts w:eastAsia="Times New Roman" w:cs="Times New Roman"/>
                <w:szCs w:val="20"/>
              </w:rPr>
              <w:t>SAPTA</w:t>
            </w:r>
          </w:p>
          <w:p w14:paraId="4013ED82" w14:textId="77777777" w:rsidR="00D566B4" w:rsidRPr="00BC1ECB" w:rsidRDefault="00D566B4" w:rsidP="001879A8">
            <w:pPr>
              <w:jc w:val="center"/>
              <w:rPr>
                <w:rFonts w:eastAsia="Times New Roman" w:cs="Times New Roman"/>
                <w:szCs w:val="20"/>
              </w:rPr>
            </w:pPr>
            <w:r w:rsidRPr="00BC1ECB">
              <w:rPr>
                <w:rFonts w:eastAsia="Times New Roman" w:cs="Times New Roman"/>
                <w:szCs w:val="20"/>
              </w:rPr>
              <w:t>107</w:t>
            </w:r>
          </w:p>
        </w:tc>
        <w:tc>
          <w:tcPr>
            <w:tcW w:w="1318" w:type="dxa"/>
          </w:tcPr>
          <w:p w14:paraId="578B57F6" w14:textId="77777777" w:rsidR="00D566B4" w:rsidRPr="00BC1ECB" w:rsidRDefault="00D566B4" w:rsidP="001879A8">
            <w:pPr>
              <w:jc w:val="center"/>
              <w:rPr>
                <w:rFonts w:eastAsia="Times New Roman" w:cs="Times New Roman"/>
                <w:szCs w:val="20"/>
              </w:rPr>
            </w:pPr>
            <w:r w:rsidRPr="00BC1ECB">
              <w:rPr>
                <w:rFonts w:eastAsia="Times New Roman" w:cs="Times New Roman"/>
                <w:szCs w:val="20"/>
              </w:rPr>
              <w:t>241</w:t>
            </w:r>
          </w:p>
        </w:tc>
        <w:tc>
          <w:tcPr>
            <w:tcW w:w="2460" w:type="dxa"/>
          </w:tcPr>
          <w:p w14:paraId="17BA5A00" w14:textId="77777777" w:rsidR="00D566B4" w:rsidRPr="00BC1ECB" w:rsidRDefault="00D566B4" w:rsidP="00DB263A">
            <w:pPr>
              <w:rPr>
                <w:rFonts w:eastAsia="Times New Roman" w:cs="Times New Roman"/>
                <w:szCs w:val="20"/>
              </w:rPr>
            </w:pPr>
          </w:p>
        </w:tc>
      </w:tr>
      <w:tr w:rsidR="005E5593" w:rsidRPr="00BC1ECB" w14:paraId="79C3A725" w14:textId="77777777" w:rsidTr="00B84F18">
        <w:tc>
          <w:tcPr>
            <w:tcW w:w="1380" w:type="dxa"/>
          </w:tcPr>
          <w:p w14:paraId="30F63E1E" w14:textId="2A6A7747" w:rsidR="005E5593" w:rsidRPr="00BC1ECB" w:rsidRDefault="005E5593" w:rsidP="00527418">
            <w:pPr>
              <w:numPr>
                <w:ilvl w:val="0"/>
                <w:numId w:val="1"/>
              </w:numPr>
              <w:ind w:left="247" w:hanging="247"/>
              <w:contextualSpacing/>
              <w:rPr>
                <w:rFonts w:eastAsia="Times New Roman" w:cs="Times New Roman"/>
                <w:szCs w:val="20"/>
              </w:rPr>
            </w:pPr>
            <w:r w:rsidRPr="00BC1ECB">
              <w:rPr>
                <w:rFonts w:eastAsia="Times New Roman" w:cs="Times New Roman"/>
                <w:szCs w:val="20"/>
              </w:rPr>
              <w:t xml:space="preserve">Life Change Center </w:t>
            </w:r>
            <w:r w:rsidR="00940F95">
              <w:rPr>
                <w:rFonts w:eastAsia="Times New Roman" w:cs="Times New Roman"/>
                <w:szCs w:val="20"/>
              </w:rPr>
              <w:t xml:space="preserve">– </w:t>
            </w:r>
            <w:r w:rsidRPr="00BC1ECB">
              <w:rPr>
                <w:rFonts w:eastAsia="Times New Roman" w:cs="Times New Roman"/>
                <w:szCs w:val="20"/>
              </w:rPr>
              <w:t>Carson City</w:t>
            </w:r>
          </w:p>
        </w:tc>
        <w:tc>
          <w:tcPr>
            <w:tcW w:w="793" w:type="dxa"/>
          </w:tcPr>
          <w:p w14:paraId="71B9D3B8" w14:textId="77777777" w:rsidR="005E5593" w:rsidRPr="00BC1ECB" w:rsidRDefault="005E5593" w:rsidP="00DB263A">
            <w:pPr>
              <w:rPr>
                <w:rFonts w:eastAsia="Calibri" w:cs="Times New Roman"/>
                <w:szCs w:val="24"/>
              </w:rPr>
            </w:pPr>
            <w:r w:rsidRPr="00BC1ECB">
              <w:rPr>
                <w:rFonts w:eastAsia="Calibri" w:cs="Times New Roman"/>
                <w:szCs w:val="24"/>
              </w:rPr>
              <w:t>Carson</w:t>
            </w:r>
          </w:p>
        </w:tc>
        <w:tc>
          <w:tcPr>
            <w:tcW w:w="872" w:type="dxa"/>
          </w:tcPr>
          <w:p w14:paraId="00FC3D59" w14:textId="77777777" w:rsidR="005E5593" w:rsidRPr="00BC1ECB" w:rsidRDefault="005E5593" w:rsidP="001879A8">
            <w:pPr>
              <w:jc w:val="center"/>
              <w:rPr>
                <w:rFonts w:eastAsia="Calibri" w:cs="Times New Roman"/>
                <w:szCs w:val="24"/>
              </w:rPr>
            </w:pPr>
            <w:r w:rsidRPr="00BC1ECB">
              <w:rPr>
                <w:rFonts w:eastAsia="Calibri" w:cs="Times New Roman"/>
                <w:szCs w:val="24"/>
              </w:rPr>
              <w:t>275</w:t>
            </w:r>
          </w:p>
        </w:tc>
        <w:tc>
          <w:tcPr>
            <w:tcW w:w="840" w:type="dxa"/>
          </w:tcPr>
          <w:p w14:paraId="54A1EC10" w14:textId="7EF2B410" w:rsidR="005E5593" w:rsidRPr="00BC1ECB" w:rsidRDefault="00D566B4" w:rsidP="00D566B4">
            <w:pPr>
              <w:jc w:val="center"/>
              <w:rPr>
                <w:rFonts w:eastAsia="Times New Roman" w:cs="Times New Roman"/>
                <w:szCs w:val="20"/>
              </w:rPr>
            </w:pPr>
            <w:r>
              <w:rPr>
                <w:rFonts w:eastAsia="Times New Roman" w:cs="Times New Roman"/>
                <w:szCs w:val="20"/>
              </w:rPr>
              <w:t>275</w:t>
            </w:r>
          </w:p>
        </w:tc>
        <w:tc>
          <w:tcPr>
            <w:tcW w:w="1687" w:type="dxa"/>
            <w:gridSpan w:val="2"/>
          </w:tcPr>
          <w:p w14:paraId="67CA2A6A" w14:textId="401A8660" w:rsidR="005E5593" w:rsidRPr="00BC1ECB" w:rsidRDefault="005E5593" w:rsidP="00DB263A">
            <w:pPr>
              <w:rPr>
                <w:rFonts w:eastAsia="Times New Roman" w:cs="Times New Roman"/>
                <w:szCs w:val="20"/>
              </w:rPr>
            </w:pPr>
          </w:p>
        </w:tc>
        <w:tc>
          <w:tcPr>
            <w:tcW w:w="1318" w:type="dxa"/>
          </w:tcPr>
          <w:p w14:paraId="51CA0F5B" w14:textId="77777777" w:rsidR="005E5593" w:rsidRPr="00BC1ECB" w:rsidRDefault="005E5593" w:rsidP="00DB263A">
            <w:pPr>
              <w:rPr>
                <w:rFonts w:eastAsia="Times New Roman" w:cs="Times New Roman"/>
                <w:szCs w:val="20"/>
              </w:rPr>
            </w:pPr>
          </w:p>
        </w:tc>
        <w:tc>
          <w:tcPr>
            <w:tcW w:w="2460" w:type="dxa"/>
          </w:tcPr>
          <w:p w14:paraId="4FBBFC1C" w14:textId="35AAB904" w:rsidR="005E5593" w:rsidRPr="00BC1ECB" w:rsidRDefault="005E5593" w:rsidP="00DB263A">
            <w:pPr>
              <w:rPr>
                <w:rFonts w:eastAsia="Calibri" w:cs="Times New Roman"/>
                <w:sz w:val="28"/>
                <w:szCs w:val="24"/>
              </w:rPr>
            </w:pPr>
            <w:r w:rsidRPr="00BC1ECB">
              <w:rPr>
                <w:rFonts w:eastAsia="Times New Roman" w:cs="Times New Roman"/>
                <w:szCs w:val="20"/>
              </w:rPr>
              <w:t xml:space="preserve">Counseling; </w:t>
            </w:r>
            <w:r w:rsidR="00940F95">
              <w:rPr>
                <w:rFonts w:eastAsia="Times New Roman" w:cs="Times New Roman"/>
                <w:szCs w:val="20"/>
              </w:rPr>
              <w:t>c</w:t>
            </w:r>
            <w:r w:rsidR="00940F95" w:rsidRPr="00BC1ECB">
              <w:rPr>
                <w:rFonts w:eastAsia="Times New Roman" w:cs="Times New Roman"/>
                <w:szCs w:val="20"/>
              </w:rPr>
              <w:t xml:space="preserve">ase </w:t>
            </w:r>
            <w:r w:rsidR="00940F95">
              <w:rPr>
                <w:rFonts w:eastAsia="Times New Roman" w:cs="Times New Roman"/>
                <w:szCs w:val="20"/>
              </w:rPr>
              <w:t>m</w:t>
            </w:r>
            <w:r w:rsidR="00940F95" w:rsidRPr="00BC1ECB">
              <w:rPr>
                <w:rFonts w:eastAsia="Times New Roman" w:cs="Times New Roman"/>
                <w:szCs w:val="20"/>
              </w:rPr>
              <w:t xml:space="preserve">anagement </w:t>
            </w:r>
            <w:r w:rsidRPr="00BC1ECB">
              <w:rPr>
                <w:rFonts w:eastAsia="Times New Roman" w:cs="Times New Roman"/>
                <w:szCs w:val="20"/>
              </w:rPr>
              <w:t xml:space="preserve">by dedicated CM staff; </w:t>
            </w:r>
            <w:r w:rsidR="00B84F18">
              <w:rPr>
                <w:rFonts w:eastAsia="Times New Roman" w:cs="Times New Roman"/>
                <w:szCs w:val="20"/>
              </w:rPr>
              <w:t>f</w:t>
            </w:r>
            <w:r w:rsidR="00B84F18" w:rsidRPr="00BC1ECB">
              <w:rPr>
                <w:rFonts w:eastAsia="Times New Roman" w:cs="Times New Roman"/>
                <w:szCs w:val="20"/>
              </w:rPr>
              <w:t xml:space="preserve">amily </w:t>
            </w:r>
            <w:r w:rsidR="00B84F18">
              <w:rPr>
                <w:rFonts w:eastAsia="Times New Roman" w:cs="Times New Roman"/>
                <w:szCs w:val="20"/>
              </w:rPr>
              <w:t>p</w:t>
            </w:r>
            <w:r w:rsidR="00B84F18" w:rsidRPr="00BC1ECB">
              <w:rPr>
                <w:rFonts w:eastAsia="Times New Roman" w:cs="Times New Roman"/>
                <w:szCs w:val="20"/>
              </w:rPr>
              <w:t>rogramming</w:t>
            </w:r>
            <w:r w:rsidRPr="00BC1ECB">
              <w:rPr>
                <w:rFonts w:eastAsia="Times New Roman" w:cs="Times New Roman"/>
                <w:szCs w:val="20"/>
              </w:rPr>
              <w:t xml:space="preserve">: for </w:t>
            </w:r>
            <w:r w:rsidR="00B84F18">
              <w:rPr>
                <w:rFonts w:eastAsia="Times New Roman" w:cs="Times New Roman"/>
                <w:szCs w:val="20"/>
              </w:rPr>
              <w:t>w</w:t>
            </w:r>
            <w:r w:rsidR="00B84F18" w:rsidRPr="00BC1ECB">
              <w:rPr>
                <w:rFonts w:eastAsia="Times New Roman" w:cs="Times New Roman"/>
                <w:szCs w:val="20"/>
              </w:rPr>
              <w:t>omen</w:t>
            </w:r>
            <w:r w:rsidRPr="00BC1ECB">
              <w:rPr>
                <w:rFonts w:eastAsia="Times New Roman" w:cs="Times New Roman"/>
                <w:szCs w:val="20"/>
              </w:rPr>
              <w:t xml:space="preserve">: parenting and prevention program, </w:t>
            </w:r>
            <w:r w:rsidR="00B84F18">
              <w:rPr>
                <w:rFonts w:eastAsia="Times New Roman" w:cs="Times New Roman"/>
                <w:szCs w:val="20"/>
              </w:rPr>
              <w:t>c</w:t>
            </w:r>
            <w:r w:rsidR="00B84F18" w:rsidRPr="00BC1ECB">
              <w:rPr>
                <w:rFonts w:eastAsia="Times New Roman" w:cs="Times New Roman"/>
                <w:szCs w:val="20"/>
              </w:rPr>
              <w:t>o</w:t>
            </w:r>
            <w:r w:rsidRPr="00BC1ECB">
              <w:rPr>
                <w:rFonts w:eastAsia="Times New Roman" w:cs="Times New Roman"/>
                <w:szCs w:val="20"/>
              </w:rPr>
              <w:t>-</w:t>
            </w:r>
            <w:r w:rsidR="00B84F18">
              <w:rPr>
                <w:rFonts w:eastAsia="Times New Roman" w:cs="Times New Roman"/>
                <w:szCs w:val="20"/>
              </w:rPr>
              <w:t>o</w:t>
            </w:r>
            <w:r w:rsidR="00B84F18" w:rsidRPr="00BC1ECB">
              <w:rPr>
                <w:rFonts w:eastAsia="Times New Roman" w:cs="Times New Roman"/>
                <w:szCs w:val="20"/>
              </w:rPr>
              <w:t xml:space="preserve">ccurring </w:t>
            </w:r>
            <w:r w:rsidR="00B84F18">
              <w:rPr>
                <w:rFonts w:eastAsia="Times New Roman" w:cs="Times New Roman"/>
                <w:szCs w:val="20"/>
              </w:rPr>
              <w:t>c</w:t>
            </w:r>
            <w:r w:rsidR="00B84F18" w:rsidRPr="00BC1ECB">
              <w:rPr>
                <w:rFonts w:eastAsia="Times New Roman" w:cs="Times New Roman"/>
                <w:szCs w:val="20"/>
              </w:rPr>
              <w:t xml:space="preserve">apable </w:t>
            </w:r>
            <w:r w:rsidRPr="00BC1ECB">
              <w:rPr>
                <w:rFonts w:eastAsia="Times New Roman" w:cs="Times New Roman"/>
                <w:szCs w:val="20"/>
              </w:rPr>
              <w:t xml:space="preserve">program so can screen and then assist with referral and coordination of care; </w:t>
            </w:r>
            <w:r w:rsidR="00B84F18">
              <w:rPr>
                <w:rFonts w:eastAsia="Times New Roman" w:cs="Times New Roman"/>
                <w:szCs w:val="20"/>
              </w:rPr>
              <w:t>m</w:t>
            </w:r>
            <w:r w:rsidR="00B84F18" w:rsidRPr="00BC1ECB">
              <w:rPr>
                <w:rFonts w:eastAsia="Times New Roman" w:cs="Times New Roman"/>
                <w:szCs w:val="20"/>
              </w:rPr>
              <w:t xml:space="preserve">edication </w:t>
            </w:r>
            <w:r w:rsidR="00B84F18">
              <w:rPr>
                <w:rFonts w:eastAsia="Times New Roman" w:cs="Times New Roman"/>
                <w:szCs w:val="20"/>
              </w:rPr>
              <w:t>m</w:t>
            </w:r>
            <w:r w:rsidR="00B84F18" w:rsidRPr="00BC1ECB">
              <w:rPr>
                <w:rFonts w:eastAsia="Times New Roman" w:cs="Times New Roman"/>
                <w:szCs w:val="20"/>
              </w:rPr>
              <w:t>anagement</w:t>
            </w:r>
            <w:r w:rsidRPr="00BC1ECB">
              <w:rPr>
                <w:rFonts w:eastAsia="Times New Roman" w:cs="Times New Roman"/>
                <w:szCs w:val="20"/>
              </w:rPr>
              <w:t xml:space="preserve">; assessment for initial clients for proper placement; </w:t>
            </w:r>
            <w:r w:rsidR="00B84F18">
              <w:rPr>
                <w:rFonts w:eastAsia="Times New Roman" w:cs="Times New Roman"/>
                <w:szCs w:val="20"/>
              </w:rPr>
              <w:t>g</w:t>
            </w:r>
            <w:r w:rsidR="00B84F18" w:rsidRPr="00BC1ECB">
              <w:rPr>
                <w:rFonts w:eastAsia="Times New Roman" w:cs="Times New Roman"/>
                <w:szCs w:val="20"/>
              </w:rPr>
              <w:t xml:space="preserve">ardening </w:t>
            </w:r>
            <w:r w:rsidRPr="00BC1ECB">
              <w:rPr>
                <w:rFonts w:eastAsia="Times New Roman" w:cs="Times New Roman"/>
                <w:szCs w:val="20"/>
              </w:rPr>
              <w:t xml:space="preserve">program; </w:t>
            </w:r>
            <w:r w:rsidR="00B84F18">
              <w:rPr>
                <w:rFonts w:eastAsia="Times New Roman" w:cs="Times New Roman"/>
                <w:szCs w:val="20"/>
              </w:rPr>
              <w:t>s</w:t>
            </w:r>
            <w:r w:rsidR="00B84F18" w:rsidRPr="00BC1ECB">
              <w:rPr>
                <w:rFonts w:eastAsia="Times New Roman" w:cs="Times New Roman"/>
                <w:szCs w:val="20"/>
              </w:rPr>
              <w:t xml:space="preserve">ocial </w:t>
            </w:r>
            <w:r w:rsidR="00B84F18">
              <w:rPr>
                <w:rFonts w:eastAsia="Times New Roman" w:cs="Times New Roman"/>
                <w:szCs w:val="20"/>
              </w:rPr>
              <w:t>r</w:t>
            </w:r>
            <w:r w:rsidR="00B84F18" w:rsidRPr="00BC1ECB">
              <w:rPr>
                <w:rFonts w:eastAsia="Times New Roman" w:cs="Times New Roman"/>
                <w:szCs w:val="20"/>
              </w:rPr>
              <w:t xml:space="preserve">ecreation </w:t>
            </w:r>
            <w:r w:rsidRPr="00BC1ECB">
              <w:rPr>
                <w:rFonts w:eastAsia="Times New Roman" w:cs="Times New Roman"/>
                <w:szCs w:val="20"/>
              </w:rPr>
              <w:t>program</w:t>
            </w:r>
          </w:p>
        </w:tc>
      </w:tr>
      <w:tr w:rsidR="00B84F18" w:rsidRPr="00BC1ECB" w14:paraId="69C30531" w14:textId="77777777" w:rsidTr="00B84F18">
        <w:tc>
          <w:tcPr>
            <w:tcW w:w="1380" w:type="dxa"/>
          </w:tcPr>
          <w:p w14:paraId="61F022A3" w14:textId="4004DF1A" w:rsidR="00B84F18" w:rsidRPr="00BC1ECB" w:rsidRDefault="00B84F18" w:rsidP="00B84F18">
            <w:pPr>
              <w:numPr>
                <w:ilvl w:val="0"/>
                <w:numId w:val="1"/>
              </w:numPr>
              <w:ind w:left="337" w:hanging="270"/>
              <w:contextualSpacing/>
              <w:rPr>
                <w:rFonts w:eastAsia="Times New Roman" w:cs="Times New Roman"/>
                <w:szCs w:val="20"/>
              </w:rPr>
            </w:pPr>
            <w:r w:rsidRPr="00BC1ECB">
              <w:rPr>
                <w:rFonts w:eastAsia="Times New Roman" w:cs="Times New Roman"/>
                <w:szCs w:val="20"/>
              </w:rPr>
              <w:lastRenderedPageBreak/>
              <w:t xml:space="preserve">Life Change Center </w:t>
            </w:r>
            <w:r>
              <w:rPr>
                <w:rFonts w:eastAsia="Times New Roman" w:cs="Times New Roman"/>
                <w:szCs w:val="20"/>
              </w:rPr>
              <w:t xml:space="preserve">– </w:t>
            </w:r>
            <w:r w:rsidRPr="00BC1ECB">
              <w:rPr>
                <w:rFonts w:eastAsia="Times New Roman" w:cs="Times New Roman"/>
                <w:szCs w:val="20"/>
              </w:rPr>
              <w:t>Sparks</w:t>
            </w:r>
          </w:p>
        </w:tc>
        <w:tc>
          <w:tcPr>
            <w:tcW w:w="793" w:type="dxa"/>
          </w:tcPr>
          <w:p w14:paraId="546DAC24" w14:textId="77777777" w:rsidR="00B84F18" w:rsidRPr="00BC1ECB" w:rsidRDefault="00B84F18" w:rsidP="00B84F18">
            <w:pPr>
              <w:rPr>
                <w:rFonts w:eastAsia="Calibri" w:cs="Times New Roman"/>
                <w:szCs w:val="24"/>
              </w:rPr>
            </w:pPr>
            <w:r w:rsidRPr="00BC1ECB">
              <w:rPr>
                <w:rFonts w:eastAsia="Calibri" w:cs="Times New Roman"/>
                <w:szCs w:val="24"/>
              </w:rPr>
              <w:t xml:space="preserve">Washoe </w:t>
            </w:r>
          </w:p>
        </w:tc>
        <w:tc>
          <w:tcPr>
            <w:tcW w:w="872" w:type="dxa"/>
          </w:tcPr>
          <w:p w14:paraId="0E71D49F" w14:textId="77777777" w:rsidR="00B84F18" w:rsidRPr="00BC1ECB" w:rsidRDefault="00B84F18" w:rsidP="00B84F18">
            <w:pPr>
              <w:jc w:val="center"/>
              <w:rPr>
                <w:rFonts w:eastAsia="Calibri" w:cs="Times New Roman"/>
                <w:szCs w:val="24"/>
              </w:rPr>
            </w:pPr>
            <w:r w:rsidRPr="00BC1ECB">
              <w:rPr>
                <w:rFonts w:eastAsia="Calibri" w:cs="Times New Roman"/>
                <w:szCs w:val="24"/>
              </w:rPr>
              <w:t>450</w:t>
            </w:r>
          </w:p>
        </w:tc>
        <w:tc>
          <w:tcPr>
            <w:tcW w:w="840" w:type="dxa"/>
          </w:tcPr>
          <w:p w14:paraId="45BB6397" w14:textId="3FF2C8F7" w:rsidR="00B84F18" w:rsidRPr="00BC1ECB" w:rsidRDefault="00B84F18" w:rsidP="00B84F18">
            <w:pPr>
              <w:jc w:val="center"/>
              <w:rPr>
                <w:rFonts w:eastAsia="Times New Roman" w:cs="Times New Roman"/>
                <w:szCs w:val="20"/>
              </w:rPr>
            </w:pPr>
            <w:r>
              <w:rPr>
                <w:rFonts w:eastAsia="Times New Roman" w:cs="Times New Roman"/>
                <w:szCs w:val="20"/>
              </w:rPr>
              <w:t>450</w:t>
            </w:r>
          </w:p>
        </w:tc>
        <w:tc>
          <w:tcPr>
            <w:tcW w:w="1687" w:type="dxa"/>
            <w:gridSpan w:val="2"/>
          </w:tcPr>
          <w:p w14:paraId="3FF68EAF" w14:textId="62E9FDD3" w:rsidR="00B84F18" w:rsidRPr="00BC1ECB" w:rsidRDefault="00B84F18" w:rsidP="00B84F18">
            <w:pPr>
              <w:rPr>
                <w:rFonts w:eastAsia="Times New Roman" w:cs="Times New Roman"/>
                <w:szCs w:val="20"/>
              </w:rPr>
            </w:pPr>
          </w:p>
        </w:tc>
        <w:tc>
          <w:tcPr>
            <w:tcW w:w="1318" w:type="dxa"/>
          </w:tcPr>
          <w:p w14:paraId="70CCAEE1" w14:textId="77777777" w:rsidR="00B84F18" w:rsidRPr="00BC1ECB" w:rsidRDefault="00B84F18" w:rsidP="00B84F18">
            <w:pPr>
              <w:rPr>
                <w:rFonts w:eastAsia="Times New Roman" w:cs="Times New Roman"/>
                <w:szCs w:val="20"/>
              </w:rPr>
            </w:pPr>
          </w:p>
        </w:tc>
        <w:tc>
          <w:tcPr>
            <w:tcW w:w="2460" w:type="dxa"/>
          </w:tcPr>
          <w:p w14:paraId="775DEFBC" w14:textId="693479A4" w:rsidR="00B84F18" w:rsidRPr="00BC1ECB" w:rsidRDefault="00B84F18" w:rsidP="00B84F18">
            <w:pPr>
              <w:rPr>
                <w:rFonts w:eastAsia="Calibri" w:cs="Times New Roman"/>
                <w:sz w:val="28"/>
                <w:szCs w:val="24"/>
              </w:rPr>
            </w:pPr>
            <w:r w:rsidRPr="00BC1ECB">
              <w:rPr>
                <w:rFonts w:eastAsia="Times New Roman" w:cs="Times New Roman"/>
                <w:szCs w:val="20"/>
              </w:rPr>
              <w:t xml:space="preserve">Counseling; </w:t>
            </w:r>
            <w:r>
              <w:rPr>
                <w:rFonts w:eastAsia="Times New Roman" w:cs="Times New Roman"/>
                <w:szCs w:val="20"/>
              </w:rPr>
              <w:t>c</w:t>
            </w:r>
            <w:r w:rsidRPr="00BC1ECB">
              <w:rPr>
                <w:rFonts w:eastAsia="Times New Roman" w:cs="Times New Roman"/>
                <w:szCs w:val="20"/>
              </w:rPr>
              <w:t xml:space="preserve">ase </w:t>
            </w:r>
            <w:r>
              <w:rPr>
                <w:rFonts w:eastAsia="Times New Roman" w:cs="Times New Roman"/>
                <w:szCs w:val="20"/>
              </w:rPr>
              <w:t>m</w:t>
            </w:r>
            <w:r w:rsidRPr="00BC1ECB">
              <w:rPr>
                <w:rFonts w:eastAsia="Times New Roman" w:cs="Times New Roman"/>
                <w:szCs w:val="20"/>
              </w:rPr>
              <w:t xml:space="preserve">anagement by dedicated CM staff; </w:t>
            </w:r>
            <w:r>
              <w:rPr>
                <w:rFonts w:eastAsia="Times New Roman" w:cs="Times New Roman"/>
                <w:szCs w:val="20"/>
              </w:rPr>
              <w:t>f</w:t>
            </w:r>
            <w:r w:rsidRPr="00BC1ECB">
              <w:rPr>
                <w:rFonts w:eastAsia="Times New Roman" w:cs="Times New Roman"/>
                <w:szCs w:val="20"/>
              </w:rPr>
              <w:t xml:space="preserve">amily </w:t>
            </w:r>
            <w:r>
              <w:rPr>
                <w:rFonts w:eastAsia="Times New Roman" w:cs="Times New Roman"/>
                <w:szCs w:val="20"/>
              </w:rPr>
              <w:t>p</w:t>
            </w:r>
            <w:r w:rsidRPr="00BC1ECB">
              <w:rPr>
                <w:rFonts w:eastAsia="Times New Roman" w:cs="Times New Roman"/>
                <w:szCs w:val="20"/>
              </w:rPr>
              <w:t xml:space="preserve">rogramming: for </w:t>
            </w:r>
            <w:r>
              <w:rPr>
                <w:rFonts w:eastAsia="Times New Roman" w:cs="Times New Roman"/>
                <w:szCs w:val="20"/>
              </w:rPr>
              <w:t>w</w:t>
            </w:r>
            <w:r w:rsidRPr="00BC1ECB">
              <w:rPr>
                <w:rFonts w:eastAsia="Times New Roman" w:cs="Times New Roman"/>
                <w:szCs w:val="20"/>
              </w:rPr>
              <w:t xml:space="preserve">omen: parenting and prevention program, </w:t>
            </w:r>
            <w:r>
              <w:rPr>
                <w:rFonts w:eastAsia="Times New Roman" w:cs="Times New Roman"/>
                <w:szCs w:val="20"/>
              </w:rPr>
              <w:t>c</w:t>
            </w:r>
            <w:r w:rsidRPr="00BC1ECB">
              <w:rPr>
                <w:rFonts w:eastAsia="Times New Roman" w:cs="Times New Roman"/>
                <w:szCs w:val="20"/>
              </w:rPr>
              <w:t>o-</w:t>
            </w:r>
            <w:r>
              <w:rPr>
                <w:rFonts w:eastAsia="Times New Roman" w:cs="Times New Roman"/>
                <w:szCs w:val="20"/>
              </w:rPr>
              <w:t>o</w:t>
            </w:r>
            <w:r w:rsidRPr="00BC1ECB">
              <w:rPr>
                <w:rFonts w:eastAsia="Times New Roman" w:cs="Times New Roman"/>
                <w:szCs w:val="20"/>
              </w:rPr>
              <w:t xml:space="preserve">ccurring </w:t>
            </w:r>
            <w:r>
              <w:rPr>
                <w:rFonts w:eastAsia="Times New Roman" w:cs="Times New Roman"/>
                <w:szCs w:val="20"/>
              </w:rPr>
              <w:t>c</w:t>
            </w:r>
            <w:r w:rsidRPr="00BC1ECB">
              <w:rPr>
                <w:rFonts w:eastAsia="Times New Roman" w:cs="Times New Roman"/>
                <w:szCs w:val="20"/>
              </w:rPr>
              <w:t xml:space="preserve">apable program so can screen and then assist with referral and coordination of care; </w:t>
            </w:r>
            <w:r>
              <w:rPr>
                <w:rFonts w:eastAsia="Times New Roman" w:cs="Times New Roman"/>
                <w:szCs w:val="20"/>
              </w:rPr>
              <w:t>m</w:t>
            </w:r>
            <w:r w:rsidRPr="00BC1ECB">
              <w:rPr>
                <w:rFonts w:eastAsia="Times New Roman" w:cs="Times New Roman"/>
                <w:szCs w:val="20"/>
              </w:rPr>
              <w:t xml:space="preserve">edication </w:t>
            </w:r>
            <w:r>
              <w:rPr>
                <w:rFonts w:eastAsia="Times New Roman" w:cs="Times New Roman"/>
                <w:szCs w:val="20"/>
              </w:rPr>
              <w:t>m</w:t>
            </w:r>
            <w:r w:rsidRPr="00BC1ECB">
              <w:rPr>
                <w:rFonts w:eastAsia="Times New Roman" w:cs="Times New Roman"/>
                <w:szCs w:val="20"/>
              </w:rPr>
              <w:t xml:space="preserve">anagement; assessment for initial clients for proper placement; </w:t>
            </w:r>
            <w:r>
              <w:rPr>
                <w:rFonts w:eastAsia="Times New Roman" w:cs="Times New Roman"/>
                <w:szCs w:val="20"/>
              </w:rPr>
              <w:t>g</w:t>
            </w:r>
            <w:r w:rsidRPr="00BC1ECB">
              <w:rPr>
                <w:rFonts w:eastAsia="Times New Roman" w:cs="Times New Roman"/>
                <w:szCs w:val="20"/>
              </w:rPr>
              <w:t xml:space="preserve">ardening program; </w:t>
            </w:r>
            <w:r>
              <w:rPr>
                <w:rFonts w:eastAsia="Times New Roman" w:cs="Times New Roman"/>
                <w:szCs w:val="20"/>
              </w:rPr>
              <w:t>s</w:t>
            </w:r>
            <w:r w:rsidRPr="00BC1ECB">
              <w:rPr>
                <w:rFonts w:eastAsia="Times New Roman" w:cs="Times New Roman"/>
                <w:szCs w:val="20"/>
              </w:rPr>
              <w:t xml:space="preserve">ocial </w:t>
            </w:r>
            <w:r>
              <w:rPr>
                <w:rFonts w:eastAsia="Times New Roman" w:cs="Times New Roman"/>
                <w:szCs w:val="20"/>
              </w:rPr>
              <w:t>r</w:t>
            </w:r>
            <w:r w:rsidRPr="00BC1ECB">
              <w:rPr>
                <w:rFonts w:eastAsia="Times New Roman" w:cs="Times New Roman"/>
                <w:szCs w:val="20"/>
              </w:rPr>
              <w:t>ecreation program</w:t>
            </w:r>
          </w:p>
        </w:tc>
      </w:tr>
      <w:tr w:rsidR="005E5593" w:rsidRPr="00BC1ECB" w14:paraId="44C567F4" w14:textId="77777777" w:rsidTr="00B84F18">
        <w:tc>
          <w:tcPr>
            <w:tcW w:w="1380" w:type="dxa"/>
          </w:tcPr>
          <w:p w14:paraId="79AB196A" w14:textId="77777777" w:rsidR="005E5593" w:rsidRPr="00BC1ECB" w:rsidRDefault="005E5593" w:rsidP="00DB263A">
            <w:pPr>
              <w:rPr>
                <w:rFonts w:eastAsia="Times New Roman" w:cs="Times New Roman"/>
                <w:szCs w:val="20"/>
              </w:rPr>
            </w:pPr>
            <w:r w:rsidRPr="00BC1ECB">
              <w:rPr>
                <w:rFonts w:eastAsia="Times New Roman" w:cs="Times New Roman"/>
                <w:szCs w:val="20"/>
              </w:rPr>
              <w:t>Seven Hills Hospital, Inc.</w:t>
            </w:r>
          </w:p>
        </w:tc>
        <w:tc>
          <w:tcPr>
            <w:tcW w:w="793" w:type="dxa"/>
          </w:tcPr>
          <w:p w14:paraId="33FAF7F0" w14:textId="77777777" w:rsidR="005E5593" w:rsidRPr="00BC1ECB" w:rsidRDefault="005E5593" w:rsidP="00DB263A">
            <w:pPr>
              <w:rPr>
                <w:rFonts w:eastAsia="Calibri" w:cs="Times New Roman"/>
                <w:szCs w:val="24"/>
              </w:rPr>
            </w:pPr>
            <w:r w:rsidRPr="00BC1ECB">
              <w:rPr>
                <w:rFonts w:eastAsia="Calibri" w:cs="Times New Roman"/>
                <w:szCs w:val="24"/>
              </w:rPr>
              <w:t>Clark</w:t>
            </w:r>
          </w:p>
        </w:tc>
        <w:tc>
          <w:tcPr>
            <w:tcW w:w="872" w:type="dxa"/>
          </w:tcPr>
          <w:p w14:paraId="3E06728D"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840" w:type="dxa"/>
          </w:tcPr>
          <w:p w14:paraId="2FA3B3BE" w14:textId="665B173D" w:rsidR="005E5593" w:rsidRPr="00BC1ECB" w:rsidRDefault="00D566B4" w:rsidP="001879A8">
            <w:pPr>
              <w:jc w:val="center"/>
              <w:rPr>
                <w:rFonts w:eastAsia="Times New Roman" w:cs="Times New Roman"/>
                <w:szCs w:val="20"/>
              </w:rPr>
            </w:pPr>
            <w:r>
              <w:rPr>
                <w:rFonts w:eastAsia="Times New Roman" w:cs="Times New Roman"/>
                <w:szCs w:val="20"/>
              </w:rPr>
              <w:t>--</w:t>
            </w:r>
          </w:p>
        </w:tc>
        <w:tc>
          <w:tcPr>
            <w:tcW w:w="1687" w:type="dxa"/>
            <w:gridSpan w:val="2"/>
          </w:tcPr>
          <w:p w14:paraId="18656630" w14:textId="40E86CD3"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1318" w:type="dxa"/>
          </w:tcPr>
          <w:p w14:paraId="050E068C" w14:textId="77777777" w:rsidR="005E5593" w:rsidRPr="00BC1ECB" w:rsidRDefault="005E5593" w:rsidP="001879A8">
            <w:pPr>
              <w:jc w:val="center"/>
              <w:rPr>
                <w:rFonts w:eastAsia="Times New Roman" w:cs="Times New Roman"/>
                <w:szCs w:val="20"/>
              </w:rPr>
            </w:pPr>
            <w:r w:rsidRPr="00BC1ECB">
              <w:rPr>
                <w:rFonts w:eastAsia="Times New Roman" w:cs="Times New Roman"/>
                <w:szCs w:val="20"/>
              </w:rPr>
              <w:t>--</w:t>
            </w:r>
          </w:p>
        </w:tc>
        <w:tc>
          <w:tcPr>
            <w:tcW w:w="2460" w:type="dxa"/>
          </w:tcPr>
          <w:p w14:paraId="061DEACD" w14:textId="77777777" w:rsidR="005E5593" w:rsidRPr="00BC1ECB" w:rsidRDefault="005E5593" w:rsidP="00DB263A">
            <w:pPr>
              <w:rPr>
                <w:rFonts w:eastAsia="Times New Roman" w:cs="Times New Roman"/>
                <w:szCs w:val="20"/>
              </w:rPr>
            </w:pPr>
            <w:r w:rsidRPr="00BC1ECB">
              <w:rPr>
                <w:rFonts w:eastAsia="Times New Roman" w:cs="Times New Roman"/>
                <w:szCs w:val="20"/>
              </w:rPr>
              <w:t>None</w:t>
            </w:r>
          </w:p>
        </w:tc>
      </w:tr>
    </w:tbl>
    <w:p w14:paraId="7BE9C548" w14:textId="77777777" w:rsidR="00EA2F3F" w:rsidRDefault="00EA2F3F" w:rsidP="006E6A19">
      <w:pPr>
        <w:spacing w:after="0" w:line="240" w:lineRule="auto"/>
        <w:rPr>
          <w:rFonts w:eastAsia="Calibri" w:cs="Times New Roman"/>
          <w:sz w:val="22"/>
          <w:szCs w:val="24"/>
        </w:rPr>
      </w:pPr>
    </w:p>
    <w:p w14:paraId="11CE664C" w14:textId="6E5580E0" w:rsidR="006E139A" w:rsidRPr="0000140E" w:rsidRDefault="00E54E01" w:rsidP="00186CA6">
      <w:pPr>
        <w:spacing w:after="200" w:line="240" w:lineRule="auto"/>
        <w:rPr>
          <w:rFonts w:eastAsia="Calibri" w:cs="Times New Roman"/>
          <w:sz w:val="22"/>
          <w:szCs w:val="24"/>
        </w:rPr>
      </w:pPr>
      <w:r>
        <w:rPr>
          <w:rFonts w:eastAsia="Calibri" w:cs="Times New Roman"/>
          <w:sz w:val="22"/>
          <w:szCs w:val="24"/>
        </w:rPr>
        <w:t>In August 2017, a</w:t>
      </w:r>
      <w:r w:rsidR="00A02DAA">
        <w:rPr>
          <w:rFonts w:eastAsia="Calibri" w:cs="Times New Roman"/>
          <w:sz w:val="22"/>
          <w:szCs w:val="24"/>
        </w:rPr>
        <w:t xml:space="preserve">ll </w:t>
      </w:r>
      <w:r w:rsidR="00A83B1D">
        <w:rPr>
          <w:rFonts w:eastAsia="Calibri" w:cs="Times New Roman"/>
          <w:sz w:val="22"/>
          <w:szCs w:val="24"/>
        </w:rPr>
        <w:t>192</w:t>
      </w:r>
      <w:r w:rsidR="00D566B4">
        <w:rPr>
          <w:rFonts w:eastAsia="Calibri" w:cs="Times New Roman"/>
          <w:sz w:val="22"/>
          <w:szCs w:val="24"/>
        </w:rPr>
        <w:t xml:space="preserve"> </w:t>
      </w:r>
      <w:r w:rsidR="00B84F18">
        <w:rPr>
          <w:rFonts w:eastAsia="Calibri" w:cs="Times New Roman"/>
          <w:sz w:val="22"/>
          <w:szCs w:val="24"/>
        </w:rPr>
        <w:t xml:space="preserve">Data </w:t>
      </w:r>
      <w:r w:rsidR="00A02DAA">
        <w:rPr>
          <w:rFonts w:eastAsia="Calibri" w:cs="Times New Roman"/>
          <w:sz w:val="22"/>
          <w:szCs w:val="24"/>
        </w:rPr>
        <w:t xml:space="preserve">2000 waivered providers were emailed </w:t>
      </w:r>
      <w:r w:rsidR="00836CE8">
        <w:rPr>
          <w:rFonts w:eastAsia="Calibri" w:cs="Times New Roman"/>
          <w:sz w:val="22"/>
          <w:szCs w:val="24"/>
        </w:rPr>
        <w:t>a brief survey</w:t>
      </w:r>
      <w:r w:rsidR="00DB263A" w:rsidRPr="001F5CB1">
        <w:rPr>
          <w:rFonts w:eastAsia="Calibri" w:cs="Times New Roman"/>
          <w:sz w:val="22"/>
          <w:szCs w:val="24"/>
        </w:rPr>
        <w:t xml:space="preserve"> inquir</w:t>
      </w:r>
      <w:r w:rsidR="00836CE8">
        <w:rPr>
          <w:rFonts w:eastAsia="Calibri" w:cs="Times New Roman"/>
          <w:sz w:val="22"/>
          <w:szCs w:val="24"/>
        </w:rPr>
        <w:t>ing</w:t>
      </w:r>
      <w:r w:rsidR="00DB263A" w:rsidRPr="001F5CB1">
        <w:rPr>
          <w:rFonts w:eastAsia="Calibri" w:cs="Times New Roman"/>
          <w:sz w:val="22"/>
          <w:szCs w:val="24"/>
        </w:rPr>
        <w:t xml:space="preserve"> about their </w:t>
      </w:r>
      <w:r w:rsidR="00DC5F2A">
        <w:rPr>
          <w:rFonts w:eastAsia="Calibri" w:cs="Times New Roman"/>
          <w:sz w:val="22"/>
          <w:szCs w:val="24"/>
        </w:rPr>
        <w:t xml:space="preserve">buprenorphine </w:t>
      </w:r>
      <w:r w:rsidR="00DC5F2A" w:rsidRPr="001F5CB1">
        <w:rPr>
          <w:rFonts w:eastAsia="Calibri" w:cs="Times New Roman"/>
          <w:sz w:val="22"/>
          <w:szCs w:val="24"/>
        </w:rPr>
        <w:t>prescribing</w:t>
      </w:r>
      <w:r w:rsidR="00DB263A" w:rsidRPr="001F5CB1">
        <w:rPr>
          <w:rFonts w:eastAsia="Calibri" w:cs="Times New Roman"/>
          <w:sz w:val="22"/>
          <w:szCs w:val="24"/>
        </w:rPr>
        <w:t xml:space="preserve"> limit, current caseload</w:t>
      </w:r>
      <w:r w:rsidR="00D566B4">
        <w:rPr>
          <w:rFonts w:eastAsia="Calibri" w:cs="Times New Roman"/>
          <w:sz w:val="22"/>
          <w:szCs w:val="24"/>
        </w:rPr>
        <w:t xml:space="preserve"> of MAT patients</w:t>
      </w:r>
      <w:r w:rsidR="00DB263A" w:rsidRPr="001F5CB1">
        <w:rPr>
          <w:rFonts w:eastAsia="Calibri" w:cs="Times New Roman"/>
          <w:sz w:val="22"/>
          <w:szCs w:val="24"/>
        </w:rPr>
        <w:t xml:space="preserve">, </w:t>
      </w:r>
      <w:r w:rsidR="00D566B4">
        <w:rPr>
          <w:rFonts w:eastAsia="Calibri" w:cs="Times New Roman"/>
          <w:sz w:val="22"/>
          <w:szCs w:val="24"/>
        </w:rPr>
        <w:t xml:space="preserve">reasons for not prescribing at capacity, resources that could increase their MAT prescribing, </w:t>
      </w:r>
      <w:r w:rsidR="00DB263A" w:rsidRPr="001F5CB1">
        <w:rPr>
          <w:rFonts w:eastAsia="Calibri" w:cs="Times New Roman"/>
          <w:sz w:val="22"/>
          <w:szCs w:val="24"/>
        </w:rPr>
        <w:t xml:space="preserve">counties prescribing in, </w:t>
      </w:r>
      <w:r w:rsidR="00D566B4">
        <w:rPr>
          <w:rFonts w:eastAsia="Calibri" w:cs="Times New Roman"/>
          <w:sz w:val="22"/>
          <w:szCs w:val="24"/>
        </w:rPr>
        <w:t xml:space="preserve">use of opioid and naloxone co-prescribing, </w:t>
      </w:r>
      <w:r w:rsidR="00DB263A" w:rsidRPr="001F5CB1">
        <w:rPr>
          <w:rFonts w:eastAsia="Calibri" w:cs="Times New Roman"/>
          <w:sz w:val="22"/>
          <w:szCs w:val="24"/>
        </w:rPr>
        <w:t xml:space="preserve">psychosocial interventions </w:t>
      </w:r>
      <w:proofErr w:type="gramStart"/>
      <w:r w:rsidR="00DB263A" w:rsidRPr="001F5CB1">
        <w:rPr>
          <w:rFonts w:eastAsia="Calibri" w:cs="Times New Roman"/>
          <w:sz w:val="22"/>
          <w:szCs w:val="24"/>
        </w:rPr>
        <w:t>offered</w:t>
      </w:r>
      <w:proofErr w:type="gramEnd"/>
      <w:r w:rsidR="00DB263A" w:rsidRPr="001F5CB1">
        <w:rPr>
          <w:rFonts w:eastAsia="Calibri" w:cs="Times New Roman"/>
          <w:sz w:val="22"/>
          <w:szCs w:val="24"/>
        </w:rPr>
        <w:t xml:space="preserve"> and interventions provided through contract arrangements. </w:t>
      </w:r>
      <w:r w:rsidR="00836CE8">
        <w:rPr>
          <w:rFonts w:eastAsia="Calibri" w:cs="Times New Roman"/>
          <w:sz w:val="22"/>
          <w:szCs w:val="24"/>
        </w:rPr>
        <w:t>Ten email addresses were “undeliverable,” reducing the sample to 18</w:t>
      </w:r>
      <w:r w:rsidR="00A83B1D">
        <w:rPr>
          <w:rFonts w:eastAsia="Calibri" w:cs="Times New Roman"/>
          <w:sz w:val="22"/>
          <w:szCs w:val="24"/>
        </w:rPr>
        <w:t>2</w:t>
      </w:r>
      <w:r w:rsidR="001B1E8F">
        <w:rPr>
          <w:rFonts w:eastAsia="Calibri" w:cs="Times New Roman"/>
          <w:sz w:val="22"/>
          <w:szCs w:val="24"/>
        </w:rPr>
        <w:t xml:space="preserve">. The survey received </w:t>
      </w:r>
      <w:r w:rsidR="001B1E8F" w:rsidRPr="0000140E">
        <w:rPr>
          <w:rFonts w:eastAsia="Calibri" w:cs="Times New Roman"/>
          <w:sz w:val="22"/>
          <w:szCs w:val="24"/>
        </w:rPr>
        <w:t>84</w:t>
      </w:r>
      <w:r w:rsidR="00836CE8" w:rsidRPr="0000140E">
        <w:rPr>
          <w:rFonts w:eastAsia="Calibri" w:cs="Times New Roman"/>
          <w:sz w:val="22"/>
          <w:szCs w:val="24"/>
        </w:rPr>
        <w:t xml:space="preserve"> responses, with </w:t>
      </w:r>
      <w:r w:rsidR="00B67211" w:rsidRPr="0000140E">
        <w:rPr>
          <w:rFonts w:eastAsia="Calibri" w:cs="Times New Roman"/>
          <w:sz w:val="22"/>
          <w:szCs w:val="24"/>
        </w:rPr>
        <w:t>eight</w:t>
      </w:r>
      <w:r w:rsidR="00836CE8" w:rsidRPr="0000140E">
        <w:rPr>
          <w:rFonts w:eastAsia="Calibri" w:cs="Times New Roman"/>
          <w:sz w:val="22"/>
          <w:szCs w:val="24"/>
        </w:rPr>
        <w:t xml:space="preserve"> indicating they did not want to participate</w:t>
      </w:r>
      <w:r w:rsidR="00433460" w:rsidRPr="0000140E">
        <w:rPr>
          <w:rFonts w:eastAsia="Calibri" w:cs="Times New Roman"/>
          <w:sz w:val="22"/>
          <w:szCs w:val="24"/>
        </w:rPr>
        <w:t xml:space="preserve"> and five</w:t>
      </w:r>
      <w:r w:rsidR="00B030B3" w:rsidRPr="0000140E">
        <w:rPr>
          <w:rFonts w:eastAsia="Calibri" w:cs="Times New Roman"/>
          <w:sz w:val="22"/>
          <w:szCs w:val="24"/>
        </w:rPr>
        <w:t xml:space="preserve"> not c</w:t>
      </w:r>
      <w:r w:rsidR="001B1E8F" w:rsidRPr="0000140E">
        <w:rPr>
          <w:rFonts w:eastAsia="Calibri" w:cs="Times New Roman"/>
          <w:sz w:val="22"/>
          <w:szCs w:val="24"/>
        </w:rPr>
        <w:t>ompleting the survey, leaving 71</w:t>
      </w:r>
      <w:r w:rsidR="00B030B3" w:rsidRPr="0000140E">
        <w:rPr>
          <w:rFonts w:eastAsia="Calibri" w:cs="Times New Roman"/>
          <w:sz w:val="22"/>
          <w:szCs w:val="24"/>
        </w:rPr>
        <w:t xml:space="preserve"> responses for analysis</w:t>
      </w:r>
      <w:r w:rsidR="00836CE8" w:rsidRPr="0000140E">
        <w:rPr>
          <w:rFonts w:eastAsia="Calibri" w:cs="Times New Roman"/>
          <w:sz w:val="22"/>
          <w:szCs w:val="24"/>
        </w:rPr>
        <w:t>.</w:t>
      </w:r>
      <w:r w:rsidR="00D566B4" w:rsidRPr="0000140E">
        <w:rPr>
          <w:rFonts w:eastAsia="Calibri" w:cs="Times New Roman"/>
          <w:sz w:val="22"/>
          <w:szCs w:val="24"/>
        </w:rPr>
        <w:t xml:space="preserve"> Survey results presented below should be interpreted with caution, as only 3</w:t>
      </w:r>
      <w:r w:rsidR="00B67211" w:rsidRPr="0000140E">
        <w:rPr>
          <w:rFonts w:eastAsia="Calibri" w:cs="Times New Roman"/>
          <w:sz w:val="22"/>
          <w:szCs w:val="24"/>
        </w:rPr>
        <w:t>9</w:t>
      </w:r>
      <w:r w:rsidR="00D566B4" w:rsidRPr="0000140E">
        <w:rPr>
          <w:rFonts w:eastAsia="Calibri" w:cs="Times New Roman"/>
          <w:sz w:val="22"/>
          <w:szCs w:val="24"/>
        </w:rPr>
        <w:t>% of Data 2000 waivered providers completed the survey.</w:t>
      </w:r>
    </w:p>
    <w:p w14:paraId="785CF753" w14:textId="5230398B" w:rsidR="00AA281E" w:rsidRDefault="004B6E65" w:rsidP="00186CA6">
      <w:pPr>
        <w:spacing w:after="200" w:line="240" w:lineRule="auto"/>
        <w:rPr>
          <w:rFonts w:eastAsia="Calibri" w:cs="Times New Roman"/>
          <w:sz w:val="22"/>
          <w:szCs w:val="24"/>
        </w:rPr>
      </w:pPr>
      <w:r w:rsidRPr="0000140E">
        <w:rPr>
          <w:rFonts w:eastAsia="Calibri" w:cs="Times New Roman"/>
          <w:sz w:val="22"/>
          <w:szCs w:val="24"/>
        </w:rPr>
        <w:t xml:space="preserve">OBOTs prescribe in </w:t>
      </w:r>
      <w:r w:rsidR="00932F2A" w:rsidRPr="0000140E">
        <w:rPr>
          <w:rFonts w:eastAsia="Calibri" w:cs="Times New Roman"/>
          <w:sz w:val="22"/>
          <w:szCs w:val="24"/>
        </w:rPr>
        <w:t xml:space="preserve">10 </w:t>
      </w:r>
      <w:r w:rsidRPr="0000140E">
        <w:rPr>
          <w:rFonts w:eastAsia="Calibri" w:cs="Times New Roman"/>
          <w:sz w:val="22"/>
          <w:szCs w:val="24"/>
        </w:rPr>
        <w:t xml:space="preserve">counties: Carson City (5), Churchill (2), Clark (147), Elko (3), Humboldt (1), Lincoln (1), Lyon (1), Nye (1), Pershing (2), and Washoe (30). </w:t>
      </w:r>
      <w:r w:rsidR="00B030B3" w:rsidRPr="0000140E">
        <w:rPr>
          <w:rFonts w:eastAsia="Calibri" w:cs="Times New Roman"/>
          <w:sz w:val="22"/>
          <w:szCs w:val="24"/>
        </w:rPr>
        <w:t>Of the</w:t>
      </w:r>
      <w:r w:rsidR="00556954" w:rsidRPr="0000140E">
        <w:rPr>
          <w:rFonts w:eastAsia="Calibri" w:cs="Times New Roman"/>
          <w:sz w:val="22"/>
          <w:szCs w:val="24"/>
        </w:rPr>
        <w:t xml:space="preserve"> OBOTs </w:t>
      </w:r>
      <w:r w:rsidR="00B71791" w:rsidRPr="0000140E">
        <w:rPr>
          <w:rFonts w:eastAsia="Calibri" w:cs="Times New Roman"/>
          <w:sz w:val="22"/>
          <w:szCs w:val="24"/>
        </w:rPr>
        <w:t>who responded to our electronic survey, none were prescribing</w:t>
      </w:r>
      <w:r w:rsidR="00A44B33" w:rsidRPr="0000140E">
        <w:rPr>
          <w:rFonts w:eastAsia="Calibri" w:cs="Times New Roman"/>
          <w:sz w:val="22"/>
          <w:szCs w:val="24"/>
        </w:rPr>
        <w:t xml:space="preserve"> at their capacity, although one</w:t>
      </w:r>
      <w:r w:rsidR="00B71791" w:rsidRPr="0000140E">
        <w:rPr>
          <w:rFonts w:eastAsia="Calibri" w:cs="Times New Roman"/>
          <w:sz w:val="22"/>
          <w:szCs w:val="24"/>
        </w:rPr>
        <w:t xml:space="preserve"> had just increased their </w:t>
      </w:r>
      <w:proofErr w:type="gramStart"/>
      <w:r w:rsidR="00B71791" w:rsidRPr="0000140E">
        <w:rPr>
          <w:rFonts w:eastAsia="Calibri" w:cs="Times New Roman"/>
          <w:sz w:val="22"/>
          <w:szCs w:val="24"/>
        </w:rPr>
        <w:t>limit</w:t>
      </w:r>
      <w:proofErr w:type="gramEnd"/>
      <w:r w:rsidR="00B71791" w:rsidRPr="0000140E">
        <w:rPr>
          <w:rFonts w:eastAsia="Calibri" w:cs="Times New Roman"/>
          <w:sz w:val="22"/>
          <w:szCs w:val="24"/>
        </w:rPr>
        <w:t xml:space="preserve"> so they were prescribing to their prior capacity.</w:t>
      </w:r>
      <w:r w:rsidR="00A44B33" w:rsidRPr="0000140E">
        <w:rPr>
          <w:rFonts w:eastAsia="Calibri" w:cs="Times New Roman"/>
          <w:sz w:val="22"/>
          <w:szCs w:val="24"/>
        </w:rPr>
        <w:t xml:space="preserve"> </w:t>
      </w:r>
      <w:r w:rsidR="00090222" w:rsidRPr="0000140E">
        <w:rPr>
          <w:rFonts w:eastAsia="Calibri" w:cs="Times New Roman"/>
          <w:sz w:val="22"/>
          <w:szCs w:val="24"/>
        </w:rPr>
        <w:t>Three-quarters (75</w:t>
      </w:r>
      <w:r w:rsidR="00A44B33" w:rsidRPr="0000140E">
        <w:rPr>
          <w:rFonts w:eastAsia="Calibri" w:cs="Times New Roman"/>
          <w:sz w:val="22"/>
          <w:szCs w:val="24"/>
        </w:rPr>
        <w:t xml:space="preserve">%) of respondents work in private practice. </w:t>
      </w:r>
      <w:r w:rsidR="00090222" w:rsidRPr="0000140E">
        <w:rPr>
          <w:rFonts w:eastAsia="Calibri" w:cs="Times New Roman"/>
          <w:sz w:val="22"/>
          <w:szCs w:val="24"/>
        </w:rPr>
        <w:t xml:space="preserve">Nearly all (97%) of respondents said their practice/agency was accepting new clients. </w:t>
      </w:r>
      <w:r w:rsidR="00A44B33" w:rsidRPr="0000140E">
        <w:rPr>
          <w:rFonts w:eastAsia="Calibri" w:cs="Times New Roman"/>
          <w:sz w:val="22"/>
          <w:szCs w:val="24"/>
        </w:rPr>
        <w:t xml:space="preserve">The number of patients the providers were certified </w:t>
      </w:r>
      <w:r w:rsidR="00D566B4" w:rsidRPr="0000140E">
        <w:rPr>
          <w:rFonts w:eastAsia="Calibri" w:cs="Times New Roman"/>
          <w:sz w:val="22"/>
          <w:szCs w:val="24"/>
        </w:rPr>
        <w:t xml:space="preserve">to prescribe to </w:t>
      </w:r>
      <w:r w:rsidR="00A44B33" w:rsidRPr="0000140E">
        <w:rPr>
          <w:rFonts w:eastAsia="Calibri" w:cs="Times New Roman"/>
          <w:sz w:val="22"/>
          <w:szCs w:val="24"/>
        </w:rPr>
        <w:t>ranged</w:t>
      </w:r>
      <w:r w:rsidR="00D566B4" w:rsidRPr="0000140E">
        <w:rPr>
          <w:rFonts w:eastAsia="Calibri" w:cs="Times New Roman"/>
          <w:sz w:val="22"/>
          <w:szCs w:val="24"/>
        </w:rPr>
        <w:t>,</w:t>
      </w:r>
      <w:r w:rsidR="00090222" w:rsidRPr="0000140E">
        <w:rPr>
          <w:rFonts w:eastAsia="Calibri" w:cs="Times New Roman"/>
          <w:sz w:val="22"/>
          <w:szCs w:val="24"/>
        </w:rPr>
        <w:t xml:space="preserve"> with 47</w:t>
      </w:r>
      <w:r w:rsidR="00A44B33" w:rsidRPr="0000140E">
        <w:rPr>
          <w:rFonts w:eastAsia="Calibri" w:cs="Times New Roman"/>
          <w:sz w:val="22"/>
          <w:szCs w:val="24"/>
        </w:rPr>
        <w:t xml:space="preserve">% </w:t>
      </w:r>
      <w:r w:rsidR="00A44B33" w:rsidRPr="0000140E">
        <w:rPr>
          <w:rFonts w:eastAsia="Calibri" w:cs="Times New Roman"/>
          <w:i/>
          <w:sz w:val="22"/>
          <w:szCs w:val="24"/>
        </w:rPr>
        <w:t xml:space="preserve">30 </w:t>
      </w:r>
      <w:proofErr w:type="gramStart"/>
      <w:r w:rsidR="00A44B33" w:rsidRPr="0000140E">
        <w:rPr>
          <w:rFonts w:eastAsia="Calibri" w:cs="Times New Roman"/>
          <w:i/>
          <w:sz w:val="22"/>
          <w:szCs w:val="24"/>
        </w:rPr>
        <w:t>patient</w:t>
      </w:r>
      <w:proofErr w:type="gramEnd"/>
      <w:r w:rsidR="00A44B33" w:rsidRPr="0000140E">
        <w:rPr>
          <w:rFonts w:eastAsia="Calibri" w:cs="Times New Roman"/>
          <w:i/>
          <w:sz w:val="22"/>
          <w:szCs w:val="24"/>
        </w:rPr>
        <w:t xml:space="preserve"> certified</w:t>
      </w:r>
      <w:r w:rsidR="00A44B33" w:rsidRPr="0000140E">
        <w:rPr>
          <w:rFonts w:eastAsia="Calibri" w:cs="Times New Roman"/>
          <w:sz w:val="22"/>
          <w:szCs w:val="24"/>
        </w:rPr>
        <w:t xml:space="preserve">, 30% </w:t>
      </w:r>
      <w:r w:rsidR="00A44B33" w:rsidRPr="0000140E">
        <w:rPr>
          <w:rFonts w:eastAsia="Calibri" w:cs="Times New Roman"/>
          <w:i/>
          <w:sz w:val="22"/>
          <w:szCs w:val="24"/>
        </w:rPr>
        <w:t>100 patient certified</w:t>
      </w:r>
      <w:r w:rsidR="00A44B33" w:rsidRPr="0000140E">
        <w:rPr>
          <w:rFonts w:eastAsia="Calibri" w:cs="Times New Roman"/>
          <w:sz w:val="22"/>
          <w:szCs w:val="24"/>
        </w:rPr>
        <w:t xml:space="preserve">, and 23% </w:t>
      </w:r>
      <w:r w:rsidR="00A44B33" w:rsidRPr="0000140E">
        <w:rPr>
          <w:rFonts w:eastAsia="Calibri" w:cs="Times New Roman"/>
          <w:i/>
          <w:sz w:val="22"/>
          <w:szCs w:val="24"/>
        </w:rPr>
        <w:t>275 patient certified</w:t>
      </w:r>
      <w:r w:rsidR="00A44B33" w:rsidRPr="0000140E">
        <w:rPr>
          <w:rFonts w:eastAsia="Calibri" w:cs="Times New Roman"/>
          <w:sz w:val="22"/>
          <w:szCs w:val="24"/>
        </w:rPr>
        <w:t>.</w:t>
      </w:r>
      <w:r w:rsidR="00E70673" w:rsidRPr="0000140E">
        <w:rPr>
          <w:rFonts w:eastAsia="Calibri" w:cs="Times New Roman"/>
          <w:sz w:val="22"/>
          <w:szCs w:val="24"/>
        </w:rPr>
        <w:t xml:space="preserve"> While less than half (4</w:t>
      </w:r>
      <w:r w:rsidR="00090222" w:rsidRPr="0000140E">
        <w:rPr>
          <w:rFonts w:eastAsia="Calibri" w:cs="Times New Roman"/>
          <w:sz w:val="22"/>
          <w:szCs w:val="24"/>
        </w:rPr>
        <w:t>7</w:t>
      </w:r>
      <w:r w:rsidR="00E70673" w:rsidRPr="0000140E">
        <w:rPr>
          <w:rFonts w:eastAsia="Calibri" w:cs="Times New Roman"/>
          <w:sz w:val="22"/>
          <w:szCs w:val="24"/>
        </w:rPr>
        <w:t>%) of providers were certified to prescribe to only 30 patients, 7</w:t>
      </w:r>
      <w:r w:rsidR="00090222" w:rsidRPr="0000140E">
        <w:rPr>
          <w:rFonts w:eastAsia="Calibri" w:cs="Times New Roman"/>
          <w:sz w:val="22"/>
          <w:szCs w:val="24"/>
        </w:rPr>
        <w:t>4</w:t>
      </w:r>
      <w:r w:rsidR="00E70673" w:rsidRPr="0000140E">
        <w:rPr>
          <w:rFonts w:eastAsia="Calibri" w:cs="Times New Roman"/>
          <w:sz w:val="22"/>
          <w:szCs w:val="24"/>
        </w:rPr>
        <w:t xml:space="preserve">% of respondents were prescribing in this range. Almost one-third (30%) </w:t>
      </w:r>
      <w:proofErr w:type="gramStart"/>
      <w:r w:rsidR="00E70673" w:rsidRPr="0000140E">
        <w:rPr>
          <w:rFonts w:eastAsia="Calibri" w:cs="Times New Roman"/>
          <w:sz w:val="22"/>
          <w:szCs w:val="24"/>
        </w:rPr>
        <w:t>were allowed to</w:t>
      </w:r>
      <w:proofErr w:type="gramEnd"/>
      <w:r w:rsidR="00E70673" w:rsidRPr="0000140E">
        <w:rPr>
          <w:rFonts w:eastAsia="Calibri" w:cs="Times New Roman"/>
          <w:sz w:val="22"/>
          <w:szCs w:val="24"/>
        </w:rPr>
        <w:t xml:space="preserve"> prescribe buprenorphine to up to 100 patients, but only 1</w:t>
      </w:r>
      <w:r w:rsidR="00090222" w:rsidRPr="0000140E">
        <w:rPr>
          <w:rFonts w:eastAsia="Calibri" w:cs="Times New Roman"/>
          <w:sz w:val="22"/>
          <w:szCs w:val="24"/>
        </w:rPr>
        <w:t>8</w:t>
      </w:r>
      <w:r w:rsidR="00E70673" w:rsidRPr="0000140E">
        <w:rPr>
          <w:rFonts w:eastAsia="Calibri" w:cs="Times New Roman"/>
          <w:sz w:val="22"/>
          <w:szCs w:val="24"/>
        </w:rPr>
        <w:t>% of respondents actually were. Finally,</w:t>
      </w:r>
      <w:r w:rsidR="00EA02AD" w:rsidRPr="0000140E">
        <w:rPr>
          <w:rFonts w:eastAsia="Calibri" w:cs="Times New Roman"/>
          <w:sz w:val="22"/>
          <w:szCs w:val="24"/>
        </w:rPr>
        <w:t xml:space="preserve"> while</w:t>
      </w:r>
      <w:r w:rsidR="00E70673" w:rsidRPr="0000140E">
        <w:rPr>
          <w:rFonts w:eastAsia="Calibri" w:cs="Times New Roman"/>
          <w:sz w:val="22"/>
          <w:szCs w:val="24"/>
        </w:rPr>
        <w:t xml:space="preserve"> nearly one-quarter (23%) had increased their prescribing limit to 275 patients, </w:t>
      </w:r>
      <w:r w:rsidR="00090222" w:rsidRPr="0000140E">
        <w:rPr>
          <w:rFonts w:eastAsia="Calibri" w:cs="Times New Roman"/>
          <w:sz w:val="22"/>
          <w:szCs w:val="24"/>
        </w:rPr>
        <w:t>8</w:t>
      </w:r>
      <w:r w:rsidR="00D566B4" w:rsidRPr="0000140E">
        <w:rPr>
          <w:rFonts w:eastAsia="Calibri" w:cs="Times New Roman"/>
          <w:sz w:val="22"/>
          <w:szCs w:val="24"/>
        </w:rPr>
        <w:t>% were utilizing this ability (see Figure 1</w:t>
      </w:r>
      <w:r w:rsidR="00503018">
        <w:rPr>
          <w:rFonts w:eastAsia="Calibri" w:cs="Times New Roman"/>
          <w:sz w:val="22"/>
          <w:szCs w:val="24"/>
        </w:rPr>
        <w:t>6</w:t>
      </w:r>
      <w:r w:rsidR="00D566B4" w:rsidRPr="0000140E">
        <w:rPr>
          <w:rFonts w:eastAsia="Calibri" w:cs="Times New Roman"/>
          <w:sz w:val="22"/>
          <w:szCs w:val="24"/>
        </w:rPr>
        <w:t xml:space="preserve">). </w:t>
      </w:r>
    </w:p>
    <w:p w14:paraId="17438E9D" w14:textId="15C2EDD0" w:rsidR="00503018" w:rsidRDefault="00503018" w:rsidP="00186CA6">
      <w:pPr>
        <w:spacing w:after="200" w:line="240" w:lineRule="auto"/>
        <w:rPr>
          <w:rFonts w:eastAsia="Calibri" w:cs="Times New Roman"/>
          <w:sz w:val="22"/>
          <w:szCs w:val="24"/>
        </w:rPr>
      </w:pPr>
    </w:p>
    <w:p w14:paraId="7229F0B1" w14:textId="7FCE2FEC" w:rsidR="00503018" w:rsidRDefault="00503018" w:rsidP="00186CA6">
      <w:pPr>
        <w:spacing w:after="200" w:line="240" w:lineRule="auto"/>
        <w:rPr>
          <w:rFonts w:eastAsia="Calibri" w:cs="Times New Roman"/>
          <w:sz w:val="22"/>
          <w:szCs w:val="24"/>
        </w:rPr>
      </w:pPr>
    </w:p>
    <w:p w14:paraId="241162DA" w14:textId="77777777" w:rsidR="00503018" w:rsidRPr="0000140E" w:rsidRDefault="00503018" w:rsidP="00186CA6">
      <w:pPr>
        <w:spacing w:after="200" w:line="240" w:lineRule="auto"/>
        <w:rPr>
          <w:rFonts w:eastAsia="Calibri" w:cs="Times New Roman"/>
          <w:sz w:val="22"/>
          <w:szCs w:val="24"/>
        </w:rPr>
      </w:pPr>
    </w:p>
    <w:p w14:paraId="57428F79" w14:textId="024E6275" w:rsidR="00E70673" w:rsidRPr="0000140E" w:rsidRDefault="00E70673" w:rsidP="00E70673">
      <w:pPr>
        <w:pStyle w:val="Caption"/>
        <w:spacing w:after="0"/>
        <w:rPr>
          <w:color w:val="auto"/>
          <w:sz w:val="22"/>
        </w:rPr>
      </w:pPr>
      <w:bookmarkStart w:id="115" w:name="_Toc533160726"/>
      <w:r w:rsidRPr="0000140E">
        <w:rPr>
          <w:color w:val="auto"/>
          <w:sz w:val="22"/>
        </w:rPr>
        <w:lastRenderedPageBreak/>
        <w:t xml:space="preserve">Figure </w:t>
      </w:r>
      <w:r w:rsidRPr="0000140E">
        <w:rPr>
          <w:color w:val="auto"/>
          <w:sz w:val="22"/>
        </w:rPr>
        <w:fldChar w:fldCharType="begin"/>
      </w:r>
      <w:r w:rsidRPr="0000140E">
        <w:rPr>
          <w:color w:val="auto"/>
          <w:sz w:val="22"/>
        </w:rPr>
        <w:instrText xml:space="preserve"> SEQ Figure \* ARABIC </w:instrText>
      </w:r>
      <w:r w:rsidRPr="0000140E">
        <w:rPr>
          <w:color w:val="auto"/>
          <w:sz w:val="22"/>
        </w:rPr>
        <w:fldChar w:fldCharType="separate"/>
      </w:r>
      <w:r w:rsidR="003C3E57">
        <w:rPr>
          <w:noProof/>
          <w:color w:val="auto"/>
          <w:sz w:val="22"/>
        </w:rPr>
        <w:t>16</w:t>
      </w:r>
      <w:r w:rsidRPr="0000140E">
        <w:rPr>
          <w:color w:val="auto"/>
          <w:sz w:val="22"/>
        </w:rPr>
        <w:fldChar w:fldCharType="end"/>
      </w:r>
      <w:r w:rsidRPr="0000140E">
        <w:rPr>
          <w:color w:val="auto"/>
          <w:sz w:val="22"/>
        </w:rPr>
        <w:t xml:space="preserve">. Comparison of Provider Capacity and </w:t>
      </w:r>
      <w:r w:rsidR="009A1B5B" w:rsidRPr="0000140E">
        <w:rPr>
          <w:color w:val="auto"/>
          <w:sz w:val="22"/>
        </w:rPr>
        <w:t xml:space="preserve">Actual </w:t>
      </w:r>
      <w:r w:rsidRPr="0000140E">
        <w:rPr>
          <w:color w:val="auto"/>
          <w:sz w:val="22"/>
        </w:rPr>
        <w:t>Prescribing</w:t>
      </w:r>
      <w:bookmarkEnd w:id="115"/>
    </w:p>
    <w:p w14:paraId="38417497" w14:textId="158643D2" w:rsidR="00D566B4" w:rsidRPr="0000140E" w:rsidRDefault="00D566B4" w:rsidP="00D566B4">
      <w:pPr>
        <w:jc w:val="right"/>
      </w:pPr>
      <w:r w:rsidRPr="0000140E">
        <w:rPr>
          <w:rFonts w:eastAsia="Calibri" w:cs="Arial"/>
          <w:noProof/>
          <w:sz w:val="22"/>
          <w:szCs w:val="24"/>
        </w:rPr>
        <w:drawing>
          <wp:inline distT="0" distB="0" distL="0" distR="0" wp14:anchorId="46233958" wp14:editId="22BEF019">
            <wp:extent cx="3133725" cy="191452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0140E">
        <w:rPr>
          <w:rFonts w:eastAsia="Calibri" w:cs="Arial"/>
          <w:noProof/>
          <w:sz w:val="22"/>
          <w:szCs w:val="24"/>
        </w:rPr>
        <w:t xml:space="preserve"> </w:t>
      </w:r>
      <w:r w:rsidRPr="0000140E">
        <w:rPr>
          <w:rFonts w:eastAsia="Calibri" w:cs="Arial"/>
          <w:noProof/>
          <w:sz w:val="22"/>
          <w:szCs w:val="24"/>
        </w:rPr>
        <w:drawing>
          <wp:inline distT="0" distB="0" distL="0" distR="0" wp14:anchorId="6402267B" wp14:editId="39319CC2">
            <wp:extent cx="2733675" cy="196215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FDC7C0" w14:textId="1D69B673" w:rsidR="00D56036" w:rsidRPr="00646677" w:rsidRDefault="00D56036" w:rsidP="00D56036">
      <w:pPr>
        <w:pStyle w:val="Caption"/>
        <w:spacing w:after="0"/>
        <w:rPr>
          <w:b w:val="0"/>
          <w:color w:val="auto"/>
          <w:sz w:val="22"/>
        </w:rPr>
      </w:pPr>
      <w:r w:rsidRPr="00646677">
        <w:rPr>
          <w:b w:val="0"/>
          <w:color w:val="auto"/>
          <w:sz w:val="22"/>
        </w:rPr>
        <w:t xml:space="preserve">Respondents were asked to select </w:t>
      </w:r>
      <w:proofErr w:type="gramStart"/>
      <w:r w:rsidRPr="00646677">
        <w:rPr>
          <w:b w:val="0"/>
          <w:color w:val="auto"/>
          <w:sz w:val="22"/>
        </w:rPr>
        <w:t>all of</w:t>
      </w:r>
      <w:proofErr w:type="gramEnd"/>
      <w:r w:rsidRPr="00646677">
        <w:rPr>
          <w:b w:val="0"/>
          <w:color w:val="auto"/>
          <w:sz w:val="22"/>
        </w:rPr>
        <w:t xml:space="preserve"> the reasons that they were not prescribing at their Buprenorphine capacity and given the opportunity to write in other reasons that were not listed. As shown in Figure 1</w:t>
      </w:r>
      <w:r w:rsidR="00503018">
        <w:rPr>
          <w:b w:val="0"/>
          <w:color w:val="auto"/>
          <w:sz w:val="22"/>
        </w:rPr>
        <w:t>7</w:t>
      </w:r>
      <w:r w:rsidRPr="00646677">
        <w:rPr>
          <w:b w:val="0"/>
          <w:color w:val="auto"/>
          <w:sz w:val="22"/>
        </w:rPr>
        <w:t xml:space="preserve">, the most often cited reasons for not prescribing at capacity were </w:t>
      </w:r>
      <w:r w:rsidRPr="00646677">
        <w:rPr>
          <w:b w:val="0"/>
          <w:i/>
          <w:color w:val="auto"/>
          <w:sz w:val="22"/>
        </w:rPr>
        <w:t>no time for reimbursement rates insufficient</w:t>
      </w:r>
      <w:r w:rsidRPr="00646677">
        <w:rPr>
          <w:b w:val="0"/>
          <w:color w:val="auto"/>
          <w:sz w:val="22"/>
        </w:rPr>
        <w:t xml:space="preserve">, </w:t>
      </w:r>
      <w:r w:rsidRPr="00646677">
        <w:rPr>
          <w:b w:val="0"/>
          <w:i/>
          <w:color w:val="auto"/>
          <w:sz w:val="22"/>
        </w:rPr>
        <w:t>additional patients</w:t>
      </w:r>
      <w:r w:rsidRPr="00646677">
        <w:rPr>
          <w:b w:val="0"/>
          <w:color w:val="auto"/>
          <w:sz w:val="22"/>
        </w:rPr>
        <w:t xml:space="preserve">, and </w:t>
      </w:r>
      <w:r w:rsidRPr="00646677">
        <w:rPr>
          <w:b w:val="0"/>
          <w:i/>
          <w:color w:val="auto"/>
          <w:sz w:val="22"/>
        </w:rPr>
        <w:t>not being referred more patients</w:t>
      </w:r>
      <w:r w:rsidRPr="00646677">
        <w:rPr>
          <w:b w:val="0"/>
          <w:color w:val="auto"/>
          <w:sz w:val="22"/>
        </w:rPr>
        <w:t xml:space="preserve">. </w:t>
      </w:r>
    </w:p>
    <w:p w14:paraId="5CFDC6EB" w14:textId="792DDD9D" w:rsidR="00DC5F2A" w:rsidRPr="00A91ECF" w:rsidRDefault="00D56036" w:rsidP="00A91ECF">
      <w:pPr>
        <w:pStyle w:val="Caption"/>
        <w:spacing w:after="0"/>
      </w:pPr>
      <w:r w:rsidRPr="00646677">
        <w:rPr>
          <w:b w:val="0"/>
          <w:color w:val="auto"/>
          <w:sz w:val="22"/>
        </w:rPr>
        <w:t xml:space="preserve"> </w:t>
      </w:r>
      <w:bookmarkStart w:id="116" w:name="_Toc508203512"/>
    </w:p>
    <w:p w14:paraId="01053DA4" w14:textId="01C6C44F" w:rsidR="00D56036" w:rsidRPr="00646677" w:rsidRDefault="00D56036" w:rsidP="00D56036">
      <w:pPr>
        <w:pStyle w:val="Caption"/>
        <w:spacing w:after="0"/>
        <w:rPr>
          <w:rFonts w:eastAsia="Calibri" w:cs="Arial"/>
          <w:color w:val="auto"/>
          <w:sz w:val="24"/>
          <w:szCs w:val="24"/>
        </w:rPr>
      </w:pPr>
      <w:bookmarkStart w:id="117" w:name="_Toc533160727"/>
      <w:r w:rsidRPr="00646677">
        <w:rPr>
          <w:color w:val="auto"/>
          <w:sz w:val="22"/>
        </w:rPr>
        <w:t xml:space="preserve">Figure </w:t>
      </w:r>
      <w:r w:rsidRPr="00646677">
        <w:rPr>
          <w:color w:val="auto"/>
          <w:sz w:val="22"/>
        </w:rPr>
        <w:fldChar w:fldCharType="begin"/>
      </w:r>
      <w:r w:rsidRPr="00646677">
        <w:rPr>
          <w:color w:val="auto"/>
          <w:sz w:val="22"/>
        </w:rPr>
        <w:instrText xml:space="preserve"> SEQ Figure \* ARABIC </w:instrText>
      </w:r>
      <w:r w:rsidRPr="00646677">
        <w:rPr>
          <w:color w:val="auto"/>
          <w:sz w:val="22"/>
        </w:rPr>
        <w:fldChar w:fldCharType="separate"/>
      </w:r>
      <w:r w:rsidR="003C3E57">
        <w:rPr>
          <w:noProof/>
          <w:color w:val="auto"/>
          <w:sz w:val="22"/>
        </w:rPr>
        <w:t>17</w:t>
      </w:r>
      <w:r w:rsidRPr="00646677">
        <w:rPr>
          <w:color w:val="auto"/>
          <w:sz w:val="22"/>
        </w:rPr>
        <w:fldChar w:fldCharType="end"/>
      </w:r>
      <w:r w:rsidRPr="00646677">
        <w:rPr>
          <w:color w:val="auto"/>
          <w:sz w:val="22"/>
        </w:rPr>
        <w:t>. Reasons for Not Prescribing at Capacity</w:t>
      </w:r>
      <w:bookmarkEnd w:id="116"/>
      <w:bookmarkEnd w:id="117"/>
    </w:p>
    <w:p w14:paraId="411A6F14" w14:textId="77777777" w:rsidR="00D56036" w:rsidRPr="00646677" w:rsidRDefault="00D56036" w:rsidP="00D56036">
      <w:pPr>
        <w:spacing w:after="0" w:line="240" w:lineRule="auto"/>
        <w:rPr>
          <w:rFonts w:eastAsia="Calibri" w:cs="Arial"/>
          <w:sz w:val="22"/>
          <w:szCs w:val="24"/>
        </w:rPr>
      </w:pPr>
      <w:r w:rsidRPr="00646677">
        <w:rPr>
          <w:rFonts w:eastAsia="Calibri" w:cs="Arial"/>
          <w:noProof/>
          <w:sz w:val="22"/>
          <w:szCs w:val="24"/>
        </w:rPr>
        <w:drawing>
          <wp:inline distT="0" distB="0" distL="0" distR="0" wp14:anchorId="1D9E1574" wp14:editId="310A1F73">
            <wp:extent cx="5838825" cy="44577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243C71" w14:textId="77777777" w:rsidR="00D56036" w:rsidRPr="00646677" w:rsidRDefault="00D56036" w:rsidP="00D56036">
      <w:pPr>
        <w:spacing w:after="0" w:line="240" w:lineRule="auto"/>
        <w:rPr>
          <w:rFonts w:eastAsia="Calibri" w:cs="Arial"/>
          <w:sz w:val="20"/>
          <w:szCs w:val="24"/>
        </w:rPr>
      </w:pPr>
      <w:r w:rsidRPr="00646677">
        <w:rPr>
          <w:rFonts w:eastAsia="Calibri" w:cs="Arial"/>
          <w:sz w:val="20"/>
          <w:szCs w:val="24"/>
        </w:rPr>
        <w:t xml:space="preserve">*represents aggregated responses written into Other </w:t>
      </w:r>
    </w:p>
    <w:p w14:paraId="3F2F88C0" w14:textId="77777777" w:rsidR="00D56036" w:rsidRPr="00646677" w:rsidRDefault="00D56036" w:rsidP="00D56036">
      <w:pPr>
        <w:spacing w:after="0" w:line="240" w:lineRule="auto"/>
        <w:rPr>
          <w:rFonts w:eastAsia="Calibri" w:cs="Arial"/>
          <w:sz w:val="20"/>
          <w:szCs w:val="24"/>
        </w:rPr>
      </w:pPr>
      <w:r w:rsidRPr="00646677">
        <w:rPr>
          <w:rFonts w:eastAsia="Calibri" w:cs="Arial"/>
          <w:sz w:val="20"/>
          <w:szCs w:val="24"/>
        </w:rPr>
        <w:t xml:space="preserve">**Question was a select all that apply so the number of answers is more than the number of respondents </w:t>
      </w:r>
    </w:p>
    <w:p w14:paraId="03F5D11B" w14:textId="094714CF" w:rsidR="00491D4E" w:rsidRPr="00D47344" w:rsidRDefault="00491D4E" w:rsidP="00491D4E">
      <w:pPr>
        <w:pStyle w:val="Caption"/>
        <w:rPr>
          <w:i/>
        </w:rPr>
      </w:pPr>
      <w:r w:rsidRPr="0000140E">
        <w:rPr>
          <w:b w:val="0"/>
          <w:color w:val="auto"/>
          <w:sz w:val="22"/>
        </w:rPr>
        <w:lastRenderedPageBreak/>
        <w:t xml:space="preserve">As a follow-up, participants were then asked what resources would increase their willingness to prescribe to capacity. The most common response was that the prescriber would like </w:t>
      </w:r>
      <w:r w:rsidR="00857F19" w:rsidRPr="0000140E">
        <w:rPr>
          <w:b w:val="0"/>
          <w:color w:val="auto"/>
          <w:sz w:val="22"/>
        </w:rPr>
        <w:t>“</w:t>
      </w:r>
      <w:r w:rsidRPr="0000140E">
        <w:rPr>
          <w:b w:val="0"/>
          <w:i/>
          <w:color w:val="auto"/>
          <w:sz w:val="22"/>
        </w:rPr>
        <w:t>being provided with information about counseling resources for patients in my local area,</w:t>
      </w:r>
      <w:r w:rsidR="00857F19" w:rsidRPr="0000140E">
        <w:rPr>
          <w:b w:val="0"/>
          <w:i/>
          <w:color w:val="auto"/>
          <w:sz w:val="22"/>
        </w:rPr>
        <w:t>”</w:t>
      </w:r>
      <w:r w:rsidRPr="0000140E">
        <w:rPr>
          <w:b w:val="0"/>
          <w:color w:val="auto"/>
          <w:sz w:val="22"/>
        </w:rPr>
        <w:t xml:space="preserve"> followed by</w:t>
      </w:r>
      <w:r w:rsidRPr="0000140E">
        <w:rPr>
          <w:b w:val="0"/>
          <w:i/>
          <w:color w:val="auto"/>
          <w:sz w:val="22"/>
        </w:rPr>
        <w:t xml:space="preserve"> </w:t>
      </w:r>
      <w:r w:rsidRPr="0000140E">
        <w:rPr>
          <w:b w:val="0"/>
          <w:color w:val="auto"/>
          <w:sz w:val="22"/>
        </w:rPr>
        <w:t xml:space="preserve">that </w:t>
      </w:r>
      <w:r w:rsidR="00857F19" w:rsidRPr="0000140E">
        <w:rPr>
          <w:b w:val="0"/>
          <w:color w:val="auto"/>
          <w:sz w:val="22"/>
        </w:rPr>
        <w:t>“</w:t>
      </w:r>
      <w:r w:rsidRPr="0000140E">
        <w:rPr>
          <w:b w:val="0"/>
          <w:i/>
          <w:color w:val="auto"/>
          <w:sz w:val="22"/>
        </w:rPr>
        <w:t>nothing would increase my willingness to prescribe to capacity.</w:t>
      </w:r>
      <w:r w:rsidR="00857F19" w:rsidRPr="0000140E">
        <w:rPr>
          <w:b w:val="0"/>
          <w:i/>
          <w:color w:val="auto"/>
          <w:sz w:val="22"/>
        </w:rPr>
        <w:t>”</w:t>
      </w:r>
    </w:p>
    <w:p w14:paraId="0863B894" w14:textId="054C9B14" w:rsidR="00491D4E" w:rsidRPr="0004614C" w:rsidRDefault="00491D4E" w:rsidP="00491D4E">
      <w:pPr>
        <w:pStyle w:val="Caption"/>
        <w:spacing w:after="0"/>
        <w:rPr>
          <w:rFonts w:eastAsia="Calibri" w:cs="Arial"/>
          <w:color w:val="auto"/>
          <w:sz w:val="24"/>
          <w:szCs w:val="24"/>
        </w:rPr>
      </w:pPr>
      <w:bookmarkStart w:id="118" w:name="_Toc533160728"/>
      <w:r w:rsidRPr="0004614C">
        <w:rPr>
          <w:color w:val="auto"/>
          <w:sz w:val="22"/>
        </w:rPr>
        <w:t xml:space="preserve">Figure </w:t>
      </w:r>
      <w:r w:rsidRPr="0004614C">
        <w:rPr>
          <w:color w:val="auto"/>
          <w:sz w:val="22"/>
        </w:rPr>
        <w:fldChar w:fldCharType="begin"/>
      </w:r>
      <w:r w:rsidRPr="0004614C">
        <w:rPr>
          <w:color w:val="auto"/>
          <w:sz w:val="22"/>
        </w:rPr>
        <w:instrText xml:space="preserve"> SEQ Figure \* ARABIC </w:instrText>
      </w:r>
      <w:r w:rsidRPr="0004614C">
        <w:rPr>
          <w:color w:val="auto"/>
          <w:sz w:val="22"/>
        </w:rPr>
        <w:fldChar w:fldCharType="separate"/>
      </w:r>
      <w:r w:rsidR="003C3E57">
        <w:rPr>
          <w:noProof/>
          <w:color w:val="auto"/>
          <w:sz w:val="22"/>
        </w:rPr>
        <w:t>18</w:t>
      </w:r>
      <w:r w:rsidRPr="0004614C">
        <w:rPr>
          <w:color w:val="auto"/>
          <w:sz w:val="22"/>
        </w:rPr>
        <w:fldChar w:fldCharType="end"/>
      </w:r>
      <w:r w:rsidRPr="0004614C">
        <w:rPr>
          <w:color w:val="auto"/>
          <w:sz w:val="22"/>
        </w:rPr>
        <w:t xml:space="preserve">. Resources that Would Increase </w:t>
      </w:r>
      <w:r w:rsidR="00AC52D7">
        <w:rPr>
          <w:color w:val="auto"/>
          <w:sz w:val="22"/>
        </w:rPr>
        <w:t>Providers’</w:t>
      </w:r>
      <w:r w:rsidR="00AC52D7" w:rsidRPr="0004614C">
        <w:rPr>
          <w:color w:val="auto"/>
          <w:sz w:val="22"/>
        </w:rPr>
        <w:t xml:space="preserve"> </w:t>
      </w:r>
      <w:r w:rsidRPr="0004614C">
        <w:rPr>
          <w:color w:val="auto"/>
          <w:sz w:val="22"/>
        </w:rPr>
        <w:t>Willingness to Prescribe at Capacity</w:t>
      </w:r>
      <w:bookmarkEnd w:id="118"/>
    </w:p>
    <w:p w14:paraId="74ACA8FB" w14:textId="77777777" w:rsidR="00491D4E" w:rsidRDefault="00491D4E" w:rsidP="00491D4E">
      <w:pPr>
        <w:spacing w:after="0" w:line="240" w:lineRule="auto"/>
        <w:rPr>
          <w:rFonts w:eastAsia="Calibri" w:cs="Arial"/>
          <w:sz w:val="22"/>
          <w:szCs w:val="24"/>
        </w:rPr>
      </w:pPr>
      <w:r>
        <w:rPr>
          <w:rFonts w:eastAsia="Calibri" w:cs="Arial"/>
          <w:noProof/>
          <w:sz w:val="22"/>
          <w:szCs w:val="24"/>
        </w:rPr>
        <w:drawing>
          <wp:inline distT="0" distB="0" distL="0" distR="0" wp14:anchorId="58B22DAE" wp14:editId="3F861632">
            <wp:extent cx="5981700" cy="41529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DB8D43" w14:textId="4E7B3939" w:rsidR="00491D4E" w:rsidRPr="003C5920" w:rsidRDefault="00491D4E" w:rsidP="00491D4E">
      <w:pPr>
        <w:spacing w:after="0" w:line="240" w:lineRule="auto"/>
        <w:rPr>
          <w:rFonts w:eastAsia="Calibri" w:cs="Arial"/>
          <w:sz w:val="20"/>
          <w:szCs w:val="24"/>
        </w:rPr>
      </w:pPr>
      <w:r w:rsidRPr="003C5920">
        <w:rPr>
          <w:rFonts w:eastAsia="Calibri" w:cs="Arial"/>
          <w:sz w:val="20"/>
          <w:szCs w:val="24"/>
        </w:rPr>
        <w:t xml:space="preserve">*represents aggregated responses written into </w:t>
      </w:r>
      <w:r w:rsidR="00AC52D7">
        <w:rPr>
          <w:rFonts w:eastAsia="Calibri" w:cs="Arial"/>
          <w:sz w:val="20"/>
          <w:szCs w:val="24"/>
        </w:rPr>
        <w:t>“</w:t>
      </w:r>
      <w:r w:rsidRPr="003C5920">
        <w:rPr>
          <w:rFonts w:eastAsia="Calibri" w:cs="Arial"/>
          <w:sz w:val="20"/>
          <w:szCs w:val="24"/>
        </w:rPr>
        <w:t>Other</w:t>
      </w:r>
      <w:r w:rsidR="00AC52D7">
        <w:rPr>
          <w:rFonts w:eastAsia="Calibri" w:cs="Arial"/>
          <w:sz w:val="20"/>
          <w:szCs w:val="24"/>
        </w:rPr>
        <w:t>”</w:t>
      </w:r>
    </w:p>
    <w:p w14:paraId="67C7025A" w14:textId="1272BF05" w:rsidR="00491D4E" w:rsidRDefault="00491D4E" w:rsidP="00491D4E">
      <w:pPr>
        <w:spacing w:after="0" w:line="240" w:lineRule="auto"/>
        <w:rPr>
          <w:rFonts w:eastAsia="Calibri" w:cs="Arial"/>
          <w:sz w:val="20"/>
          <w:szCs w:val="24"/>
        </w:rPr>
      </w:pPr>
      <w:r w:rsidRPr="003C5920">
        <w:rPr>
          <w:rFonts w:eastAsia="Calibri" w:cs="Arial"/>
          <w:sz w:val="20"/>
          <w:szCs w:val="24"/>
        </w:rPr>
        <w:t>**Question was a select all that apply so the number of answers is more than the number of respondents</w:t>
      </w:r>
      <w:r w:rsidR="007936E4">
        <w:rPr>
          <w:rFonts w:eastAsia="Calibri" w:cs="Arial"/>
          <w:sz w:val="20"/>
          <w:szCs w:val="24"/>
        </w:rPr>
        <w:t>.</w:t>
      </w:r>
      <w:r w:rsidRPr="003C5920">
        <w:rPr>
          <w:rFonts w:eastAsia="Calibri" w:cs="Arial"/>
          <w:sz w:val="20"/>
          <w:szCs w:val="24"/>
        </w:rPr>
        <w:t xml:space="preserve"> </w:t>
      </w:r>
    </w:p>
    <w:p w14:paraId="071C0571" w14:textId="77777777" w:rsidR="002F67A8" w:rsidRPr="003C5920" w:rsidRDefault="002F67A8" w:rsidP="003C5920">
      <w:pPr>
        <w:spacing w:after="0" w:line="240" w:lineRule="auto"/>
        <w:rPr>
          <w:rFonts w:eastAsia="Calibri" w:cs="Arial"/>
          <w:sz w:val="20"/>
          <w:szCs w:val="24"/>
        </w:rPr>
      </w:pPr>
    </w:p>
    <w:p w14:paraId="0642677B" w14:textId="42DF072C" w:rsidR="00D47344" w:rsidRPr="0000140E" w:rsidRDefault="00491D4E" w:rsidP="0063776F">
      <w:pPr>
        <w:pStyle w:val="Caption"/>
        <w:spacing w:after="0"/>
        <w:rPr>
          <w:b w:val="0"/>
          <w:color w:val="auto"/>
          <w:sz w:val="22"/>
        </w:rPr>
      </w:pPr>
      <w:r>
        <w:rPr>
          <w:b w:val="0"/>
          <w:color w:val="auto"/>
          <w:sz w:val="22"/>
        </w:rPr>
        <w:t>O</w:t>
      </w:r>
      <w:r w:rsidR="0001267C">
        <w:rPr>
          <w:b w:val="0"/>
          <w:color w:val="auto"/>
          <w:sz w:val="22"/>
        </w:rPr>
        <w:t>v</w:t>
      </w:r>
      <w:r w:rsidR="0001267C" w:rsidRPr="0000140E">
        <w:rPr>
          <w:b w:val="0"/>
          <w:color w:val="auto"/>
          <w:sz w:val="22"/>
        </w:rPr>
        <w:t>er half (</w:t>
      </w:r>
      <w:r w:rsidRPr="0000140E">
        <w:rPr>
          <w:b w:val="0"/>
          <w:color w:val="auto"/>
          <w:sz w:val="22"/>
        </w:rPr>
        <w:t>52</w:t>
      </w:r>
      <w:r w:rsidR="0001267C" w:rsidRPr="0000140E">
        <w:rPr>
          <w:b w:val="0"/>
          <w:color w:val="auto"/>
          <w:sz w:val="22"/>
        </w:rPr>
        <w:t xml:space="preserve">%) of survey respondents indicated that they co-prescribed naloxone with opioid painkillers for high-risk patients, </w:t>
      </w:r>
      <w:r w:rsidR="00AB2497" w:rsidRPr="0000140E">
        <w:rPr>
          <w:b w:val="0"/>
          <w:color w:val="auto"/>
          <w:sz w:val="22"/>
        </w:rPr>
        <w:t xml:space="preserve">with </w:t>
      </w:r>
      <w:r w:rsidRPr="0000140E">
        <w:rPr>
          <w:b w:val="0"/>
          <w:color w:val="auto"/>
          <w:sz w:val="22"/>
        </w:rPr>
        <w:t>11</w:t>
      </w:r>
      <w:r w:rsidR="0001267C" w:rsidRPr="0000140E">
        <w:rPr>
          <w:b w:val="0"/>
          <w:color w:val="auto"/>
          <w:sz w:val="22"/>
        </w:rPr>
        <w:t xml:space="preserve">% of those citing doing so </w:t>
      </w:r>
      <w:r w:rsidR="00032233" w:rsidRPr="0000140E">
        <w:rPr>
          <w:b w:val="0"/>
          <w:color w:val="auto"/>
          <w:sz w:val="22"/>
        </w:rPr>
        <w:t>“</w:t>
      </w:r>
      <w:r w:rsidR="0001267C" w:rsidRPr="0000140E">
        <w:rPr>
          <w:b w:val="0"/>
          <w:i/>
          <w:color w:val="auto"/>
          <w:sz w:val="22"/>
        </w:rPr>
        <w:t>frequently</w:t>
      </w:r>
      <w:r w:rsidR="00032233" w:rsidRPr="0000140E">
        <w:rPr>
          <w:b w:val="0"/>
          <w:i/>
          <w:color w:val="auto"/>
          <w:sz w:val="22"/>
        </w:rPr>
        <w:t>”</w:t>
      </w:r>
      <w:r w:rsidRPr="0000140E">
        <w:rPr>
          <w:b w:val="0"/>
          <w:i/>
          <w:color w:val="auto"/>
          <w:sz w:val="22"/>
        </w:rPr>
        <w:t xml:space="preserve"> </w:t>
      </w:r>
      <w:r w:rsidRPr="0000140E">
        <w:rPr>
          <w:b w:val="0"/>
          <w:color w:val="auto"/>
          <w:sz w:val="22"/>
        </w:rPr>
        <w:t xml:space="preserve">and 3% </w:t>
      </w:r>
      <w:r w:rsidR="00032233" w:rsidRPr="0000140E">
        <w:rPr>
          <w:b w:val="0"/>
          <w:color w:val="auto"/>
          <w:sz w:val="22"/>
        </w:rPr>
        <w:t>“</w:t>
      </w:r>
      <w:r w:rsidRPr="0000140E">
        <w:rPr>
          <w:b w:val="0"/>
          <w:i/>
          <w:color w:val="auto"/>
          <w:sz w:val="22"/>
        </w:rPr>
        <w:t>always</w:t>
      </w:r>
      <w:r w:rsidR="0001267C" w:rsidRPr="0000140E">
        <w:rPr>
          <w:b w:val="0"/>
          <w:color w:val="auto"/>
          <w:sz w:val="22"/>
        </w:rPr>
        <w:t>.</w:t>
      </w:r>
      <w:r w:rsidR="00032233" w:rsidRPr="0000140E">
        <w:rPr>
          <w:b w:val="0"/>
          <w:color w:val="auto"/>
          <w:sz w:val="22"/>
        </w:rPr>
        <w:t>”</w:t>
      </w:r>
      <w:r w:rsidR="0001267C" w:rsidRPr="0000140E">
        <w:rPr>
          <w:b w:val="0"/>
          <w:color w:val="auto"/>
          <w:sz w:val="22"/>
        </w:rPr>
        <w:t xml:space="preserve"> </w:t>
      </w:r>
    </w:p>
    <w:p w14:paraId="3C889960" w14:textId="77777777" w:rsidR="00D47344" w:rsidRPr="0000140E" w:rsidRDefault="00D47344" w:rsidP="0063776F">
      <w:pPr>
        <w:pStyle w:val="Caption"/>
        <w:spacing w:after="0"/>
        <w:rPr>
          <w:color w:val="auto"/>
          <w:sz w:val="22"/>
        </w:rPr>
      </w:pPr>
    </w:p>
    <w:p w14:paraId="4DBEBAFC" w14:textId="567C53E3" w:rsidR="004B1D83" w:rsidRPr="0000140E" w:rsidRDefault="00D47344" w:rsidP="0063776F">
      <w:pPr>
        <w:pStyle w:val="Caption"/>
        <w:spacing w:after="0"/>
        <w:rPr>
          <w:rFonts w:eastAsia="Calibri" w:cs="Arial"/>
          <w:color w:val="auto"/>
          <w:sz w:val="22"/>
          <w:szCs w:val="24"/>
        </w:rPr>
      </w:pPr>
      <w:r w:rsidRPr="0000140E">
        <w:rPr>
          <w:color w:val="auto"/>
          <w:sz w:val="22"/>
        </w:rPr>
        <w:t xml:space="preserve">                              </w:t>
      </w:r>
      <w:bookmarkStart w:id="119" w:name="_Toc533160729"/>
      <w:r w:rsidR="0063776F" w:rsidRPr="0000140E">
        <w:rPr>
          <w:color w:val="auto"/>
          <w:sz w:val="22"/>
        </w:rPr>
        <w:t xml:space="preserve">Figure </w:t>
      </w:r>
      <w:r w:rsidR="0063776F" w:rsidRPr="0000140E">
        <w:rPr>
          <w:color w:val="auto"/>
          <w:sz w:val="22"/>
        </w:rPr>
        <w:fldChar w:fldCharType="begin"/>
      </w:r>
      <w:r w:rsidR="0063776F" w:rsidRPr="0000140E">
        <w:rPr>
          <w:color w:val="auto"/>
          <w:sz w:val="22"/>
        </w:rPr>
        <w:instrText xml:space="preserve"> SEQ Figure \* ARABIC </w:instrText>
      </w:r>
      <w:r w:rsidR="0063776F" w:rsidRPr="0000140E">
        <w:rPr>
          <w:color w:val="auto"/>
          <w:sz w:val="22"/>
        </w:rPr>
        <w:fldChar w:fldCharType="separate"/>
      </w:r>
      <w:r w:rsidR="003C3E57">
        <w:rPr>
          <w:noProof/>
          <w:color w:val="auto"/>
          <w:sz w:val="22"/>
        </w:rPr>
        <w:t>19</w:t>
      </w:r>
      <w:r w:rsidR="0063776F" w:rsidRPr="0000140E">
        <w:rPr>
          <w:color w:val="auto"/>
          <w:sz w:val="22"/>
        </w:rPr>
        <w:fldChar w:fldCharType="end"/>
      </w:r>
      <w:r w:rsidR="0063776F" w:rsidRPr="0000140E">
        <w:rPr>
          <w:color w:val="auto"/>
          <w:sz w:val="22"/>
        </w:rPr>
        <w:t>. Frequency of Opioid Painkiller and Naloxone Co-prescribing</w:t>
      </w:r>
      <w:bookmarkEnd w:id="119"/>
    </w:p>
    <w:p w14:paraId="2112B254" w14:textId="10A9E44A" w:rsidR="004B1D83" w:rsidRPr="0000140E" w:rsidRDefault="002455EC" w:rsidP="004B1D83">
      <w:pPr>
        <w:spacing w:after="0" w:line="240" w:lineRule="auto"/>
        <w:jc w:val="center"/>
        <w:rPr>
          <w:rFonts w:eastAsia="Calibri" w:cs="Arial"/>
          <w:sz w:val="22"/>
          <w:szCs w:val="24"/>
        </w:rPr>
      </w:pPr>
      <w:r w:rsidRPr="0000140E">
        <w:rPr>
          <w:rFonts w:eastAsia="Calibri" w:cs="Arial"/>
          <w:noProof/>
          <w:sz w:val="22"/>
          <w:szCs w:val="24"/>
        </w:rPr>
        <mc:AlternateContent>
          <mc:Choice Requires="wps">
            <w:drawing>
              <wp:anchor distT="0" distB="0" distL="114300" distR="114300" simplePos="0" relativeHeight="251743232" behindDoc="0" locked="0" layoutInCell="1" allowOverlap="1" wp14:anchorId="627DB8B8" wp14:editId="5B5371E2">
                <wp:simplePos x="0" y="0"/>
                <wp:positionH relativeFrom="margin">
                  <wp:posOffset>2647950</wp:posOffset>
                </wp:positionH>
                <wp:positionV relativeFrom="paragraph">
                  <wp:posOffset>1029335</wp:posOffset>
                </wp:positionV>
                <wp:extent cx="647700" cy="322580"/>
                <wp:effectExtent l="0" t="0" r="19050" b="20320"/>
                <wp:wrapNone/>
                <wp:docPr id="60" name="Straight Connector 60"/>
                <wp:cNvGraphicFramePr/>
                <a:graphic xmlns:a="http://schemas.openxmlformats.org/drawingml/2006/main">
                  <a:graphicData uri="http://schemas.microsoft.com/office/word/2010/wordprocessingShape">
                    <wps:wsp>
                      <wps:cNvCnPr/>
                      <wps:spPr>
                        <a:xfrm flipV="1">
                          <a:off x="0" y="0"/>
                          <a:ext cx="647700" cy="32258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8A9EC" id="Straight Connector 60" o:spid="_x0000_s1026" style="position:absolute;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5pt,81.05pt" to="259.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" strokecolor="#0d0d0d [3069]" strokeweight=".5pt">
                <v:stroke joinstyle="miter"/>
                <w10:wrap anchorx="margin"/>
              </v:line>
            </w:pict>
          </mc:Fallback>
        </mc:AlternateContent>
      </w:r>
      <w:r w:rsidRPr="0000140E">
        <w:rPr>
          <w:rFonts w:eastAsia="Calibri" w:cs="Arial"/>
          <w:noProof/>
          <w:sz w:val="22"/>
          <w:szCs w:val="24"/>
        </w:rPr>
        <mc:AlternateContent>
          <mc:Choice Requires="wps">
            <w:drawing>
              <wp:anchor distT="0" distB="0" distL="114300" distR="114300" simplePos="0" relativeHeight="251742208" behindDoc="0" locked="0" layoutInCell="1" allowOverlap="1" wp14:anchorId="4BF1E383" wp14:editId="63899E7F">
                <wp:simplePos x="0" y="0"/>
                <wp:positionH relativeFrom="column">
                  <wp:posOffset>2638426</wp:posOffset>
                </wp:positionH>
                <wp:positionV relativeFrom="paragraph">
                  <wp:posOffset>753110</wp:posOffset>
                </wp:positionV>
                <wp:extent cx="666750" cy="2857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666750" cy="28575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6563F" id="Straight Connector 5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59.3pt" to="260.2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" strokecolor="#0d0d0d [3069]" strokeweight=".5pt">
                <v:stroke joinstyle="miter"/>
              </v:line>
            </w:pict>
          </mc:Fallback>
        </mc:AlternateContent>
      </w:r>
      <w:r w:rsidR="001424C6" w:rsidRPr="0000140E">
        <w:rPr>
          <w:rFonts w:eastAsia="Calibri" w:cs="Arial"/>
          <w:noProof/>
          <w:sz w:val="22"/>
          <w:szCs w:val="24"/>
        </w:rPr>
        <mc:AlternateContent>
          <mc:Choice Requires="wps">
            <w:drawing>
              <wp:anchor distT="45720" distB="45720" distL="114300" distR="114300" simplePos="0" relativeHeight="251741184" behindDoc="0" locked="0" layoutInCell="1" allowOverlap="1" wp14:anchorId="523CF151" wp14:editId="60A7B5CF">
                <wp:simplePos x="0" y="0"/>
                <wp:positionH relativeFrom="column">
                  <wp:posOffset>3352800</wp:posOffset>
                </wp:positionH>
                <wp:positionV relativeFrom="paragraph">
                  <wp:posOffset>695325</wp:posOffset>
                </wp:positionV>
                <wp:extent cx="1276350" cy="5905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90550"/>
                        </a:xfrm>
                        <a:prstGeom prst="rect">
                          <a:avLst/>
                        </a:prstGeom>
                        <a:solidFill>
                          <a:srgbClr val="FFFFFF"/>
                        </a:solidFill>
                        <a:ln w="9525">
                          <a:noFill/>
                          <a:miter lim="800000"/>
                          <a:headEnd/>
                          <a:tailEnd/>
                        </a:ln>
                      </wps:spPr>
                      <wps:txbx>
                        <w:txbxContent>
                          <w:p w14:paraId="667C7B8A" w14:textId="4E2BA113" w:rsidR="00882017" w:rsidRDefault="00882017" w:rsidP="001424C6">
                            <w:pPr>
                              <w:spacing w:after="0" w:line="240" w:lineRule="auto"/>
                              <w:rPr>
                                <w:sz w:val="28"/>
                              </w:rPr>
                            </w:pPr>
                            <w:r w:rsidRPr="001424C6">
                              <w:rPr>
                                <w:sz w:val="28"/>
                              </w:rPr>
                              <w:t>5</w:t>
                            </w:r>
                            <w:r>
                              <w:rPr>
                                <w:sz w:val="28"/>
                              </w:rPr>
                              <w:t>2</w:t>
                            </w:r>
                            <w:r w:rsidRPr="001424C6">
                              <w:rPr>
                                <w:sz w:val="28"/>
                              </w:rPr>
                              <w:t xml:space="preserve">% engage in </w:t>
                            </w:r>
                          </w:p>
                          <w:p w14:paraId="6B1D2AF2" w14:textId="509C3A7E" w:rsidR="00882017" w:rsidRPr="001424C6" w:rsidRDefault="00882017">
                            <w:pPr>
                              <w:rPr>
                                <w:sz w:val="28"/>
                              </w:rPr>
                            </w:pPr>
                            <w:r w:rsidRPr="001424C6">
                              <w:rPr>
                                <w:sz w:val="28"/>
                              </w:rPr>
                              <w:t>co-prescribing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CF151" id="_x0000_s1081" type="#_x0000_t202" style="position:absolute;left:0;text-align:left;margin-left:264pt;margin-top:54.75pt;width:100.5pt;height:4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" stroked="f">
                <v:textbox>
                  <w:txbxContent>
                    <w:p w14:paraId="667C7B8A" w14:textId="4E2BA113" w:rsidR="00882017" w:rsidRDefault="00882017" w:rsidP="001424C6">
                      <w:pPr>
                        <w:spacing w:after="0" w:line="240" w:lineRule="auto"/>
                        <w:rPr>
                          <w:sz w:val="28"/>
                        </w:rPr>
                      </w:pPr>
                      <w:r w:rsidRPr="001424C6">
                        <w:rPr>
                          <w:sz w:val="28"/>
                        </w:rPr>
                        <w:t>5</w:t>
                      </w:r>
                      <w:r>
                        <w:rPr>
                          <w:sz w:val="28"/>
                        </w:rPr>
                        <w:t>2</w:t>
                      </w:r>
                      <w:r w:rsidRPr="001424C6">
                        <w:rPr>
                          <w:sz w:val="28"/>
                        </w:rPr>
                        <w:t xml:space="preserve">% engage in </w:t>
                      </w:r>
                    </w:p>
                    <w:p w14:paraId="6B1D2AF2" w14:textId="509C3A7E" w:rsidR="00882017" w:rsidRPr="001424C6" w:rsidRDefault="00882017">
                      <w:pPr>
                        <w:rPr>
                          <w:sz w:val="28"/>
                        </w:rPr>
                      </w:pPr>
                      <w:r w:rsidRPr="001424C6">
                        <w:rPr>
                          <w:sz w:val="28"/>
                        </w:rPr>
                        <w:t>co-prescribing</w:t>
                      </w:r>
                    </w:p>
                  </w:txbxContent>
                </v:textbox>
              </v:shape>
            </w:pict>
          </mc:Fallback>
        </mc:AlternateContent>
      </w:r>
      <w:r w:rsidR="004B1D83" w:rsidRPr="0000140E">
        <w:rPr>
          <w:rFonts w:eastAsia="Calibri" w:cs="Arial"/>
          <w:noProof/>
          <w:sz w:val="22"/>
          <w:szCs w:val="24"/>
        </w:rPr>
        <w:drawing>
          <wp:inline distT="0" distB="0" distL="0" distR="0" wp14:anchorId="41440251" wp14:editId="450FB9BF">
            <wp:extent cx="4000500" cy="1866900"/>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6CD4AE" w14:textId="1B56E4EC" w:rsidR="002B4F39" w:rsidRDefault="00324808" w:rsidP="00FB65C4">
      <w:pPr>
        <w:spacing w:line="240" w:lineRule="auto"/>
        <w:rPr>
          <w:rFonts w:eastAsia="Calibri" w:cs="Arial"/>
          <w:sz w:val="22"/>
          <w:szCs w:val="24"/>
        </w:rPr>
      </w:pPr>
      <w:proofErr w:type="gramStart"/>
      <w:r w:rsidRPr="0000140E">
        <w:rPr>
          <w:rFonts w:eastAsia="Calibri" w:cs="Arial"/>
          <w:sz w:val="22"/>
          <w:szCs w:val="24"/>
        </w:rPr>
        <w:lastRenderedPageBreak/>
        <w:t>The majority of</w:t>
      </w:r>
      <w:proofErr w:type="gramEnd"/>
      <w:r w:rsidRPr="0000140E">
        <w:rPr>
          <w:rFonts w:eastAsia="Calibri" w:cs="Arial"/>
          <w:sz w:val="22"/>
          <w:szCs w:val="24"/>
        </w:rPr>
        <w:t xml:space="preserve"> survey respondents</w:t>
      </w:r>
      <w:r w:rsidR="002B4F39" w:rsidRPr="0000140E">
        <w:rPr>
          <w:rFonts w:eastAsia="Calibri" w:cs="Arial"/>
          <w:sz w:val="22"/>
          <w:szCs w:val="24"/>
        </w:rPr>
        <w:t xml:space="preserve"> (</w:t>
      </w:r>
      <w:r w:rsidRPr="0000140E">
        <w:rPr>
          <w:rFonts w:eastAsia="Calibri" w:cs="Arial"/>
          <w:sz w:val="22"/>
          <w:szCs w:val="24"/>
        </w:rPr>
        <w:t>69</w:t>
      </w:r>
      <w:r w:rsidR="002B4F39" w:rsidRPr="0000140E">
        <w:rPr>
          <w:rFonts w:eastAsia="Calibri" w:cs="Arial"/>
          <w:sz w:val="22"/>
          <w:szCs w:val="24"/>
        </w:rPr>
        <w:t>%) were employed in a practice that offered psychosocial services or interventions</w:t>
      </w:r>
      <w:r w:rsidRPr="0000140E">
        <w:rPr>
          <w:rFonts w:eastAsia="Calibri" w:cs="Arial"/>
          <w:sz w:val="22"/>
          <w:szCs w:val="24"/>
        </w:rPr>
        <w:t xml:space="preserve"> and 48</w:t>
      </w:r>
      <w:r w:rsidR="00AB2497" w:rsidRPr="0000140E">
        <w:rPr>
          <w:rFonts w:eastAsia="Calibri" w:cs="Arial"/>
          <w:sz w:val="22"/>
          <w:szCs w:val="24"/>
        </w:rPr>
        <w:t>%</w:t>
      </w:r>
      <w:r w:rsidR="00AB2497">
        <w:rPr>
          <w:rFonts w:eastAsia="Calibri" w:cs="Arial"/>
          <w:sz w:val="22"/>
          <w:szCs w:val="24"/>
        </w:rPr>
        <w:t xml:space="preserve"> provided psychosocial interventions through contract arrangements with qualified behavioral health providers</w:t>
      </w:r>
      <w:r w:rsidR="002B4F39">
        <w:rPr>
          <w:rFonts w:eastAsia="Calibri" w:cs="Arial"/>
          <w:sz w:val="22"/>
          <w:szCs w:val="24"/>
        </w:rPr>
        <w:t xml:space="preserve">. </w:t>
      </w:r>
      <w:r w:rsidR="00AB2497">
        <w:rPr>
          <w:rFonts w:eastAsia="Calibri" w:cs="Arial"/>
          <w:sz w:val="22"/>
          <w:szCs w:val="24"/>
        </w:rPr>
        <w:t xml:space="preserve">The most common service offered was </w:t>
      </w:r>
      <w:r w:rsidR="00AD211E">
        <w:rPr>
          <w:rFonts w:eastAsia="Calibri" w:cs="Arial"/>
          <w:sz w:val="22"/>
          <w:szCs w:val="24"/>
        </w:rPr>
        <w:t>buprenorphine</w:t>
      </w:r>
      <w:r w:rsidR="00AB2497">
        <w:rPr>
          <w:rFonts w:eastAsia="Calibri" w:cs="Arial"/>
          <w:sz w:val="22"/>
          <w:szCs w:val="24"/>
        </w:rPr>
        <w:t xml:space="preserve"> induction and maintenance. Counseling and S</w:t>
      </w:r>
      <w:r w:rsidR="0000140E">
        <w:rPr>
          <w:rFonts w:eastAsia="Calibri" w:cs="Arial"/>
          <w:sz w:val="22"/>
          <w:szCs w:val="24"/>
        </w:rPr>
        <w:t>ubstance Use Disorder</w:t>
      </w:r>
      <w:r w:rsidR="00AB2497">
        <w:rPr>
          <w:rFonts w:eastAsia="Calibri" w:cs="Arial"/>
          <w:sz w:val="22"/>
          <w:szCs w:val="24"/>
        </w:rPr>
        <w:t xml:space="preserve"> Evaluation were also common responses. </w:t>
      </w:r>
    </w:p>
    <w:p w14:paraId="1474552E" w14:textId="52651D17" w:rsidR="002B4F39" w:rsidRPr="00AB2497" w:rsidRDefault="00FB65C4" w:rsidP="00AB2497">
      <w:pPr>
        <w:pStyle w:val="Caption"/>
        <w:spacing w:after="0"/>
        <w:rPr>
          <w:rFonts w:eastAsia="Calibri" w:cs="Arial"/>
          <w:color w:val="auto"/>
          <w:sz w:val="24"/>
          <w:szCs w:val="24"/>
        </w:rPr>
      </w:pPr>
      <w:bookmarkStart w:id="120" w:name="_Toc505331973"/>
      <w:bookmarkStart w:id="121" w:name="_Toc533160730"/>
      <w:r>
        <w:rPr>
          <w:noProof/>
        </w:rPr>
        <w:drawing>
          <wp:anchor distT="0" distB="0" distL="114300" distR="114300" simplePos="0" relativeHeight="251800576" behindDoc="0" locked="0" layoutInCell="1" allowOverlap="1" wp14:anchorId="70421D03" wp14:editId="72558A7F">
            <wp:simplePos x="0" y="0"/>
            <wp:positionH relativeFrom="margin">
              <wp:align>left</wp:align>
            </wp:positionH>
            <wp:positionV relativeFrom="paragraph">
              <wp:posOffset>186690</wp:posOffset>
            </wp:positionV>
            <wp:extent cx="5276850" cy="3981450"/>
            <wp:effectExtent l="0" t="0" r="0" b="0"/>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bookmarkEnd w:id="120"/>
      <w:r w:rsidR="00AB2497" w:rsidRPr="00AB2497">
        <w:rPr>
          <w:color w:val="auto"/>
          <w:sz w:val="22"/>
        </w:rPr>
        <w:t xml:space="preserve">Figure </w:t>
      </w:r>
      <w:r w:rsidR="00AB2497" w:rsidRPr="00AB2497">
        <w:rPr>
          <w:color w:val="auto"/>
          <w:sz w:val="22"/>
        </w:rPr>
        <w:fldChar w:fldCharType="begin"/>
      </w:r>
      <w:r w:rsidR="00AB2497" w:rsidRPr="00AB2497">
        <w:rPr>
          <w:color w:val="auto"/>
          <w:sz w:val="22"/>
        </w:rPr>
        <w:instrText xml:space="preserve"> SEQ Figure \* ARABIC </w:instrText>
      </w:r>
      <w:r w:rsidR="00AB2497" w:rsidRPr="00AB2497">
        <w:rPr>
          <w:color w:val="auto"/>
          <w:sz w:val="22"/>
        </w:rPr>
        <w:fldChar w:fldCharType="separate"/>
      </w:r>
      <w:r w:rsidR="003C3E57">
        <w:rPr>
          <w:noProof/>
          <w:color w:val="auto"/>
          <w:sz w:val="22"/>
        </w:rPr>
        <w:t>20</w:t>
      </w:r>
      <w:r w:rsidR="00AB2497" w:rsidRPr="00AB2497">
        <w:rPr>
          <w:color w:val="auto"/>
          <w:sz w:val="22"/>
        </w:rPr>
        <w:fldChar w:fldCharType="end"/>
      </w:r>
      <w:r w:rsidR="00AB2497" w:rsidRPr="00AB2497">
        <w:rPr>
          <w:color w:val="auto"/>
          <w:sz w:val="22"/>
        </w:rPr>
        <w:t>. Types of Psychosocial Services/Interventions Offered by Provider Practices</w:t>
      </w:r>
      <w:bookmarkEnd w:id="121"/>
    </w:p>
    <w:p w14:paraId="6B732D36" w14:textId="2E0B6082" w:rsidR="00186CA6" w:rsidRDefault="00B00D0F" w:rsidP="005A1A9B">
      <w:pPr>
        <w:pStyle w:val="Heading2"/>
      </w:pPr>
      <w:bookmarkStart w:id="122" w:name="_Toc533160702"/>
      <w:r>
        <w:t>S</w:t>
      </w:r>
      <w:r w:rsidR="00186CA6">
        <w:t>ocio-Political Environment</w:t>
      </w:r>
      <w:bookmarkEnd w:id="122"/>
    </w:p>
    <w:p w14:paraId="06D56F21" w14:textId="72D631D0" w:rsidR="00DB263A" w:rsidRPr="001F5CB1" w:rsidRDefault="00186CA6" w:rsidP="00186CA6">
      <w:pPr>
        <w:spacing w:after="200" w:line="240" w:lineRule="auto"/>
        <w:rPr>
          <w:rFonts w:eastAsia="Calibri" w:cs="Times New Roman"/>
          <w:sz w:val="22"/>
          <w:szCs w:val="24"/>
        </w:rPr>
      </w:pPr>
      <w:r>
        <w:rPr>
          <w:rFonts w:eastAsia="Calibri" w:cs="Times New Roman"/>
          <w:sz w:val="22"/>
          <w:szCs w:val="24"/>
        </w:rPr>
        <w:t>Policy/legislation</w:t>
      </w:r>
      <w:r w:rsidR="00DB263A" w:rsidRPr="001F5CB1">
        <w:rPr>
          <w:rFonts w:eastAsia="Calibri" w:cs="Times New Roman"/>
          <w:sz w:val="22"/>
          <w:szCs w:val="24"/>
        </w:rPr>
        <w:t xml:space="preserve"> </w:t>
      </w:r>
      <w:r>
        <w:rPr>
          <w:rFonts w:eastAsia="Calibri" w:cs="Times New Roman"/>
          <w:sz w:val="22"/>
          <w:szCs w:val="24"/>
        </w:rPr>
        <w:t xml:space="preserve">passed </w:t>
      </w:r>
      <w:r w:rsidR="00DB263A" w:rsidRPr="001F5CB1">
        <w:rPr>
          <w:rFonts w:eastAsia="Calibri" w:cs="Times New Roman"/>
          <w:sz w:val="22"/>
          <w:szCs w:val="24"/>
        </w:rPr>
        <w:t xml:space="preserve">in </w:t>
      </w:r>
      <w:r w:rsidR="001879A8" w:rsidRPr="001F5CB1">
        <w:rPr>
          <w:rFonts w:eastAsia="Calibri" w:cs="Times New Roman"/>
          <w:sz w:val="22"/>
          <w:szCs w:val="24"/>
        </w:rPr>
        <w:t>Nevada</w:t>
      </w:r>
      <w:r w:rsidR="00DB263A" w:rsidRPr="001F5CB1">
        <w:rPr>
          <w:rFonts w:eastAsia="Calibri" w:cs="Times New Roman"/>
          <w:sz w:val="22"/>
          <w:szCs w:val="24"/>
        </w:rPr>
        <w:t xml:space="preserve"> related to the opioid overdose crisis supportive of MAT</w:t>
      </w:r>
      <w:r w:rsidR="001879A8" w:rsidRPr="001F5CB1">
        <w:rPr>
          <w:rFonts w:eastAsia="Calibri" w:cs="Times New Roman"/>
          <w:sz w:val="22"/>
          <w:szCs w:val="24"/>
        </w:rPr>
        <w:t xml:space="preserve"> is summarized below.</w:t>
      </w:r>
    </w:p>
    <w:p w14:paraId="4E481907" w14:textId="6A208D9E" w:rsidR="00DB263A" w:rsidRPr="001F5CB1" w:rsidRDefault="00DB263A" w:rsidP="00186CA6">
      <w:pPr>
        <w:spacing w:after="200" w:line="240" w:lineRule="auto"/>
        <w:rPr>
          <w:rFonts w:eastAsia="Calibri" w:cs="Times New Roman"/>
          <w:sz w:val="22"/>
          <w:szCs w:val="24"/>
        </w:rPr>
      </w:pPr>
      <w:r w:rsidRPr="001F5CB1">
        <w:rPr>
          <w:rFonts w:eastAsia="Calibri" w:cs="Times New Roman"/>
          <w:sz w:val="22"/>
          <w:szCs w:val="24"/>
        </w:rPr>
        <w:t xml:space="preserve">The Good Samaritan Drug Overdose Act of 2015 </w:t>
      </w:r>
      <w:r w:rsidR="00307640">
        <w:rPr>
          <w:rFonts w:eastAsia="Calibri" w:cs="Times New Roman"/>
          <w:sz w:val="22"/>
          <w:szCs w:val="24"/>
        </w:rPr>
        <w:t>(</w:t>
      </w:r>
      <w:r w:rsidRPr="001F5CB1">
        <w:rPr>
          <w:rFonts w:eastAsia="Calibri" w:cs="Times New Roman"/>
          <w:sz w:val="22"/>
          <w:szCs w:val="24"/>
        </w:rPr>
        <w:t>SB 459</w:t>
      </w:r>
      <w:r w:rsidR="00307640">
        <w:rPr>
          <w:rFonts w:eastAsia="Calibri" w:cs="Times New Roman"/>
          <w:sz w:val="22"/>
          <w:szCs w:val="24"/>
        </w:rPr>
        <w:t>)</w:t>
      </w:r>
      <w:r w:rsidRPr="001F5CB1">
        <w:rPr>
          <w:rFonts w:eastAsia="Calibri" w:cs="Times New Roman"/>
          <w:sz w:val="22"/>
          <w:szCs w:val="24"/>
        </w:rPr>
        <w:t xml:space="preserve"> provides for immunity from prosecution for personal use and possession of controlled substances from individuals seeking medical attention for themselves or others during a drug overdose. Immunity does not extend to large quantities for sale or trafficking. </w:t>
      </w:r>
    </w:p>
    <w:p w14:paraId="5590C4F7" w14:textId="57849FB8" w:rsidR="00DB263A" w:rsidRPr="001F5CB1" w:rsidRDefault="00DB263A" w:rsidP="00186CA6">
      <w:pPr>
        <w:spacing w:after="200" w:line="240" w:lineRule="auto"/>
        <w:rPr>
          <w:rFonts w:eastAsia="Calibri" w:cs="Times New Roman"/>
          <w:sz w:val="22"/>
          <w:szCs w:val="24"/>
        </w:rPr>
      </w:pPr>
      <w:r w:rsidRPr="001F5CB1">
        <w:rPr>
          <w:rFonts w:eastAsia="Calibri" w:cs="Times New Roman"/>
          <w:sz w:val="22"/>
          <w:szCs w:val="24"/>
        </w:rPr>
        <w:t>SB 459 requires that prescribing physicians obtain a patient utilization</w:t>
      </w:r>
      <w:r w:rsidR="006847AC" w:rsidRPr="001F5CB1">
        <w:rPr>
          <w:rFonts w:eastAsia="Calibri" w:cs="Times New Roman"/>
          <w:sz w:val="22"/>
          <w:szCs w:val="24"/>
        </w:rPr>
        <w:t xml:space="preserve"> report on the Prescription</w:t>
      </w:r>
      <w:r w:rsidRPr="001F5CB1">
        <w:rPr>
          <w:rFonts w:eastAsia="Calibri" w:cs="Times New Roman"/>
          <w:sz w:val="22"/>
          <w:szCs w:val="24"/>
        </w:rPr>
        <w:t xml:space="preserve"> Monitoring Program before the initiation of a schedule II, III, or IV prescription drug for a new patient, or for a course of treatment lasting longer than </w:t>
      </w:r>
      <w:r w:rsidR="00307640">
        <w:rPr>
          <w:rFonts w:eastAsia="Calibri" w:cs="Times New Roman"/>
          <w:sz w:val="22"/>
          <w:szCs w:val="24"/>
        </w:rPr>
        <w:t>seven</w:t>
      </w:r>
      <w:r w:rsidR="00307640" w:rsidRPr="001F5CB1">
        <w:rPr>
          <w:rFonts w:eastAsia="Calibri" w:cs="Times New Roman"/>
          <w:sz w:val="22"/>
          <w:szCs w:val="24"/>
        </w:rPr>
        <w:t xml:space="preserve"> </w:t>
      </w:r>
      <w:r w:rsidRPr="001F5CB1">
        <w:rPr>
          <w:rFonts w:eastAsia="Calibri" w:cs="Times New Roman"/>
          <w:sz w:val="22"/>
          <w:szCs w:val="24"/>
        </w:rPr>
        <w:t xml:space="preserve">days that is part of a new course of treatment for an existing patient. SB 459 also requires the </w:t>
      </w:r>
      <w:r w:rsidR="00307640">
        <w:rPr>
          <w:rFonts w:eastAsia="Calibri" w:cs="Times New Roman"/>
          <w:sz w:val="22"/>
          <w:szCs w:val="24"/>
        </w:rPr>
        <w:t>p</w:t>
      </w:r>
      <w:r w:rsidR="00307640" w:rsidRPr="001F5CB1">
        <w:rPr>
          <w:rFonts w:eastAsia="Calibri" w:cs="Times New Roman"/>
          <w:sz w:val="22"/>
          <w:szCs w:val="24"/>
        </w:rPr>
        <w:t xml:space="preserve">harmacists </w:t>
      </w:r>
      <w:r w:rsidRPr="001F5CB1">
        <w:rPr>
          <w:rFonts w:eastAsia="Calibri" w:cs="Times New Roman"/>
          <w:sz w:val="22"/>
          <w:szCs w:val="24"/>
        </w:rPr>
        <w:t>to update the system within the next business day of filling a prescr</w:t>
      </w:r>
      <w:r w:rsidR="006847AC" w:rsidRPr="001F5CB1">
        <w:rPr>
          <w:rFonts w:eastAsia="Calibri" w:cs="Times New Roman"/>
          <w:sz w:val="22"/>
          <w:szCs w:val="24"/>
        </w:rPr>
        <w:t>iption. Participation in the P</w:t>
      </w:r>
      <w:r w:rsidR="00077A9E" w:rsidRPr="001F5CB1">
        <w:rPr>
          <w:rFonts w:eastAsia="Calibri" w:cs="Times New Roman"/>
          <w:sz w:val="22"/>
          <w:szCs w:val="24"/>
        </w:rPr>
        <w:t>MP has increased from 16% to 9</w:t>
      </w:r>
      <w:r w:rsidR="00254D02">
        <w:rPr>
          <w:rFonts w:eastAsia="Calibri" w:cs="Times New Roman"/>
          <w:sz w:val="22"/>
          <w:szCs w:val="24"/>
        </w:rPr>
        <w:t>8</w:t>
      </w:r>
      <w:r w:rsidRPr="001F5CB1">
        <w:rPr>
          <w:rFonts w:eastAsia="Calibri" w:cs="Times New Roman"/>
          <w:sz w:val="22"/>
          <w:szCs w:val="24"/>
        </w:rPr>
        <w:t>% since the legislation passed.</w:t>
      </w:r>
    </w:p>
    <w:p w14:paraId="78DE5272" w14:textId="0F1AF00E" w:rsidR="00D411DB" w:rsidRDefault="00D411DB" w:rsidP="00710F35">
      <w:pPr>
        <w:spacing w:line="240" w:lineRule="auto"/>
        <w:rPr>
          <w:rFonts w:eastAsia="Calibri" w:cs="Times New Roman"/>
          <w:sz w:val="22"/>
          <w:szCs w:val="22"/>
        </w:rPr>
      </w:pPr>
      <w:r w:rsidRPr="001F5CB1">
        <w:rPr>
          <w:rFonts w:eastAsia="Calibri" w:cs="Times New Roman"/>
          <w:sz w:val="22"/>
          <w:szCs w:val="22"/>
        </w:rPr>
        <w:lastRenderedPageBreak/>
        <w:t xml:space="preserve">With the passage of SB 459, a physician </w:t>
      </w:r>
      <w:r w:rsidR="00A918ED" w:rsidRPr="001F5CB1">
        <w:rPr>
          <w:rFonts w:eastAsia="Calibri" w:cs="Times New Roman"/>
          <w:sz w:val="22"/>
          <w:szCs w:val="22"/>
        </w:rPr>
        <w:t>can</w:t>
      </w:r>
      <w:r w:rsidRPr="001F5CB1">
        <w:rPr>
          <w:rFonts w:eastAsia="Calibri" w:cs="Times New Roman"/>
          <w:sz w:val="22"/>
          <w:szCs w:val="22"/>
        </w:rPr>
        <w:t xml:space="preserve"> prescribe an opioid antagonist </w:t>
      </w:r>
      <w:r w:rsidR="00710F35">
        <w:rPr>
          <w:rFonts w:eastAsia="Calibri" w:cs="Times New Roman"/>
          <w:sz w:val="22"/>
          <w:szCs w:val="22"/>
        </w:rPr>
        <w:t xml:space="preserve">(i.e. naloxone) </w:t>
      </w:r>
      <w:r w:rsidRPr="001F5CB1">
        <w:rPr>
          <w:rFonts w:eastAsia="Calibri" w:cs="Times New Roman"/>
          <w:sz w:val="22"/>
          <w:szCs w:val="22"/>
        </w:rPr>
        <w:t xml:space="preserve">directly or by standing order to a person </w:t>
      </w:r>
      <w:r w:rsidR="00DD71B5">
        <w:rPr>
          <w:rFonts w:eastAsia="Calibri" w:cs="Times New Roman"/>
          <w:sz w:val="22"/>
          <w:szCs w:val="22"/>
        </w:rPr>
        <w:t>who</w:t>
      </w:r>
      <w:r w:rsidR="00DD71B5" w:rsidRPr="001F5CB1">
        <w:rPr>
          <w:rFonts w:eastAsia="Calibri" w:cs="Times New Roman"/>
          <w:sz w:val="22"/>
          <w:szCs w:val="22"/>
        </w:rPr>
        <w:t xml:space="preserve"> </w:t>
      </w:r>
      <w:r w:rsidRPr="001F5CB1">
        <w:rPr>
          <w:rFonts w:eastAsia="Calibri" w:cs="Times New Roman"/>
          <w:sz w:val="22"/>
          <w:szCs w:val="22"/>
        </w:rPr>
        <w:t xml:space="preserve">is at risk of overdose or to a family member, friend, or other person in a position to assist a person </w:t>
      </w:r>
      <w:r w:rsidR="00DD71B5">
        <w:rPr>
          <w:rFonts w:eastAsia="Calibri" w:cs="Times New Roman"/>
          <w:sz w:val="22"/>
          <w:szCs w:val="22"/>
        </w:rPr>
        <w:t>who</w:t>
      </w:r>
      <w:r w:rsidR="00DD71B5" w:rsidRPr="001F5CB1">
        <w:rPr>
          <w:rFonts w:eastAsia="Calibri" w:cs="Times New Roman"/>
          <w:sz w:val="22"/>
          <w:szCs w:val="22"/>
        </w:rPr>
        <w:t xml:space="preserve"> </w:t>
      </w:r>
      <w:r w:rsidRPr="001F5CB1">
        <w:rPr>
          <w:rFonts w:eastAsia="Calibri" w:cs="Times New Roman"/>
          <w:sz w:val="22"/>
          <w:szCs w:val="22"/>
        </w:rPr>
        <w:t xml:space="preserve">is at risk of experiencing an overdose. </w:t>
      </w:r>
      <w:r w:rsidR="00710F35">
        <w:rPr>
          <w:rFonts w:eastAsia="Calibri" w:cs="Times New Roman"/>
          <w:sz w:val="22"/>
          <w:szCs w:val="22"/>
        </w:rPr>
        <w:t xml:space="preserve">Additionally, SB 459 allows a pharmacist to dispense an opioid antagonist without a prescription. Finally, an unlicensed person may store and/or dispense an opioid antagonist under a standing order from a properly authorized prescriber, </w:t>
      </w:r>
      <w:proofErr w:type="gramStart"/>
      <w:r w:rsidR="00710F35">
        <w:rPr>
          <w:rFonts w:eastAsia="Calibri" w:cs="Times New Roman"/>
          <w:sz w:val="22"/>
          <w:szCs w:val="22"/>
        </w:rPr>
        <w:t>as long as</w:t>
      </w:r>
      <w:proofErr w:type="gramEnd"/>
      <w:r w:rsidR="00710F35">
        <w:rPr>
          <w:rFonts w:eastAsia="Calibri" w:cs="Times New Roman"/>
          <w:sz w:val="22"/>
          <w:szCs w:val="22"/>
        </w:rPr>
        <w:t xml:space="preserve"> the medication is dispensed without charge or compensation.</w:t>
      </w:r>
    </w:p>
    <w:p w14:paraId="1E596703" w14:textId="19EFDEC8" w:rsidR="00D411DB" w:rsidRPr="00D411DB" w:rsidRDefault="00D411DB" w:rsidP="00D411DB">
      <w:pPr>
        <w:spacing w:after="200" w:line="240" w:lineRule="auto"/>
        <w:rPr>
          <w:rFonts w:eastAsia="Calibri" w:cs="Times New Roman"/>
          <w:sz w:val="22"/>
          <w:szCs w:val="24"/>
        </w:rPr>
      </w:pPr>
      <w:r w:rsidRPr="001F5CB1">
        <w:rPr>
          <w:rFonts w:eastAsia="Calibri" w:cs="Times New Roman"/>
          <w:sz w:val="22"/>
          <w:szCs w:val="22"/>
        </w:rPr>
        <w:t xml:space="preserve">In 2016, </w:t>
      </w:r>
      <w:r w:rsidR="00DD71B5">
        <w:rPr>
          <w:rFonts w:eastAsia="Calibri" w:cs="Times New Roman"/>
          <w:sz w:val="22"/>
          <w:szCs w:val="22"/>
        </w:rPr>
        <w:t>Nevada Gov. Sandoval</w:t>
      </w:r>
      <w:r w:rsidR="00DD71B5" w:rsidRPr="001F5CB1">
        <w:rPr>
          <w:rFonts w:eastAsia="Calibri" w:cs="Times New Roman"/>
          <w:sz w:val="22"/>
          <w:szCs w:val="22"/>
        </w:rPr>
        <w:t xml:space="preserve"> </w:t>
      </w:r>
      <w:r w:rsidRPr="001F5CB1">
        <w:rPr>
          <w:rFonts w:eastAsia="Calibri" w:cs="Times New Roman"/>
          <w:sz w:val="22"/>
          <w:szCs w:val="22"/>
        </w:rPr>
        <w:t>established a Drug Abuse Prevention Task Force led by First Lady</w:t>
      </w:r>
      <w:r w:rsidR="00DD71B5">
        <w:rPr>
          <w:rFonts w:eastAsia="Calibri" w:cs="Times New Roman"/>
          <w:sz w:val="22"/>
          <w:szCs w:val="22"/>
        </w:rPr>
        <w:t xml:space="preserve"> Kathleen Sandoval</w:t>
      </w:r>
      <w:r w:rsidRPr="001F5CB1">
        <w:rPr>
          <w:rFonts w:eastAsia="Calibri" w:cs="Times New Roman"/>
          <w:sz w:val="22"/>
          <w:szCs w:val="22"/>
        </w:rPr>
        <w:t xml:space="preserve">. </w:t>
      </w:r>
      <w:r w:rsidR="008B0D7D">
        <w:rPr>
          <w:rFonts w:eastAsia="Calibri" w:cs="Times New Roman"/>
          <w:sz w:val="22"/>
          <w:szCs w:val="22"/>
        </w:rPr>
        <w:t>The governor</w:t>
      </w:r>
      <w:r w:rsidR="008B0D7D" w:rsidRPr="001F5CB1">
        <w:rPr>
          <w:rFonts w:eastAsia="Calibri" w:cs="Times New Roman"/>
          <w:sz w:val="22"/>
          <w:szCs w:val="22"/>
        </w:rPr>
        <w:t xml:space="preserve"> </w:t>
      </w:r>
      <w:r w:rsidRPr="001F5CB1">
        <w:rPr>
          <w:rFonts w:eastAsia="Calibri" w:cs="Times New Roman"/>
          <w:sz w:val="22"/>
          <w:szCs w:val="22"/>
        </w:rPr>
        <w:t>convened and chaired a statewide drug summit in the summer of 2016. The summit assembled o</w:t>
      </w:r>
      <w:r w:rsidRPr="001F5CB1">
        <w:rPr>
          <w:rFonts w:eastAsia="Times New Roman" w:cs="Times New Roman"/>
          <w:sz w:val="22"/>
          <w:szCs w:val="22"/>
        </w:rPr>
        <w:t>ver 500 stakeholders, including legislators, healthcare professionals, law enforcement, judges</w:t>
      </w:r>
      <w:r w:rsidR="008B0D7D">
        <w:rPr>
          <w:rFonts w:eastAsia="Times New Roman" w:cs="Times New Roman"/>
          <w:sz w:val="22"/>
          <w:szCs w:val="22"/>
        </w:rPr>
        <w:t>,</w:t>
      </w:r>
      <w:r w:rsidRPr="001F5CB1">
        <w:rPr>
          <w:rFonts w:eastAsia="Times New Roman" w:cs="Times New Roman"/>
          <w:sz w:val="22"/>
          <w:szCs w:val="22"/>
        </w:rPr>
        <w:t xml:space="preserve"> and individual</w:t>
      </w:r>
      <w:r>
        <w:rPr>
          <w:rFonts w:eastAsia="Times New Roman" w:cs="Times New Roman"/>
          <w:sz w:val="22"/>
          <w:szCs w:val="22"/>
        </w:rPr>
        <w:t xml:space="preserve">s in recovery from a substance </w:t>
      </w:r>
      <w:r w:rsidRPr="001F5CB1">
        <w:rPr>
          <w:rFonts w:eastAsia="Times New Roman" w:cs="Times New Roman"/>
          <w:sz w:val="22"/>
          <w:szCs w:val="22"/>
        </w:rPr>
        <w:t>u</w:t>
      </w:r>
      <w:r>
        <w:rPr>
          <w:rFonts w:eastAsia="Times New Roman" w:cs="Times New Roman"/>
          <w:sz w:val="22"/>
          <w:szCs w:val="22"/>
        </w:rPr>
        <w:t>s</w:t>
      </w:r>
      <w:r w:rsidRPr="001F5CB1">
        <w:rPr>
          <w:rFonts w:eastAsia="Times New Roman" w:cs="Times New Roman"/>
          <w:sz w:val="22"/>
          <w:szCs w:val="22"/>
        </w:rPr>
        <w:t xml:space="preserve">e disorder. Based on their recommendations, </w:t>
      </w:r>
      <w:r w:rsidR="008B0D7D">
        <w:rPr>
          <w:rFonts w:eastAsia="Times New Roman" w:cs="Times New Roman"/>
          <w:sz w:val="22"/>
          <w:szCs w:val="22"/>
        </w:rPr>
        <w:t>Gov.</w:t>
      </w:r>
      <w:r w:rsidR="008B0D7D" w:rsidRPr="001F5CB1">
        <w:rPr>
          <w:rFonts w:eastAsia="Times New Roman" w:cs="Times New Roman"/>
          <w:sz w:val="22"/>
          <w:szCs w:val="22"/>
        </w:rPr>
        <w:t xml:space="preserve"> </w:t>
      </w:r>
      <w:r w:rsidRPr="001F5CB1">
        <w:rPr>
          <w:rFonts w:eastAsia="Times New Roman" w:cs="Times New Roman"/>
          <w:sz w:val="22"/>
          <w:szCs w:val="22"/>
        </w:rPr>
        <w:t>Sandoval announced in his 2017 State of the State Address that he was introducing the Controlled Substance Abuse Prevention Act, which will provide more training and reporting, and heightened protocols for healthcare professionals</w:t>
      </w:r>
      <w:r w:rsidR="004E102A">
        <w:rPr>
          <w:rFonts w:eastAsia="Times New Roman" w:cs="Times New Roman"/>
          <w:sz w:val="22"/>
          <w:szCs w:val="22"/>
        </w:rPr>
        <w:t xml:space="preserve"> with prescribing controlled substances</w:t>
      </w:r>
      <w:r w:rsidRPr="001F5CB1">
        <w:rPr>
          <w:rFonts w:eastAsia="Times New Roman" w:cs="Times New Roman"/>
          <w:sz w:val="22"/>
          <w:szCs w:val="22"/>
        </w:rPr>
        <w:t xml:space="preserve">. Additionally, the </w:t>
      </w:r>
      <w:r w:rsidR="00A37BC9">
        <w:rPr>
          <w:rFonts w:eastAsia="Times New Roman" w:cs="Times New Roman"/>
          <w:sz w:val="22"/>
          <w:szCs w:val="22"/>
        </w:rPr>
        <w:t xml:space="preserve">Nevada </w:t>
      </w:r>
      <w:r w:rsidRPr="001F5CB1">
        <w:rPr>
          <w:rFonts w:eastAsia="Times New Roman" w:cs="Times New Roman"/>
          <w:sz w:val="22"/>
          <w:szCs w:val="22"/>
        </w:rPr>
        <w:t>Attorney General chairs a Substance Abuse Working Group consisting of nine members. The Working Group</w:t>
      </w:r>
      <w:r w:rsidRPr="001F5CB1">
        <w:rPr>
          <w:rFonts w:eastAsia="Times New Roman" w:cs="Arial"/>
          <w:sz w:val="22"/>
          <w:szCs w:val="22"/>
        </w:rPr>
        <w:t xml:space="preserve"> </w:t>
      </w:r>
      <w:r w:rsidRPr="001F5CB1">
        <w:rPr>
          <w:rFonts w:eastAsia="Times New Roman" w:cs="Times New Roman"/>
          <w:sz w:val="22"/>
          <w:szCs w:val="22"/>
        </w:rPr>
        <w:t xml:space="preserve">submitted recommendations for combating the opioid crisis to the Nevada Legislature. The Office of the Attorney General </w:t>
      </w:r>
      <w:r w:rsidR="006553A1">
        <w:rPr>
          <w:rFonts w:eastAsia="Times New Roman" w:cs="Times New Roman"/>
          <w:sz w:val="22"/>
          <w:szCs w:val="22"/>
        </w:rPr>
        <w:t>p</w:t>
      </w:r>
      <w:r w:rsidR="006553A1" w:rsidRPr="001F5CB1">
        <w:rPr>
          <w:rFonts w:eastAsia="Times New Roman" w:cs="Times New Roman"/>
          <w:sz w:val="22"/>
          <w:szCs w:val="22"/>
        </w:rPr>
        <w:t xml:space="preserve">roposed </w:t>
      </w:r>
      <w:r w:rsidRPr="001F5CB1">
        <w:rPr>
          <w:rFonts w:eastAsia="Times New Roman" w:cs="Times New Roman"/>
          <w:sz w:val="22"/>
          <w:szCs w:val="22"/>
        </w:rPr>
        <w:t>SB</w:t>
      </w:r>
      <w:r>
        <w:rPr>
          <w:rFonts w:eastAsia="Times New Roman" w:cs="Times New Roman"/>
          <w:sz w:val="22"/>
          <w:szCs w:val="22"/>
        </w:rPr>
        <w:t xml:space="preserve"> </w:t>
      </w:r>
      <w:r w:rsidRPr="001F5CB1">
        <w:rPr>
          <w:rFonts w:eastAsia="Times New Roman" w:cs="Times New Roman"/>
          <w:sz w:val="22"/>
          <w:szCs w:val="22"/>
        </w:rPr>
        <w:t>59, utilizing the recommendations of the Working Group. SB</w:t>
      </w:r>
      <w:r>
        <w:rPr>
          <w:rFonts w:eastAsia="Times New Roman" w:cs="Times New Roman"/>
          <w:sz w:val="22"/>
          <w:szCs w:val="22"/>
        </w:rPr>
        <w:t xml:space="preserve"> </w:t>
      </w:r>
      <w:r w:rsidRPr="001F5CB1">
        <w:rPr>
          <w:rFonts w:eastAsia="Times New Roman" w:cs="Times New Roman"/>
          <w:sz w:val="22"/>
          <w:szCs w:val="22"/>
        </w:rPr>
        <w:t xml:space="preserve">59 requires reporting </w:t>
      </w:r>
      <w:r w:rsidRPr="00D411DB">
        <w:rPr>
          <w:rFonts w:eastAsia="Calibri" w:cs="Times New Roman"/>
          <w:sz w:val="22"/>
          <w:szCs w:val="24"/>
        </w:rPr>
        <w:t xml:space="preserve">of controlled-substance violations, prescription drug-related overdoses or deaths, and stolen prescription drugs to the PMP. The bill </w:t>
      </w:r>
      <w:r w:rsidR="00043F74">
        <w:rPr>
          <w:rFonts w:eastAsia="Calibri" w:cs="Times New Roman"/>
          <w:sz w:val="22"/>
          <w:szCs w:val="24"/>
        </w:rPr>
        <w:t>went into effect on July 1</w:t>
      </w:r>
      <w:r w:rsidRPr="00D411DB">
        <w:rPr>
          <w:rFonts w:eastAsia="Calibri" w:cs="Times New Roman"/>
          <w:sz w:val="22"/>
          <w:szCs w:val="24"/>
        </w:rPr>
        <w:t>, 2017.</w:t>
      </w:r>
    </w:p>
    <w:p w14:paraId="66D1AC3D" w14:textId="33F8FC35" w:rsidR="00D411DB" w:rsidRPr="00D411DB" w:rsidRDefault="00D43245" w:rsidP="00D411DB">
      <w:pPr>
        <w:spacing w:after="200" w:line="240" w:lineRule="auto"/>
        <w:rPr>
          <w:rFonts w:eastAsia="Calibri" w:cs="Times New Roman"/>
          <w:sz w:val="22"/>
          <w:szCs w:val="24"/>
        </w:rPr>
      </w:pPr>
      <w:r>
        <w:rPr>
          <w:rFonts w:eastAsia="Calibri" w:cs="Times New Roman"/>
          <w:sz w:val="22"/>
          <w:szCs w:val="24"/>
        </w:rPr>
        <w:t>The</w:t>
      </w:r>
      <w:r w:rsidR="00D411DB" w:rsidRPr="00D411DB">
        <w:rPr>
          <w:rFonts w:eastAsia="Calibri" w:cs="Times New Roman"/>
          <w:sz w:val="22"/>
          <w:szCs w:val="24"/>
        </w:rPr>
        <w:t xml:space="preserve"> Controlled Substances Abuse Prevention Act</w:t>
      </w:r>
      <w:r>
        <w:rPr>
          <w:rFonts w:eastAsia="Calibri" w:cs="Times New Roman"/>
          <w:sz w:val="22"/>
          <w:szCs w:val="24"/>
        </w:rPr>
        <w:t xml:space="preserve"> (AB 474)</w:t>
      </w:r>
      <w:r w:rsidR="00D411DB" w:rsidRPr="00D411DB">
        <w:rPr>
          <w:rFonts w:eastAsia="Calibri" w:cs="Times New Roman"/>
          <w:sz w:val="22"/>
          <w:szCs w:val="24"/>
        </w:rPr>
        <w:t xml:space="preserve">, which </w:t>
      </w:r>
      <w:r w:rsidR="00947F28">
        <w:rPr>
          <w:rFonts w:eastAsia="Calibri" w:cs="Times New Roman"/>
          <w:sz w:val="22"/>
          <w:szCs w:val="24"/>
        </w:rPr>
        <w:t xml:space="preserve">went into effect on </w:t>
      </w:r>
      <w:r>
        <w:rPr>
          <w:rFonts w:eastAsia="Calibri" w:cs="Times New Roman"/>
          <w:sz w:val="22"/>
          <w:szCs w:val="24"/>
        </w:rPr>
        <w:t xml:space="preserve">Jan. </w:t>
      </w:r>
      <w:r w:rsidR="00947F28">
        <w:rPr>
          <w:rFonts w:eastAsia="Calibri" w:cs="Times New Roman"/>
          <w:sz w:val="22"/>
          <w:szCs w:val="24"/>
        </w:rPr>
        <w:t>1, 2018</w:t>
      </w:r>
      <w:r w:rsidR="00D411DB" w:rsidRPr="00D411DB">
        <w:rPr>
          <w:rFonts w:eastAsia="Calibri" w:cs="Times New Roman"/>
          <w:sz w:val="22"/>
          <w:szCs w:val="24"/>
        </w:rPr>
        <w:t>, requires doctors and hospitals to report any drug overdoses to the state. Additionally, licensing boards can access PMP data to investigate inappropriate prescribing, dispensing</w:t>
      </w:r>
      <w:r w:rsidR="00BB74FE">
        <w:rPr>
          <w:rFonts w:eastAsia="Calibri" w:cs="Times New Roman"/>
          <w:sz w:val="22"/>
          <w:szCs w:val="24"/>
        </w:rPr>
        <w:t>,</w:t>
      </w:r>
      <w:r w:rsidR="00D411DB" w:rsidRPr="00D411DB">
        <w:rPr>
          <w:rFonts w:eastAsia="Calibri" w:cs="Times New Roman"/>
          <w:sz w:val="22"/>
          <w:szCs w:val="24"/>
        </w:rPr>
        <w:t xml:space="preserve"> or use of a controlled substance. Prescribers will now need to perform a risk assessment before prescribing a controlled substance. For prescriptions over 30 days in length, a prescription medical agreement with the patient must be created. The prescriber must also complete a risk of abuse assessment and obtain a patient utilization report every 90 days for the duration of the prescription. </w:t>
      </w:r>
      <w:r w:rsidR="00DB57B2">
        <w:rPr>
          <w:rFonts w:eastAsia="Calibri" w:cs="Times New Roman"/>
          <w:sz w:val="22"/>
          <w:szCs w:val="24"/>
        </w:rPr>
        <w:t>Numerous trainings have been held and materials distributed to educate healthcare providers on AB 474.</w:t>
      </w:r>
    </w:p>
    <w:p w14:paraId="12F225CD" w14:textId="47A60345" w:rsidR="00D411DB" w:rsidRPr="00D411DB" w:rsidRDefault="00D411DB" w:rsidP="00D411DB">
      <w:pPr>
        <w:spacing w:after="200" w:line="240" w:lineRule="auto"/>
        <w:rPr>
          <w:rFonts w:eastAsia="Calibri" w:cs="Times New Roman"/>
          <w:sz w:val="22"/>
          <w:szCs w:val="24"/>
        </w:rPr>
      </w:pPr>
      <w:r w:rsidRPr="00D411DB">
        <w:rPr>
          <w:rFonts w:eastAsia="Calibri" w:cs="Times New Roman"/>
          <w:sz w:val="22"/>
          <w:szCs w:val="24"/>
        </w:rPr>
        <w:t xml:space="preserve">Any physician or physician’s assistant who is registered to prescribe controlled substances must complete at least two hours of training specifically addressing the prescribing of opioids or addiction every licensing period. </w:t>
      </w:r>
    </w:p>
    <w:p w14:paraId="2F6E9413" w14:textId="7B350D34" w:rsidR="00DB263A" w:rsidRPr="001F5CB1" w:rsidRDefault="00DB263A" w:rsidP="00186CA6">
      <w:pPr>
        <w:spacing w:after="200" w:line="240" w:lineRule="auto"/>
        <w:rPr>
          <w:rFonts w:eastAsia="Calibri" w:cs="Times New Roman"/>
          <w:sz w:val="22"/>
          <w:szCs w:val="24"/>
        </w:rPr>
      </w:pPr>
      <w:r w:rsidRPr="001F5CB1">
        <w:rPr>
          <w:rFonts w:eastAsia="Calibri" w:cs="Times New Roman"/>
          <w:sz w:val="22"/>
          <w:szCs w:val="24"/>
        </w:rPr>
        <w:t>There is no dedicated state funding for MAT. All funding is allocated from the Block Grant.</w:t>
      </w:r>
      <w:r w:rsidR="00A85002" w:rsidRPr="001F5CB1">
        <w:rPr>
          <w:rFonts w:eastAsia="Calibri" w:cs="Times New Roman"/>
          <w:sz w:val="22"/>
          <w:szCs w:val="24"/>
        </w:rPr>
        <w:t xml:space="preserve"> </w:t>
      </w:r>
      <w:r w:rsidRPr="001F5CB1">
        <w:rPr>
          <w:rFonts w:eastAsia="Calibri" w:cs="Times New Roman"/>
          <w:sz w:val="22"/>
          <w:szCs w:val="24"/>
        </w:rPr>
        <w:t>Dedicated state funding does not exist for naloxone</w:t>
      </w:r>
      <w:r w:rsidR="00A85002" w:rsidRPr="001F5CB1">
        <w:rPr>
          <w:rFonts w:eastAsia="Calibri" w:cs="Times New Roman"/>
          <w:sz w:val="22"/>
          <w:szCs w:val="24"/>
        </w:rPr>
        <w:t xml:space="preserve"> either</w:t>
      </w:r>
      <w:r w:rsidR="00B91911" w:rsidRPr="001F5CB1">
        <w:rPr>
          <w:rFonts w:eastAsia="Calibri" w:cs="Times New Roman"/>
          <w:sz w:val="22"/>
          <w:szCs w:val="24"/>
        </w:rPr>
        <w:t xml:space="preserve">. </w:t>
      </w:r>
      <w:r w:rsidR="00FB65C4">
        <w:rPr>
          <w:rFonts w:eastAsia="Calibri" w:cs="Times New Roman"/>
          <w:sz w:val="22"/>
          <w:szCs w:val="24"/>
        </w:rPr>
        <w:t xml:space="preserve">The Commission on Behavioral Health has approved new </w:t>
      </w:r>
      <w:r w:rsidR="005432EE">
        <w:rPr>
          <w:rFonts w:eastAsia="Calibri" w:cs="Times New Roman"/>
          <w:sz w:val="22"/>
          <w:szCs w:val="24"/>
        </w:rPr>
        <w:t>criteria so programs will no longer be able to deny c</w:t>
      </w:r>
      <w:r w:rsidRPr="001F5CB1">
        <w:rPr>
          <w:rFonts w:eastAsia="Calibri" w:cs="Times New Roman"/>
          <w:sz w:val="22"/>
          <w:szCs w:val="24"/>
        </w:rPr>
        <w:t xml:space="preserve">lients </w:t>
      </w:r>
      <w:r w:rsidR="005432EE">
        <w:rPr>
          <w:rFonts w:eastAsia="Calibri" w:cs="Times New Roman"/>
          <w:sz w:val="22"/>
          <w:szCs w:val="24"/>
        </w:rPr>
        <w:t>residential treatment who are stabilized on MAT</w:t>
      </w:r>
      <w:r w:rsidRPr="001F5CB1">
        <w:rPr>
          <w:rFonts w:eastAsia="Calibri" w:cs="Times New Roman"/>
          <w:sz w:val="22"/>
          <w:szCs w:val="24"/>
        </w:rPr>
        <w:t>.</w:t>
      </w:r>
      <w:r w:rsidR="004E2ECA">
        <w:rPr>
          <w:rFonts w:eastAsia="Calibri" w:cs="Times New Roman"/>
          <w:sz w:val="22"/>
          <w:szCs w:val="24"/>
        </w:rPr>
        <w:t xml:space="preserve"> </w:t>
      </w:r>
      <w:r w:rsidR="00FE46A1" w:rsidRPr="00646677">
        <w:rPr>
          <w:rFonts w:eastAsia="Calibri" w:cs="Times New Roman"/>
          <w:sz w:val="22"/>
          <w:szCs w:val="24"/>
        </w:rPr>
        <w:t>The new criteria w</w:t>
      </w:r>
      <w:r w:rsidR="00FE46A1">
        <w:rPr>
          <w:rFonts w:eastAsia="Calibri" w:cs="Times New Roman"/>
          <w:sz w:val="22"/>
          <w:szCs w:val="24"/>
        </w:rPr>
        <w:t>ent</w:t>
      </w:r>
      <w:r w:rsidR="00FE46A1" w:rsidRPr="00646677">
        <w:rPr>
          <w:rFonts w:eastAsia="Calibri" w:cs="Times New Roman"/>
          <w:sz w:val="22"/>
          <w:szCs w:val="24"/>
        </w:rPr>
        <w:t xml:space="preserve"> into effect </w:t>
      </w:r>
      <w:r w:rsidR="00FE46A1">
        <w:rPr>
          <w:rFonts w:eastAsia="Calibri" w:cs="Times New Roman"/>
          <w:sz w:val="22"/>
          <w:szCs w:val="24"/>
        </w:rPr>
        <w:t xml:space="preserve">April 1, </w:t>
      </w:r>
      <w:r w:rsidR="00FE46A1" w:rsidRPr="00646677">
        <w:rPr>
          <w:rFonts w:eastAsia="Calibri" w:cs="Times New Roman"/>
          <w:sz w:val="22"/>
          <w:szCs w:val="24"/>
        </w:rPr>
        <w:t>2018.</w:t>
      </w:r>
    </w:p>
    <w:p w14:paraId="0D76D5B4" w14:textId="0EC50129" w:rsidR="00DB263A" w:rsidRDefault="00DB263A" w:rsidP="00186CA6">
      <w:pPr>
        <w:spacing w:after="200" w:line="240" w:lineRule="auto"/>
        <w:rPr>
          <w:rFonts w:eastAsia="Calibri" w:cs="Times New Roman"/>
          <w:sz w:val="22"/>
          <w:szCs w:val="24"/>
        </w:rPr>
      </w:pPr>
      <w:r w:rsidRPr="001F5CB1">
        <w:rPr>
          <w:rFonts w:eastAsia="Calibri" w:cs="Times New Roman"/>
          <w:sz w:val="22"/>
          <w:szCs w:val="24"/>
        </w:rPr>
        <w:t>All opioid dependence and overdose reversal me</w:t>
      </w:r>
      <w:r w:rsidR="009A0BD0">
        <w:rPr>
          <w:rFonts w:eastAsia="Calibri" w:cs="Times New Roman"/>
          <w:sz w:val="22"/>
          <w:szCs w:val="24"/>
        </w:rPr>
        <w:t>dications are covered by three</w:t>
      </w:r>
      <w:r w:rsidRPr="001F5CB1">
        <w:rPr>
          <w:rFonts w:eastAsia="Calibri" w:cs="Times New Roman"/>
          <w:sz w:val="22"/>
          <w:szCs w:val="24"/>
        </w:rPr>
        <w:t xml:space="preserve"> </w:t>
      </w:r>
      <w:r w:rsidR="003362C4">
        <w:rPr>
          <w:rFonts w:eastAsia="Calibri" w:cs="Times New Roman"/>
          <w:sz w:val="22"/>
          <w:szCs w:val="24"/>
        </w:rPr>
        <w:t>m</w:t>
      </w:r>
      <w:r w:rsidR="003362C4" w:rsidRPr="001F5CB1">
        <w:rPr>
          <w:rFonts w:eastAsia="Calibri" w:cs="Times New Roman"/>
          <w:sz w:val="22"/>
          <w:szCs w:val="24"/>
        </w:rPr>
        <w:t xml:space="preserve">anaged </w:t>
      </w:r>
      <w:r w:rsidR="003362C4">
        <w:rPr>
          <w:rFonts w:eastAsia="Calibri" w:cs="Times New Roman"/>
          <w:sz w:val="22"/>
          <w:szCs w:val="24"/>
        </w:rPr>
        <w:t>c</w:t>
      </w:r>
      <w:r w:rsidR="003362C4" w:rsidRPr="001F5CB1">
        <w:rPr>
          <w:rFonts w:eastAsia="Calibri" w:cs="Times New Roman"/>
          <w:sz w:val="22"/>
          <w:szCs w:val="24"/>
        </w:rPr>
        <w:t xml:space="preserve">are </w:t>
      </w:r>
      <w:r w:rsidR="003362C4">
        <w:rPr>
          <w:rFonts w:eastAsia="Calibri" w:cs="Times New Roman"/>
          <w:sz w:val="22"/>
          <w:szCs w:val="24"/>
        </w:rPr>
        <w:t>o</w:t>
      </w:r>
      <w:r w:rsidR="003362C4" w:rsidRPr="001F5CB1">
        <w:rPr>
          <w:rFonts w:eastAsia="Calibri" w:cs="Times New Roman"/>
          <w:sz w:val="22"/>
          <w:szCs w:val="24"/>
        </w:rPr>
        <w:t xml:space="preserve">rganizations </w:t>
      </w:r>
      <w:r w:rsidRPr="001F5CB1">
        <w:rPr>
          <w:rFonts w:eastAsia="Calibri" w:cs="Times New Roman"/>
          <w:sz w:val="22"/>
          <w:szCs w:val="24"/>
        </w:rPr>
        <w:t>(MCOs)</w:t>
      </w:r>
      <w:r w:rsidR="009A0BD0">
        <w:rPr>
          <w:rFonts w:eastAsia="Calibri" w:cs="Times New Roman"/>
          <w:sz w:val="22"/>
          <w:szCs w:val="24"/>
        </w:rPr>
        <w:t>—</w:t>
      </w:r>
      <w:r w:rsidRPr="001F5CB1">
        <w:rPr>
          <w:rFonts w:eastAsia="Calibri" w:cs="Times New Roman"/>
          <w:sz w:val="22"/>
          <w:szCs w:val="24"/>
        </w:rPr>
        <w:t xml:space="preserve">Amerigroup, </w:t>
      </w:r>
      <w:r w:rsidR="009A0BD0">
        <w:rPr>
          <w:rFonts w:eastAsia="Calibri" w:cs="Times New Roman"/>
          <w:sz w:val="22"/>
          <w:szCs w:val="24"/>
        </w:rPr>
        <w:t>Health Plan of Nevada, and Silver Summit Health Plan—</w:t>
      </w:r>
      <w:r w:rsidRPr="001F5CB1">
        <w:rPr>
          <w:rFonts w:eastAsia="Calibri" w:cs="Times New Roman"/>
          <w:sz w:val="22"/>
          <w:szCs w:val="24"/>
        </w:rPr>
        <w:t>but prior authorization and qu</w:t>
      </w:r>
      <w:r w:rsidRPr="009A0BD0">
        <w:rPr>
          <w:rFonts w:eastAsia="Calibri" w:cs="Times New Roman"/>
          <w:sz w:val="22"/>
          <w:szCs w:val="24"/>
        </w:rPr>
        <w:t>antity limits differ.</w:t>
      </w:r>
      <w:r w:rsidR="001E54E0" w:rsidRPr="009A0BD0">
        <w:rPr>
          <w:rFonts w:eastAsia="Calibri" w:cs="Times New Roman"/>
          <w:sz w:val="22"/>
          <w:szCs w:val="24"/>
        </w:rPr>
        <w:t xml:space="preserve"> </w:t>
      </w:r>
      <w:r w:rsidR="0004048B" w:rsidRPr="009A0BD0">
        <w:rPr>
          <w:rFonts w:eastAsia="Calibri" w:cs="Times New Roman"/>
          <w:sz w:val="22"/>
          <w:szCs w:val="24"/>
        </w:rPr>
        <w:t>T</w:t>
      </w:r>
      <w:r w:rsidR="0004048B" w:rsidRPr="001F5CB1">
        <w:rPr>
          <w:rFonts w:eastAsia="Calibri" w:cs="Times New Roman"/>
          <w:sz w:val="22"/>
          <w:szCs w:val="24"/>
        </w:rPr>
        <w:t xml:space="preserve">able </w:t>
      </w:r>
      <w:r w:rsidR="00D411DB">
        <w:rPr>
          <w:rFonts w:eastAsia="Calibri" w:cs="Times New Roman"/>
          <w:sz w:val="22"/>
          <w:szCs w:val="24"/>
        </w:rPr>
        <w:t>1</w:t>
      </w:r>
      <w:r w:rsidR="00A67DF1">
        <w:rPr>
          <w:rFonts w:eastAsia="Calibri" w:cs="Times New Roman"/>
          <w:sz w:val="22"/>
          <w:szCs w:val="24"/>
        </w:rPr>
        <w:t>0</w:t>
      </w:r>
      <w:r w:rsidR="0004048B" w:rsidRPr="001F5CB1">
        <w:rPr>
          <w:rFonts w:eastAsia="Calibri" w:cs="Times New Roman"/>
          <w:sz w:val="22"/>
          <w:szCs w:val="24"/>
        </w:rPr>
        <w:t xml:space="preserve"> displays prior authorization and quantity limits required by each plan.</w:t>
      </w:r>
    </w:p>
    <w:p w14:paraId="36CA48ED" w14:textId="2FED4361" w:rsidR="00DC5F2A" w:rsidRDefault="00DC5F2A">
      <w:pPr>
        <w:rPr>
          <w:rFonts w:eastAsia="Calibri" w:cs="Times New Roman"/>
          <w:sz w:val="22"/>
          <w:szCs w:val="24"/>
        </w:rPr>
      </w:pPr>
      <w:r>
        <w:rPr>
          <w:rFonts w:eastAsia="Calibri" w:cs="Times New Roman"/>
          <w:sz w:val="22"/>
          <w:szCs w:val="24"/>
        </w:rPr>
        <w:br w:type="page"/>
      </w:r>
    </w:p>
    <w:p w14:paraId="0DF14B7A" w14:textId="525DE47C" w:rsidR="00ED36D7" w:rsidRPr="00646677" w:rsidRDefault="00ED36D7" w:rsidP="00ED36D7">
      <w:pPr>
        <w:pStyle w:val="Caption"/>
        <w:spacing w:after="0"/>
        <w:rPr>
          <w:rFonts w:eastAsia="Calibri" w:cs="Times New Roman"/>
          <w:color w:val="000000" w:themeColor="text1"/>
          <w:sz w:val="28"/>
          <w:szCs w:val="24"/>
        </w:rPr>
      </w:pPr>
      <w:bookmarkStart w:id="123" w:name="_Toc533160742"/>
      <w:r w:rsidRPr="00646677">
        <w:rPr>
          <w:color w:val="000000" w:themeColor="text1"/>
          <w:sz w:val="22"/>
        </w:rPr>
        <w:lastRenderedPageBreak/>
        <w:t xml:space="preserve">Table </w:t>
      </w:r>
      <w:r w:rsidRPr="00646677">
        <w:rPr>
          <w:color w:val="000000" w:themeColor="text1"/>
          <w:sz w:val="22"/>
        </w:rPr>
        <w:fldChar w:fldCharType="begin"/>
      </w:r>
      <w:r w:rsidRPr="00646677">
        <w:rPr>
          <w:color w:val="000000" w:themeColor="text1"/>
          <w:sz w:val="22"/>
        </w:rPr>
        <w:instrText xml:space="preserve"> SEQ Table \* ARABIC </w:instrText>
      </w:r>
      <w:r w:rsidRPr="00646677">
        <w:rPr>
          <w:color w:val="000000" w:themeColor="text1"/>
          <w:sz w:val="22"/>
        </w:rPr>
        <w:fldChar w:fldCharType="separate"/>
      </w:r>
      <w:r w:rsidR="00503018">
        <w:rPr>
          <w:noProof/>
          <w:color w:val="000000" w:themeColor="text1"/>
          <w:sz w:val="22"/>
        </w:rPr>
        <w:t>10</w:t>
      </w:r>
      <w:r w:rsidRPr="00646677">
        <w:rPr>
          <w:color w:val="000000" w:themeColor="text1"/>
          <w:sz w:val="22"/>
        </w:rPr>
        <w:fldChar w:fldCharType="end"/>
      </w:r>
      <w:r w:rsidRPr="00646677">
        <w:rPr>
          <w:color w:val="000000" w:themeColor="text1"/>
          <w:sz w:val="22"/>
        </w:rPr>
        <w:t>. Health Care Plan Prior Authorization and Quantity Limits by Medication</w:t>
      </w:r>
      <w:bookmarkEnd w:id="123"/>
    </w:p>
    <w:tbl>
      <w:tblPr>
        <w:tblStyle w:val="TableGrid"/>
        <w:tblW w:w="9270" w:type="dxa"/>
        <w:tblInd w:w="-5" w:type="dxa"/>
        <w:tblLayout w:type="fixed"/>
        <w:tblLook w:val="04A0" w:firstRow="1" w:lastRow="0" w:firstColumn="1" w:lastColumn="0" w:noHBand="0" w:noVBand="1"/>
      </w:tblPr>
      <w:tblGrid>
        <w:gridCol w:w="1838"/>
        <w:gridCol w:w="862"/>
        <w:gridCol w:w="990"/>
        <w:gridCol w:w="900"/>
        <w:gridCol w:w="990"/>
        <w:gridCol w:w="810"/>
        <w:gridCol w:w="990"/>
        <w:gridCol w:w="900"/>
        <w:gridCol w:w="990"/>
      </w:tblGrid>
      <w:tr w:rsidR="00ED36D7" w:rsidRPr="00646677" w14:paraId="66F7C4AD" w14:textId="77777777" w:rsidTr="00B043A9">
        <w:tc>
          <w:tcPr>
            <w:tcW w:w="1838" w:type="dxa"/>
          </w:tcPr>
          <w:p w14:paraId="7CE94F06" w14:textId="77777777" w:rsidR="00ED36D7" w:rsidRPr="00646677" w:rsidRDefault="00ED36D7" w:rsidP="00B043A9">
            <w:pPr>
              <w:rPr>
                <w:rFonts w:eastAsia="Calibri" w:cs="Times New Roman"/>
                <w:b/>
                <w:szCs w:val="24"/>
              </w:rPr>
            </w:pPr>
            <w:r w:rsidRPr="00646677">
              <w:rPr>
                <w:rFonts w:eastAsia="Calibri" w:cs="Times New Roman"/>
                <w:b/>
                <w:szCs w:val="24"/>
              </w:rPr>
              <w:t>Medication</w:t>
            </w:r>
          </w:p>
        </w:tc>
        <w:tc>
          <w:tcPr>
            <w:tcW w:w="1852" w:type="dxa"/>
            <w:gridSpan w:val="2"/>
          </w:tcPr>
          <w:p w14:paraId="1D8992DE" w14:textId="77777777" w:rsidR="00ED36D7" w:rsidRPr="00646677" w:rsidRDefault="00ED36D7" w:rsidP="00B043A9">
            <w:pPr>
              <w:jc w:val="center"/>
              <w:rPr>
                <w:rFonts w:eastAsia="Calibri" w:cs="Times New Roman"/>
                <w:b/>
                <w:szCs w:val="24"/>
              </w:rPr>
            </w:pPr>
            <w:r w:rsidRPr="00646677">
              <w:rPr>
                <w:rFonts w:eastAsia="Calibri" w:cs="Times New Roman"/>
                <w:b/>
                <w:szCs w:val="24"/>
              </w:rPr>
              <w:t>Amerigroup</w:t>
            </w:r>
          </w:p>
        </w:tc>
        <w:tc>
          <w:tcPr>
            <w:tcW w:w="1890" w:type="dxa"/>
            <w:gridSpan w:val="2"/>
          </w:tcPr>
          <w:p w14:paraId="41D40186" w14:textId="77777777" w:rsidR="00ED36D7" w:rsidRPr="00646677" w:rsidRDefault="00ED36D7" w:rsidP="00B043A9">
            <w:pPr>
              <w:jc w:val="center"/>
              <w:rPr>
                <w:rFonts w:eastAsia="Calibri" w:cs="Times New Roman"/>
                <w:b/>
                <w:szCs w:val="24"/>
              </w:rPr>
            </w:pPr>
            <w:r w:rsidRPr="00646677">
              <w:rPr>
                <w:rFonts w:eastAsia="Calibri" w:cs="Times New Roman"/>
                <w:b/>
                <w:szCs w:val="24"/>
              </w:rPr>
              <w:t>Health Plan of Nevada</w:t>
            </w:r>
          </w:p>
        </w:tc>
        <w:tc>
          <w:tcPr>
            <w:tcW w:w="1800" w:type="dxa"/>
            <w:gridSpan w:val="2"/>
          </w:tcPr>
          <w:p w14:paraId="7D4B5854" w14:textId="6F2B3461" w:rsidR="00ED36D7" w:rsidRPr="00646677" w:rsidRDefault="00ED36D7" w:rsidP="00B043A9">
            <w:pPr>
              <w:jc w:val="center"/>
              <w:rPr>
                <w:rFonts w:eastAsia="Calibri" w:cs="Times New Roman"/>
                <w:b/>
                <w:szCs w:val="24"/>
              </w:rPr>
            </w:pPr>
            <w:r>
              <w:rPr>
                <w:rFonts w:eastAsia="Calibri" w:cs="Times New Roman"/>
                <w:b/>
                <w:szCs w:val="24"/>
              </w:rPr>
              <w:t>Silver Summit</w:t>
            </w:r>
            <w:r w:rsidR="009A0BD0">
              <w:rPr>
                <w:rFonts w:eastAsia="Calibri" w:cs="Times New Roman"/>
                <w:b/>
                <w:szCs w:val="24"/>
              </w:rPr>
              <w:t xml:space="preserve"> Health Plan</w:t>
            </w:r>
          </w:p>
        </w:tc>
        <w:tc>
          <w:tcPr>
            <w:tcW w:w="1890" w:type="dxa"/>
            <w:gridSpan w:val="2"/>
          </w:tcPr>
          <w:p w14:paraId="4E8888DF" w14:textId="77777777" w:rsidR="00ED36D7" w:rsidRPr="00646677" w:rsidRDefault="00ED36D7" w:rsidP="00B043A9">
            <w:pPr>
              <w:jc w:val="center"/>
              <w:rPr>
                <w:rFonts w:eastAsia="Calibri" w:cs="Times New Roman"/>
                <w:b/>
                <w:szCs w:val="24"/>
              </w:rPr>
            </w:pPr>
            <w:r w:rsidRPr="00646677">
              <w:rPr>
                <w:rFonts w:eastAsia="Calibri" w:cs="Times New Roman"/>
                <w:b/>
                <w:szCs w:val="24"/>
              </w:rPr>
              <w:t>Fee for Service</w:t>
            </w:r>
          </w:p>
        </w:tc>
      </w:tr>
      <w:tr w:rsidR="00ED36D7" w:rsidRPr="00646677" w14:paraId="5A84AE34" w14:textId="77777777" w:rsidTr="00B043A9">
        <w:tc>
          <w:tcPr>
            <w:tcW w:w="1838" w:type="dxa"/>
          </w:tcPr>
          <w:p w14:paraId="4A410FBE" w14:textId="77777777" w:rsidR="00ED36D7" w:rsidRPr="00646677" w:rsidRDefault="00ED36D7" w:rsidP="00B043A9">
            <w:pPr>
              <w:rPr>
                <w:rFonts w:eastAsia="Calibri" w:cs="Times New Roman"/>
                <w:sz w:val="24"/>
                <w:szCs w:val="24"/>
              </w:rPr>
            </w:pPr>
          </w:p>
        </w:tc>
        <w:tc>
          <w:tcPr>
            <w:tcW w:w="862" w:type="dxa"/>
          </w:tcPr>
          <w:p w14:paraId="3D05BF45" w14:textId="77777777" w:rsidR="00ED36D7" w:rsidRPr="00646677" w:rsidRDefault="00ED36D7" w:rsidP="00B043A9">
            <w:pPr>
              <w:jc w:val="center"/>
              <w:rPr>
                <w:rFonts w:eastAsia="Calibri" w:cs="Times New Roman"/>
                <w:sz w:val="20"/>
                <w:szCs w:val="24"/>
              </w:rPr>
            </w:pPr>
            <w:r>
              <w:rPr>
                <w:rFonts w:eastAsia="Calibri" w:cs="Times New Roman"/>
                <w:sz w:val="20"/>
                <w:szCs w:val="24"/>
              </w:rPr>
              <w:t>PA</w:t>
            </w:r>
          </w:p>
        </w:tc>
        <w:tc>
          <w:tcPr>
            <w:tcW w:w="990" w:type="dxa"/>
          </w:tcPr>
          <w:p w14:paraId="20878C57" w14:textId="77777777" w:rsidR="00ED36D7" w:rsidRPr="00646677" w:rsidRDefault="00ED36D7" w:rsidP="00B043A9">
            <w:pPr>
              <w:jc w:val="center"/>
              <w:rPr>
                <w:rFonts w:eastAsia="Calibri" w:cs="Times New Roman"/>
                <w:sz w:val="20"/>
                <w:szCs w:val="24"/>
              </w:rPr>
            </w:pPr>
            <w:r w:rsidRPr="00646677">
              <w:rPr>
                <w:rFonts w:eastAsia="Calibri" w:cs="Times New Roman"/>
                <w:sz w:val="20"/>
                <w:szCs w:val="24"/>
              </w:rPr>
              <w:t>Quantity Limits</w:t>
            </w:r>
          </w:p>
        </w:tc>
        <w:tc>
          <w:tcPr>
            <w:tcW w:w="900" w:type="dxa"/>
          </w:tcPr>
          <w:p w14:paraId="0B1FAA05" w14:textId="77777777" w:rsidR="00ED36D7" w:rsidRPr="00646677" w:rsidRDefault="00ED36D7" w:rsidP="00B043A9">
            <w:pPr>
              <w:jc w:val="center"/>
              <w:rPr>
                <w:rFonts w:eastAsia="Calibri" w:cs="Times New Roman"/>
                <w:sz w:val="20"/>
                <w:szCs w:val="24"/>
              </w:rPr>
            </w:pPr>
            <w:r>
              <w:rPr>
                <w:rFonts w:eastAsia="Calibri" w:cs="Times New Roman"/>
                <w:sz w:val="20"/>
                <w:szCs w:val="24"/>
              </w:rPr>
              <w:t>PA</w:t>
            </w:r>
          </w:p>
        </w:tc>
        <w:tc>
          <w:tcPr>
            <w:tcW w:w="990" w:type="dxa"/>
          </w:tcPr>
          <w:p w14:paraId="58CA2F12" w14:textId="77777777" w:rsidR="00ED36D7" w:rsidRPr="00646677" w:rsidRDefault="00ED36D7" w:rsidP="00B043A9">
            <w:pPr>
              <w:jc w:val="center"/>
              <w:rPr>
                <w:rFonts w:eastAsia="Calibri" w:cs="Times New Roman"/>
                <w:sz w:val="20"/>
                <w:szCs w:val="24"/>
              </w:rPr>
            </w:pPr>
            <w:r w:rsidRPr="00646677">
              <w:rPr>
                <w:rFonts w:eastAsia="Calibri" w:cs="Times New Roman"/>
                <w:sz w:val="20"/>
                <w:szCs w:val="24"/>
              </w:rPr>
              <w:t>Quantity Limits</w:t>
            </w:r>
          </w:p>
        </w:tc>
        <w:tc>
          <w:tcPr>
            <w:tcW w:w="810" w:type="dxa"/>
          </w:tcPr>
          <w:p w14:paraId="5F7CBAA6" w14:textId="77777777" w:rsidR="00ED36D7" w:rsidRPr="00646677" w:rsidRDefault="00ED36D7" w:rsidP="00B043A9">
            <w:pPr>
              <w:jc w:val="center"/>
              <w:rPr>
                <w:rFonts w:eastAsia="Calibri" w:cs="Times New Roman"/>
                <w:sz w:val="20"/>
                <w:szCs w:val="24"/>
              </w:rPr>
            </w:pPr>
            <w:r>
              <w:rPr>
                <w:rFonts w:eastAsia="Calibri" w:cs="Times New Roman"/>
                <w:sz w:val="20"/>
                <w:szCs w:val="24"/>
              </w:rPr>
              <w:t>PA</w:t>
            </w:r>
          </w:p>
        </w:tc>
        <w:tc>
          <w:tcPr>
            <w:tcW w:w="990" w:type="dxa"/>
          </w:tcPr>
          <w:p w14:paraId="4F116ED6" w14:textId="77777777" w:rsidR="00ED36D7" w:rsidRPr="00646677" w:rsidRDefault="00ED36D7" w:rsidP="00B043A9">
            <w:pPr>
              <w:jc w:val="center"/>
              <w:rPr>
                <w:rFonts w:eastAsia="Calibri" w:cs="Times New Roman"/>
                <w:sz w:val="20"/>
                <w:szCs w:val="24"/>
              </w:rPr>
            </w:pPr>
            <w:r w:rsidRPr="00646677">
              <w:rPr>
                <w:rFonts w:eastAsia="Calibri" w:cs="Times New Roman"/>
                <w:sz w:val="20"/>
                <w:szCs w:val="24"/>
              </w:rPr>
              <w:t>Quantity Limits</w:t>
            </w:r>
          </w:p>
        </w:tc>
        <w:tc>
          <w:tcPr>
            <w:tcW w:w="900" w:type="dxa"/>
          </w:tcPr>
          <w:p w14:paraId="6AD5DD3C" w14:textId="77777777" w:rsidR="00ED36D7" w:rsidRPr="00646677" w:rsidRDefault="00ED36D7" w:rsidP="00B043A9">
            <w:pPr>
              <w:jc w:val="center"/>
              <w:rPr>
                <w:rFonts w:eastAsia="Calibri" w:cs="Times New Roman"/>
                <w:sz w:val="20"/>
                <w:szCs w:val="24"/>
              </w:rPr>
            </w:pPr>
            <w:r>
              <w:rPr>
                <w:rFonts w:eastAsia="Calibri" w:cs="Times New Roman"/>
                <w:sz w:val="20"/>
                <w:szCs w:val="24"/>
              </w:rPr>
              <w:t>PA</w:t>
            </w:r>
          </w:p>
        </w:tc>
        <w:tc>
          <w:tcPr>
            <w:tcW w:w="990" w:type="dxa"/>
          </w:tcPr>
          <w:p w14:paraId="29952A4E" w14:textId="77777777" w:rsidR="00ED36D7" w:rsidRPr="00646677" w:rsidRDefault="00ED36D7" w:rsidP="00B043A9">
            <w:pPr>
              <w:jc w:val="center"/>
              <w:rPr>
                <w:rFonts w:eastAsia="Calibri" w:cs="Times New Roman"/>
                <w:sz w:val="20"/>
                <w:szCs w:val="24"/>
              </w:rPr>
            </w:pPr>
            <w:r w:rsidRPr="00646677">
              <w:rPr>
                <w:rFonts w:eastAsia="Calibri" w:cs="Times New Roman"/>
                <w:sz w:val="20"/>
                <w:szCs w:val="24"/>
              </w:rPr>
              <w:t>Quantity Limits</w:t>
            </w:r>
          </w:p>
        </w:tc>
      </w:tr>
      <w:tr w:rsidR="00ED36D7" w:rsidRPr="00646677" w14:paraId="5B63A0F0" w14:textId="77777777" w:rsidTr="00B043A9">
        <w:tc>
          <w:tcPr>
            <w:tcW w:w="9270" w:type="dxa"/>
            <w:gridSpan w:val="9"/>
          </w:tcPr>
          <w:p w14:paraId="2F1BDFC0" w14:textId="77777777" w:rsidR="00ED36D7" w:rsidRPr="00646677" w:rsidRDefault="00ED36D7" w:rsidP="00B043A9">
            <w:pPr>
              <w:jc w:val="center"/>
              <w:rPr>
                <w:rFonts w:eastAsia="Calibri" w:cs="Times New Roman"/>
                <w:sz w:val="24"/>
                <w:szCs w:val="24"/>
              </w:rPr>
            </w:pPr>
            <w:r w:rsidRPr="00646677">
              <w:rPr>
                <w:rFonts w:eastAsia="Calibri" w:cs="Times New Roman"/>
                <w:b/>
                <w:szCs w:val="24"/>
              </w:rPr>
              <w:t>Overdose Medications</w:t>
            </w:r>
          </w:p>
        </w:tc>
      </w:tr>
      <w:tr w:rsidR="00ED36D7" w:rsidRPr="00646677" w14:paraId="7E3E29F1" w14:textId="77777777" w:rsidTr="00B043A9">
        <w:tc>
          <w:tcPr>
            <w:tcW w:w="1838" w:type="dxa"/>
          </w:tcPr>
          <w:p w14:paraId="18220F60" w14:textId="77777777" w:rsidR="00ED36D7" w:rsidRPr="00646677" w:rsidRDefault="00ED36D7" w:rsidP="00B043A9">
            <w:pPr>
              <w:rPr>
                <w:rFonts w:eastAsia="Calibri" w:cs="Times New Roman"/>
                <w:sz w:val="20"/>
                <w:szCs w:val="24"/>
              </w:rPr>
            </w:pPr>
            <w:r>
              <w:rPr>
                <w:rFonts w:eastAsia="Calibri" w:cs="Times New Roman"/>
                <w:sz w:val="20"/>
                <w:szCs w:val="24"/>
              </w:rPr>
              <w:t>Narcan (n</w:t>
            </w:r>
            <w:r w:rsidRPr="00646677">
              <w:rPr>
                <w:rFonts w:eastAsia="Calibri" w:cs="Times New Roman"/>
                <w:sz w:val="20"/>
                <w:szCs w:val="24"/>
              </w:rPr>
              <w:t>aloxone)</w:t>
            </w:r>
          </w:p>
        </w:tc>
        <w:tc>
          <w:tcPr>
            <w:tcW w:w="862" w:type="dxa"/>
          </w:tcPr>
          <w:p w14:paraId="6DB496D6" w14:textId="77777777" w:rsidR="00ED36D7" w:rsidRPr="00646677" w:rsidRDefault="00ED36D7" w:rsidP="00B043A9">
            <w:pPr>
              <w:rPr>
                <w:rFonts w:eastAsia="Calibri" w:cs="Times New Roman"/>
                <w:sz w:val="20"/>
                <w:szCs w:val="24"/>
              </w:rPr>
            </w:pPr>
          </w:p>
        </w:tc>
        <w:tc>
          <w:tcPr>
            <w:tcW w:w="990" w:type="dxa"/>
          </w:tcPr>
          <w:p w14:paraId="440B7C17"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07A44B03" w14:textId="77777777" w:rsidR="00ED36D7" w:rsidRPr="00646677" w:rsidRDefault="00ED36D7" w:rsidP="00B043A9">
            <w:pPr>
              <w:rPr>
                <w:rFonts w:eastAsia="Calibri" w:cs="Times New Roman"/>
                <w:sz w:val="24"/>
                <w:szCs w:val="24"/>
              </w:rPr>
            </w:pPr>
          </w:p>
        </w:tc>
        <w:tc>
          <w:tcPr>
            <w:tcW w:w="990" w:type="dxa"/>
          </w:tcPr>
          <w:p w14:paraId="44DE5E99" w14:textId="77777777" w:rsidR="00ED36D7" w:rsidRPr="00646677" w:rsidRDefault="00ED36D7" w:rsidP="00B043A9">
            <w:pPr>
              <w:rPr>
                <w:rFonts w:eastAsia="Calibri" w:cs="Times New Roman"/>
                <w:sz w:val="24"/>
                <w:szCs w:val="24"/>
              </w:rPr>
            </w:pPr>
          </w:p>
        </w:tc>
        <w:tc>
          <w:tcPr>
            <w:tcW w:w="810" w:type="dxa"/>
          </w:tcPr>
          <w:p w14:paraId="21DFE961" w14:textId="77777777" w:rsidR="00ED36D7" w:rsidRPr="00646677" w:rsidRDefault="00ED36D7" w:rsidP="00B043A9">
            <w:pPr>
              <w:rPr>
                <w:rFonts w:eastAsia="Calibri" w:cs="Times New Roman"/>
                <w:sz w:val="24"/>
                <w:szCs w:val="24"/>
              </w:rPr>
            </w:pPr>
          </w:p>
        </w:tc>
        <w:tc>
          <w:tcPr>
            <w:tcW w:w="990" w:type="dxa"/>
          </w:tcPr>
          <w:p w14:paraId="2608E0E4" w14:textId="77777777" w:rsidR="00ED36D7" w:rsidRPr="00D11D1E" w:rsidRDefault="00ED36D7" w:rsidP="00B043A9">
            <w:pPr>
              <w:pStyle w:val="ListParagraph"/>
              <w:numPr>
                <w:ilvl w:val="0"/>
                <w:numId w:val="1"/>
              </w:numPr>
              <w:rPr>
                <w:rFonts w:eastAsia="Calibri" w:cs="Times New Roman"/>
                <w:sz w:val="20"/>
                <w:szCs w:val="24"/>
              </w:rPr>
            </w:pPr>
          </w:p>
        </w:tc>
        <w:tc>
          <w:tcPr>
            <w:tcW w:w="900" w:type="dxa"/>
          </w:tcPr>
          <w:p w14:paraId="3DA85C93" w14:textId="77777777" w:rsidR="00ED36D7" w:rsidRPr="00646677" w:rsidRDefault="00ED36D7" w:rsidP="00B043A9">
            <w:pPr>
              <w:rPr>
                <w:rFonts w:eastAsia="Calibri" w:cs="Times New Roman"/>
                <w:sz w:val="24"/>
                <w:szCs w:val="24"/>
              </w:rPr>
            </w:pPr>
          </w:p>
        </w:tc>
        <w:tc>
          <w:tcPr>
            <w:tcW w:w="990" w:type="dxa"/>
          </w:tcPr>
          <w:p w14:paraId="7EF453C2" w14:textId="77777777" w:rsidR="00ED36D7" w:rsidRPr="00646677" w:rsidRDefault="00ED36D7" w:rsidP="00B043A9">
            <w:pPr>
              <w:rPr>
                <w:rFonts w:eastAsia="Calibri" w:cs="Times New Roman"/>
                <w:sz w:val="24"/>
                <w:szCs w:val="24"/>
              </w:rPr>
            </w:pPr>
          </w:p>
        </w:tc>
      </w:tr>
      <w:tr w:rsidR="00ED36D7" w:rsidRPr="00995A59" w14:paraId="6D9F1C63" w14:textId="77777777" w:rsidTr="00B043A9">
        <w:tc>
          <w:tcPr>
            <w:tcW w:w="1838" w:type="dxa"/>
          </w:tcPr>
          <w:p w14:paraId="31DBF51E" w14:textId="77777777" w:rsidR="00ED36D7" w:rsidRPr="00646677" w:rsidRDefault="00ED36D7" w:rsidP="00B043A9">
            <w:pPr>
              <w:rPr>
                <w:rFonts w:eastAsia="Calibri" w:cs="Times New Roman"/>
                <w:sz w:val="20"/>
                <w:szCs w:val="24"/>
              </w:rPr>
            </w:pPr>
            <w:r>
              <w:rPr>
                <w:rFonts w:eastAsia="Calibri" w:cs="Times New Roman"/>
                <w:sz w:val="20"/>
                <w:szCs w:val="24"/>
              </w:rPr>
              <w:t>Narcan Nasal Spray (n</w:t>
            </w:r>
            <w:r w:rsidRPr="00646677">
              <w:rPr>
                <w:rFonts w:eastAsia="Calibri" w:cs="Times New Roman"/>
                <w:sz w:val="20"/>
                <w:szCs w:val="24"/>
              </w:rPr>
              <w:t>aloxone)</w:t>
            </w:r>
          </w:p>
        </w:tc>
        <w:tc>
          <w:tcPr>
            <w:tcW w:w="862" w:type="dxa"/>
          </w:tcPr>
          <w:p w14:paraId="5E574F65" w14:textId="77777777" w:rsidR="00ED36D7" w:rsidRPr="00995A59" w:rsidRDefault="00ED36D7" w:rsidP="00B043A9">
            <w:pPr>
              <w:pStyle w:val="ListParagraph"/>
              <w:numPr>
                <w:ilvl w:val="0"/>
                <w:numId w:val="1"/>
              </w:numPr>
              <w:rPr>
                <w:rFonts w:eastAsia="Calibri" w:cs="Times New Roman"/>
                <w:sz w:val="20"/>
                <w:szCs w:val="20"/>
              </w:rPr>
            </w:pPr>
          </w:p>
        </w:tc>
        <w:tc>
          <w:tcPr>
            <w:tcW w:w="990" w:type="dxa"/>
          </w:tcPr>
          <w:p w14:paraId="568DCB2E" w14:textId="77777777" w:rsidR="00ED36D7" w:rsidRPr="00995A59" w:rsidRDefault="00ED36D7" w:rsidP="00B043A9">
            <w:pPr>
              <w:pStyle w:val="ListParagraph"/>
              <w:numPr>
                <w:ilvl w:val="0"/>
                <w:numId w:val="1"/>
              </w:numPr>
              <w:rPr>
                <w:rFonts w:eastAsia="Calibri" w:cs="Times New Roman"/>
                <w:sz w:val="20"/>
                <w:szCs w:val="20"/>
              </w:rPr>
            </w:pPr>
          </w:p>
        </w:tc>
        <w:tc>
          <w:tcPr>
            <w:tcW w:w="900" w:type="dxa"/>
          </w:tcPr>
          <w:p w14:paraId="18B8765C" w14:textId="77777777" w:rsidR="00ED36D7" w:rsidRPr="00D11D1E" w:rsidRDefault="00ED36D7" w:rsidP="00B043A9">
            <w:pPr>
              <w:pStyle w:val="ListParagraph"/>
              <w:numPr>
                <w:ilvl w:val="0"/>
                <w:numId w:val="1"/>
              </w:numPr>
              <w:rPr>
                <w:rFonts w:eastAsia="Calibri" w:cs="Times New Roman"/>
                <w:sz w:val="20"/>
                <w:szCs w:val="20"/>
              </w:rPr>
            </w:pPr>
          </w:p>
        </w:tc>
        <w:tc>
          <w:tcPr>
            <w:tcW w:w="990" w:type="dxa"/>
          </w:tcPr>
          <w:p w14:paraId="77A1684F" w14:textId="77777777" w:rsidR="00ED36D7" w:rsidRPr="00995A59" w:rsidRDefault="00ED36D7" w:rsidP="00B043A9">
            <w:pPr>
              <w:pStyle w:val="ListParagraph"/>
              <w:numPr>
                <w:ilvl w:val="0"/>
                <w:numId w:val="1"/>
              </w:numPr>
              <w:rPr>
                <w:rFonts w:eastAsia="Calibri" w:cs="Times New Roman"/>
                <w:sz w:val="20"/>
                <w:szCs w:val="20"/>
              </w:rPr>
            </w:pPr>
          </w:p>
        </w:tc>
        <w:tc>
          <w:tcPr>
            <w:tcW w:w="810" w:type="dxa"/>
          </w:tcPr>
          <w:p w14:paraId="062B8415" w14:textId="77777777" w:rsidR="00ED36D7" w:rsidRPr="00995A59" w:rsidRDefault="00ED36D7" w:rsidP="00B043A9">
            <w:pPr>
              <w:rPr>
                <w:rFonts w:eastAsia="Calibri" w:cs="Times New Roman"/>
                <w:sz w:val="20"/>
                <w:szCs w:val="20"/>
              </w:rPr>
            </w:pPr>
          </w:p>
        </w:tc>
        <w:tc>
          <w:tcPr>
            <w:tcW w:w="990" w:type="dxa"/>
          </w:tcPr>
          <w:p w14:paraId="4E76C3F6" w14:textId="77777777" w:rsidR="00ED36D7" w:rsidRPr="00995A59" w:rsidRDefault="00ED36D7" w:rsidP="00B043A9">
            <w:pPr>
              <w:pStyle w:val="ListParagraph"/>
              <w:rPr>
                <w:rFonts w:eastAsia="Calibri" w:cs="Times New Roman"/>
                <w:sz w:val="20"/>
                <w:szCs w:val="20"/>
              </w:rPr>
            </w:pPr>
          </w:p>
        </w:tc>
        <w:tc>
          <w:tcPr>
            <w:tcW w:w="900" w:type="dxa"/>
          </w:tcPr>
          <w:p w14:paraId="3D48A642" w14:textId="77777777" w:rsidR="00ED36D7" w:rsidRPr="00995A59" w:rsidRDefault="00ED36D7" w:rsidP="00B043A9">
            <w:pPr>
              <w:rPr>
                <w:rFonts w:eastAsia="Calibri" w:cs="Times New Roman"/>
                <w:sz w:val="20"/>
                <w:szCs w:val="20"/>
              </w:rPr>
            </w:pPr>
          </w:p>
        </w:tc>
        <w:tc>
          <w:tcPr>
            <w:tcW w:w="990" w:type="dxa"/>
          </w:tcPr>
          <w:p w14:paraId="271F0F6A" w14:textId="77777777" w:rsidR="00ED36D7" w:rsidRPr="00995A59" w:rsidRDefault="00ED36D7" w:rsidP="00B043A9">
            <w:pPr>
              <w:rPr>
                <w:rFonts w:eastAsia="Calibri" w:cs="Times New Roman"/>
                <w:sz w:val="20"/>
                <w:szCs w:val="20"/>
              </w:rPr>
            </w:pPr>
          </w:p>
        </w:tc>
      </w:tr>
      <w:tr w:rsidR="00ED36D7" w:rsidRPr="00646677" w14:paraId="5FE4846F" w14:textId="77777777" w:rsidTr="00B043A9">
        <w:tc>
          <w:tcPr>
            <w:tcW w:w="1838" w:type="dxa"/>
          </w:tcPr>
          <w:p w14:paraId="0C10FBBA" w14:textId="77777777" w:rsidR="00ED36D7" w:rsidRPr="00646677" w:rsidRDefault="00ED36D7" w:rsidP="00B043A9">
            <w:pPr>
              <w:rPr>
                <w:rFonts w:eastAsia="Calibri" w:cs="Times New Roman"/>
                <w:sz w:val="20"/>
                <w:szCs w:val="24"/>
              </w:rPr>
            </w:pPr>
            <w:proofErr w:type="spellStart"/>
            <w:r>
              <w:rPr>
                <w:rFonts w:eastAsia="Calibri" w:cs="Times New Roman"/>
                <w:sz w:val="20"/>
                <w:szCs w:val="24"/>
              </w:rPr>
              <w:t>Evzio</w:t>
            </w:r>
            <w:proofErr w:type="spellEnd"/>
            <w:r>
              <w:rPr>
                <w:rFonts w:eastAsia="Calibri" w:cs="Times New Roman"/>
                <w:sz w:val="20"/>
                <w:szCs w:val="24"/>
              </w:rPr>
              <w:t xml:space="preserve"> (n</w:t>
            </w:r>
            <w:r w:rsidRPr="00646677">
              <w:rPr>
                <w:rFonts w:eastAsia="Calibri" w:cs="Times New Roman"/>
                <w:sz w:val="20"/>
                <w:szCs w:val="24"/>
              </w:rPr>
              <w:t>aloxone)</w:t>
            </w:r>
          </w:p>
        </w:tc>
        <w:tc>
          <w:tcPr>
            <w:tcW w:w="862" w:type="dxa"/>
          </w:tcPr>
          <w:p w14:paraId="0295C87E" w14:textId="77777777" w:rsidR="00ED36D7" w:rsidRPr="00D11D1E" w:rsidRDefault="00ED36D7" w:rsidP="00B043A9">
            <w:pPr>
              <w:rPr>
                <w:rFonts w:eastAsia="Calibri" w:cs="Times New Roman"/>
                <w:sz w:val="20"/>
                <w:szCs w:val="20"/>
              </w:rPr>
            </w:pPr>
          </w:p>
        </w:tc>
        <w:tc>
          <w:tcPr>
            <w:tcW w:w="990" w:type="dxa"/>
          </w:tcPr>
          <w:p w14:paraId="47394CE9" w14:textId="77777777" w:rsidR="00ED36D7" w:rsidRPr="00D11D1E" w:rsidRDefault="00ED36D7" w:rsidP="00B043A9">
            <w:pPr>
              <w:rPr>
                <w:rFonts w:eastAsia="Calibri" w:cs="Times New Roman"/>
                <w:sz w:val="20"/>
                <w:szCs w:val="20"/>
              </w:rPr>
            </w:pPr>
          </w:p>
        </w:tc>
        <w:tc>
          <w:tcPr>
            <w:tcW w:w="900" w:type="dxa"/>
          </w:tcPr>
          <w:p w14:paraId="7C4856E4" w14:textId="77777777" w:rsidR="00ED36D7" w:rsidRPr="00D11D1E" w:rsidRDefault="00ED36D7" w:rsidP="00B043A9">
            <w:pPr>
              <w:pStyle w:val="ListParagraph"/>
              <w:numPr>
                <w:ilvl w:val="0"/>
                <w:numId w:val="1"/>
              </w:numPr>
              <w:rPr>
                <w:rFonts w:eastAsia="Calibri" w:cs="Times New Roman"/>
                <w:sz w:val="20"/>
                <w:szCs w:val="20"/>
              </w:rPr>
            </w:pPr>
          </w:p>
        </w:tc>
        <w:tc>
          <w:tcPr>
            <w:tcW w:w="990" w:type="dxa"/>
          </w:tcPr>
          <w:p w14:paraId="7E3A6E46" w14:textId="77777777" w:rsidR="00ED36D7" w:rsidRPr="00D11D1E" w:rsidRDefault="00ED36D7" w:rsidP="00B043A9">
            <w:pPr>
              <w:rPr>
                <w:rFonts w:eastAsia="Calibri" w:cs="Times New Roman"/>
                <w:sz w:val="20"/>
                <w:szCs w:val="20"/>
              </w:rPr>
            </w:pPr>
          </w:p>
        </w:tc>
        <w:tc>
          <w:tcPr>
            <w:tcW w:w="810" w:type="dxa"/>
          </w:tcPr>
          <w:p w14:paraId="22A5609A" w14:textId="77777777" w:rsidR="00ED36D7" w:rsidRPr="00D11D1E" w:rsidRDefault="00ED36D7" w:rsidP="00B043A9">
            <w:pPr>
              <w:pStyle w:val="ListParagraph"/>
              <w:numPr>
                <w:ilvl w:val="0"/>
                <w:numId w:val="1"/>
              </w:numPr>
              <w:rPr>
                <w:rFonts w:eastAsia="Calibri" w:cs="Times New Roman"/>
                <w:sz w:val="20"/>
                <w:szCs w:val="20"/>
              </w:rPr>
            </w:pPr>
          </w:p>
        </w:tc>
        <w:tc>
          <w:tcPr>
            <w:tcW w:w="990" w:type="dxa"/>
          </w:tcPr>
          <w:p w14:paraId="3D77C073" w14:textId="77777777" w:rsidR="00ED36D7" w:rsidRPr="00D11D1E" w:rsidRDefault="00ED36D7" w:rsidP="00B043A9">
            <w:pPr>
              <w:rPr>
                <w:rFonts w:eastAsia="Calibri" w:cs="Times New Roman"/>
                <w:sz w:val="20"/>
                <w:szCs w:val="20"/>
              </w:rPr>
            </w:pPr>
          </w:p>
        </w:tc>
        <w:tc>
          <w:tcPr>
            <w:tcW w:w="900" w:type="dxa"/>
          </w:tcPr>
          <w:p w14:paraId="361EC0B6" w14:textId="77777777" w:rsidR="00ED36D7" w:rsidRPr="00D11D1E" w:rsidRDefault="00ED36D7" w:rsidP="00B043A9">
            <w:pPr>
              <w:rPr>
                <w:rFonts w:eastAsia="Calibri" w:cs="Times New Roman"/>
                <w:sz w:val="20"/>
                <w:szCs w:val="20"/>
              </w:rPr>
            </w:pPr>
          </w:p>
        </w:tc>
        <w:tc>
          <w:tcPr>
            <w:tcW w:w="990" w:type="dxa"/>
          </w:tcPr>
          <w:p w14:paraId="54D3E427" w14:textId="77777777" w:rsidR="00ED36D7" w:rsidRPr="00D11D1E" w:rsidRDefault="00ED36D7" w:rsidP="00B043A9">
            <w:pPr>
              <w:rPr>
                <w:rFonts w:eastAsia="Calibri" w:cs="Times New Roman"/>
                <w:sz w:val="20"/>
                <w:szCs w:val="20"/>
              </w:rPr>
            </w:pPr>
          </w:p>
        </w:tc>
      </w:tr>
      <w:tr w:rsidR="00ED36D7" w:rsidRPr="00646677" w14:paraId="50E88EBD" w14:textId="77777777" w:rsidTr="00B043A9">
        <w:tc>
          <w:tcPr>
            <w:tcW w:w="9270" w:type="dxa"/>
            <w:gridSpan w:val="9"/>
          </w:tcPr>
          <w:p w14:paraId="5CB96F1D" w14:textId="77777777" w:rsidR="00ED36D7" w:rsidRPr="00646677" w:rsidRDefault="00ED36D7" w:rsidP="00B043A9">
            <w:pPr>
              <w:jc w:val="center"/>
              <w:rPr>
                <w:rFonts w:eastAsia="Calibri" w:cs="Times New Roman"/>
                <w:sz w:val="24"/>
                <w:szCs w:val="24"/>
              </w:rPr>
            </w:pPr>
            <w:r w:rsidRPr="00646677">
              <w:rPr>
                <w:rFonts w:eastAsia="Calibri" w:cs="Times New Roman"/>
                <w:b/>
                <w:szCs w:val="24"/>
              </w:rPr>
              <w:t>Opioid Dependence Medications</w:t>
            </w:r>
          </w:p>
        </w:tc>
      </w:tr>
      <w:tr w:rsidR="00ED36D7" w:rsidRPr="00646677" w14:paraId="37AE94FB" w14:textId="77777777" w:rsidTr="00B043A9">
        <w:tc>
          <w:tcPr>
            <w:tcW w:w="1838" w:type="dxa"/>
          </w:tcPr>
          <w:p w14:paraId="04B8D563" w14:textId="77777777" w:rsidR="00ED36D7" w:rsidRPr="00646677" w:rsidRDefault="00ED36D7" w:rsidP="00B043A9">
            <w:pPr>
              <w:rPr>
                <w:rFonts w:eastAsia="Calibri" w:cs="Times New Roman"/>
                <w:sz w:val="20"/>
                <w:szCs w:val="24"/>
              </w:rPr>
            </w:pPr>
            <w:r w:rsidRPr="00646677">
              <w:rPr>
                <w:rFonts w:eastAsia="Calibri" w:cs="Times New Roman"/>
                <w:sz w:val="20"/>
                <w:szCs w:val="24"/>
              </w:rPr>
              <w:t>Vivitrol</w:t>
            </w:r>
            <w:r>
              <w:rPr>
                <w:rFonts w:eastAsia="Calibri" w:cs="Times New Roman"/>
                <w:sz w:val="20"/>
                <w:szCs w:val="24"/>
              </w:rPr>
              <w:t xml:space="preserve"> (naltrexone)</w:t>
            </w:r>
          </w:p>
        </w:tc>
        <w:tc>
          <w:tcPr>
            <w:tcW w:w="862" w:type="dxa"/>
          </w:tcPr>
          <w:p w14:paraId="41DED995"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1D4DFFD3" w14:textId="77777777" w:rsidR="00ED36D7" w:rsidRPr="00646677" w:rsidRDefault="00ED36D7" w:rsidP="00B043A9">
            <w:pPr>
              <w:rPr>
                <w:rFonts w:eastAsia="Calibri" w:cs="Times New Roman"/>
                <w:sz w:val="20"/>
                <w:szCs w:val="24"/>
              </w:rPr>
            </w:pPr>
          </w:p>
        </w:tc>
        <w:tc>
          <w:tcPr>
            <w:tcW w:w="900" w:type="dxa"/>
          </w:tcPr>
          <w:p w14:paraId="545BFB32"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67C09A2F" w14:textId="77777777" w:rsidR="00ED36D7" w:rsidRPr="00646677" w:rsidRDefault="00ED36D7" w:rsidP="00B043A9">
            <w:pPr>
              <w:rPr>
                <w:rFonts w:eastAsia="Calibri" w:cs="Times New Roman"/>
                <w:sz w:val="20"/>
                <w:szCs w:val="24"/>
              </w:rPr>
            </w:pPr>
          </w:p>
        </w:tc>
        <w:tc>
          <w:tcPr>
            <w:tcW w:w="810" w:type="dxa"/>
          </w:tcPr>
          <w:p w14:paraId="62E7E1ED"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74D32DAA" w14:textId="77777777" w:rsidR="00ED36D7" w:rsidRPr="00646677" w:rsidRDefault="00ED36D7" w:rsidP="00B043A9">
            <w:pPr>
              <w:rPr>
                <w:rFonts w:eastAsia="Calibri" w:cs="Times New Roman"/>
                <w:sz w:val="20"/>
                <w:szCs w:val="24"/>
              </w:rPr>
            </w:pPr>
          </w:p>
        </w:tc>
        <w:tc>
          <w:tcPr>
            <w:tcW w:w="900" w:type="dxa"/>
          </w:tcPr>
          <w:p w14:paraId="648BDA87"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644B4BFA" w14:textId="77777777" w:rsidR="00ED36D7" w:rsidRPr="00393CDB" w:rsidRDefault="00ED36D7" w:rsidP="00B043A9">
            <w:pPr>
              <w:pStyle w:val="ListParagraph"/>
              <w:numPr>
                <w:ilvl w:val="0"/>
                <w:numId w:val="1"/>
              </w:numPr>
              <w:rPr>
                <w:rFonts w:eastAsia="Calibri" w:cs="Times New Roman"/>
                <w:sz w:val="20"/>
                <w:szCs w:val="24"/>
              </w:rPr>
            </w:pPr>
          </w:p>
        </w:tc>
      </w:tr>
      <w:tr w:rsidR="00ED36D7" w:rsidRPr="00646677" w14:paraId="5B4411E4" w14:textId="77777777" w:rsidTr="00B043A9">
        <w:tc>
          <w:tcPr>
            <w:tcW w:w="1838" w:type="dxa"/>
          </w:tcPr>
          <w:p w14:paraId="3F962EE2" w14:textId="77777777" w:rsidR="00ED36D7" w:rsidRPr="00646677" w:rsidRDefault="00ED36D7" w:rsidP="00B043A9">
            <w:pPr>
              <w:rPr>
                <w:rFonts w:eastAsia="Calibri" w:cs="Times New Roman"/>
                <w:sz w:val="20"/>
                <w:szCs w:val="24"/>
              </w:rPr>
            </w:pPr>
            <w:proofErr w:type="spellStart"/>
            <w:r>
              <w:rPr>
                <w:rFonts w:eastAsia="Calibri" w:cs="Times New Roman"/>
                <w:sz w:val="20"/>
                <w:szCs w:val="24"/>
              </w:rPr>
              <w:t>ReV</w:t>
            </w:r>
            <w:r w:rsidRPr="00646677">
              <w:rPr>
                <w:rFonts w:eastAsia="Calibri" w:cs="Times New Roman"/>
                <w:sz w:val="20"/>
                <w:szCs w:val="24"/>
              </w:rPr>
              <w:t>ia</w:t>
            </w:r>
            <w:proofErr w:type="spellEnd"/>
            <w:r w:rsidRPr="00646677">
              <w:rPr>
                <w:rFonts w:eastAsia="Calibri" w:cs="Times New Roman"/>
                <w:sz w:val="20"/>
                <w:szCs w:val="24"/>
              </w:rPr>
              <w:t xml:space="preserve"> (naltrexone)</w:t>
            </w:r>
          </w:p>
        </w:tc>
        <w:tc>
          <w:tcPr>
            <w:tcW w:w="862" w:type="dxa"/>
          </w:tcPr>
          <w:p w14:paraId="7F917BCC" w14:textId="77777777" w:rsidR="00ED36D7" w:rsidRPr="00646677" w:rsidRDefault="00ED36D7" w:rsidP="00B043A9">
            <w:pPr>
              <w:rPr>
                <w:rFonts w:eastAsia="Calibri" w:cs="Times New Roman"/>
                <w:sz w:val="20"/>
                <w:szCs w:val="24"/>
              </w:rPr>
            </w:pPr>
          </w:p>
        </w:tc>
        <w:tc>
          <w:tcPr>
            <w:tcW w:w="990" w:type="dxa"/>
          </w:tcPr>
          <w:p w14:paraId="0B47504D" w14:textId="77777777" w:rsidR="00ED36D7" w:rsidRPr="00646677" w:rsidRDefault="00ED36D7" w:rsidP="00B043A9">
            <w:pPr>
              <w:rPr>
                <w:rFonts w:eastAsia="Calibri" w:cs="Times New Roman"/>
                <w:sz w:val="20"/>
                <w:szCs w:val="24"/>
              </w:rPr>
            </w:pPr>
          </w:p>
        </w:tc>
        <w:tc>
          <w:tcPr>
            <w:tcW w:w="900" w:type="dxa"/>
          </w:tcPr>
          <w:p w14:paraId="49E051F2" w14:textId="77777777" w:rsidR="00ED36D7" w:rsidRPr="00646677" w:rsidRDefault="00ED36D7" w:rsidP="00B043A9">
            <w:pPr>
              <w:rPr>
                <w:rFonts w:eastAsia="Calibri" w:cs="Times New Roman"/>
                <w:sz w:val="20"/>
                <w:szCs w:val="24"/>
              </w:rPr>
            </w:pPr>
          </w:p>
        </w:tc>
        <w:tc>
          <w:tcPr>
            <w:tcW w:w="990" w:type="dxa"/>
          </w:tcPr>
          <w:p w14:paraId="3DB47EB1" w14:textId="77777777" w:rsidR="00ED36D7" w:rsidRPr="00646677" w:rsidRDefault="00ED36D7" w:rsidP="00B043A9">
            <w:pPr>
              <w:rPr>
                <w:rFonts w:eastAsia="Calibri" w:cs="Times New Roman"/>
                <w:sz w:val="20"/>
                <w:szCs w:val="24"/>
              </w:rPr>
            </w:pPr>
          </w:p>
        </w:tc>
        <w:tc>
          <w:tcPr>
            <w:tcW w:w="810" w:type="dxa"/>
          </w:tcPr>
          <w:p w14:paraId="506D149B"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03BC6304" w14:textId="77777777" w:rsidR="00ED36D7" w:rsidRPr="00646677" w:rsidRDefault="00ED36D7" w:rsidP="00B043A9">
            <w:pPr>
              <w:rPr>
                <w:rFonts w:eastAsia="Calibri" w:cs="Times New Roman"/>
                <w:sz w:val="20"/>
                <w:szCs w:val="24"/>
              </w:rPr>
            </w:pPr>
          </w:p>
        </w:tc>
        <w:tc>
          <w:tcPr>
            <w:tcW w:w="900" w:type="dxa"/>
          </w:tcPr>
          <w:p w14:paraId="6D2F48B9" w14:textId="77777777" w:rsidR="00ED36D7" w:rsidRPr="00393CDB" w:rsidRDefault="00ED36D7" w:rsidP="00B043A9">
            <w:pPr>
              <w:pStyle w:val="ListParagraph"/>
              <w:rPr>
                <w:rFonts w:eastAsia="Calibri" w:cs="Times New Roman"/>
                <w:sz w:val="20"/>
                <w:szCs w:val="24"/>
              </w:rPr>
            </w:pPr>
          </w:p>
        </w:tc>
        <w:tc>
          <w:tcPr>
            <w:tcW w:w="990" w:type="dxa"/>
          </w:tcPr>
          <w:p w14:paraId="4A05CADB" w14:textId="77777777" w:rsidR="00ED36D7" w:rsidRPr="00646677" w:rsidRDefault="00ED36D7" w:rsidP="00B043A9">
            <w:pPr>
              <w:rPr>
                <w:rFonts w:eastAsia="Calibri" w:cs="Times New Roman"/>
                <w:sz w:val="20"/>
                <w:szCs w:val="24"/>
              </w:rPr>
            </w:pPr>
          </w:p>
        </w:tc>
      </w:tr>
      <w:tr w:rsidR="00ED36D7" w:rsidRPr="00646677" w14:paraId="55AAF020" w14:textId="77777777" w:rsidTr="00B043A9">
        <w:tc>
          <w:tcPr>
            <w:tcW w:w="1838" w:type="dxa"/>
          </w:tcPr>
          <w:p w14:paraId="5D6F4BF7" w14:textId="77777777" w:rsidR="00ED36D7" w:rsidRPr="00646677" w:rsidRDefault="00ED36D7" w:rsidP="00B043A9">
            <w:pPr>
              <w:rPr>
                <w:rFonts w:eastAsia="Calibri" w:cs="Times New Roman"/>
                <w:sz w:val="20"/>
                <w:szCs w:val="24"/>
              </w:rPr>
            </w:pPr>
            <w:r w:rsidRPr="00646677">
              <w:rPr>
                <w:rFonts w:eastAsia="Calibri" w:cs="Times New Roman"/>
                <w:sz w:val="20"/>
                <w:szCs w:val="24"/>
              </w:rPr>
              <w:t>Suboxone (buprenorphine/ naloxone [</w:t>
            </w:r>
            <w:proofErr w:type="spellStart"/>
            <w:r w:rsidRPr="00646677">
              <w:rPr>
                <w:rFonts w:eastAsia="Calibri" w:cs="Times New Roman"/>
                <w:sz w:val="20"/>
                <w:szCs w:val="24"/>
              </w:rPr>
              <w:t>bup</w:t>
            </w:r>
            <w:proofErr w:type="spellEnd"/>
            <w:r w:rsidRPr="00646677">
              <w:rPr>
                <w:rFonts w:eastAsia="Calibri" w:cs="Times New Roman"/>
                <w:sz w:val="20"/>
                <w:szCs w:val="24"/>
              </w:rPr>
              <w:t>/</w:t>
            </w:r>
            <w:proofErr w:type="spellStart"/>
            <w:r w:rsidRPr="00646677">
              <w:rPr>
                <w:rFonts w:eastAsia="Calibri" w:cs="Times New Roman"/>
                <w:sz w:val="20"/>
                <w:szCs w:val="24"/>
              </w:rPr>
              <w:t>nal</w:t>
            </w:r>
            <w:proofErr w:type="spellEnd"/>
            <w:r w:rsidRPr="00646677">
              <w:rPr>
                <w:rFonts w:eastAsia="Calibri" w:cs="Times New Roman"/>
                <w:sz w:val="20"/>
                <w:szCs w:val="24"/>
              </w:rPr>
              <w:t>])</w:t>
            </w:r>
          </w:p>
        </w:tc>
        <w:tc>
          <w:tcPr>
            <w:tcW w:w="862" w:type="dxa"/>
          </w:tcPr>
          <w:p w14:paraId="11C23167"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61EDFAC2"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01B9C31D"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4E7EF2D2" w14:textId="77777777" w:rsidR="00ED36D7" w:rsidRPr="00393CDB" w:rsidRDefault="00ED36D7" w:rsidP="00B043A9">
            <w:pPr>
              <w:pStyle w:val="ListParagraph"/>
              <w:numPr>
                <w:ilvl w:val="0"/>
                <w:numId w:val="1"/>
              </w:numPr>
              <w:rPr>
                <w:rFonts w:eastAsia="Calibri" w:cs="Times New Roman"/>
                <w:sz w:val="20"/>
                <w:szCs w:val="24"/>
              </w:rPr>
            </w:pPr>
          </w:p>
        </w:tc>
        <w:tc>
          <w:tcPr>
            <w:tcW w:w="810" w:type="dxa"/>
          </w:tcPr>
          <w:p w14:paraId="77364079"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77545F29"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7AD395D0"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22273863" w14:textId="77777777" w:rsidR="00ED36D7" w:rsidRPr="00393CDB" w:rsidRDefault="00ED36D7" w:rsidP="00B043A9">
            <w:pPr>
              <w:pStyle w:val="ListParagraph"/>
              <w:numPr>
                <w:ilvl w:val="0"/>
                <w:numId w:val="1"/>
              </w:numPr>
              <w:rPr>
                <w:rFonts w:eastAsia="Calibri" w:cs="Times New Roman"/>
                <w:sz w:val="20"/>
                <w:szCs w:val="24"/>
              </w:rPr>
            </w:pPr>
          </w:p>
        </w:tc>
      </w:tr>
      <w:tr w:rsidR="00ED36D7" w:rsidRPr="00646677" w14:paraId="59202A63" w14:textId="77777777" w:rsidTr="00B043A9">
        <w:tc>
          <w:tcPr>
            <w:tcW w:w="1838" w:type="dxa"/>
          </w:tcPr>
          <w:p w14:paraId="19CAE461" w14:textId="77777777" w:rsidR="00ED36D7" w:rsidRPr="00646677" w:rsidRDefault="00ED36D7" w:rsidP="00B043A9">
            <w:pPr>
              <w:rPr>
                <w:rFonts w:eastAsia="Calibri" w:cs="Times New Roman"/>
                <w:sz w:val="20"/>
                <w:szCs w:val="24"/>
              </w:rPr>
            </w:pPr>
            <w:proofErr w:type="spellStart"/>
            <w:r w:rsidRPr="00646677">
              <w:rPr>
                <w:rFonts w:eastAsia="Calibri" w:cs="Times New Roman"/>
                <w:sz w:val="20"/>
                <w:szCs w:val="24"/>
              </w:rPr>
              <w:t>Zubsolv</w:t>
            </w:r>
            <w:proofErr w:type="spellEnd"/>
            <w:r w:rsidRPr="00646677">
              <w:rPr>
                <w:rFonts w:eastAsia="Calibri" w:cs="Times New Roman"/>
                <w:sz w:val="20"/>
                <w:szCs w:val="24"/>
              </w:rPr>
              <w:t xml:space="preserve"> (</w:t>
            </w:r>
            <w:proofErr w:type="spellStart"/>
            <w:r w:rsidRPr="00646677">
              <w:rPr>
                <w:rFonts w:eastAsia="Calibri" w:cs="Times New Roman"/>
                <w:sz w:val="20"/>
                <w:szCs w:val="24"/>
              </w:rPr>
              <w:t>bup</w:t>
            </w:r>
            <w:proofErr w:type="spellEnd"/>
            <w:r w:rsidRPr="00646677">
              <w:rPr>
                <w:rFonts w:eastAsia="Calibri" w:cs="Times New Roman"/>
                <w:sz w:val="20"/>
                <w:szCs w:val="24"/>
              </w:rPr>
              <w:t>/</w:t>
            </w:r>
            <w:proofErr w:type="spellStart"/>
            <w:r w:rsidRPr="00646677">
              <w:rPr>
                <w:rFonts w:eastAsia="Calibri" w:cs="Times New Roman"/>
                <w:sz w:val="20"/>
                <w:szCs w:val="24"/>
              </w:rPr>
              <w:t>nal</w:t>
            </w:r>
            <w:proofErr w:type="spellEnd"/>
            <w:r w:rsidRPr="00646677">
              <w:rPr>
                <w:rFonts w:eastAsia="Calibri" w:cs="Times New Roman"/>
                <w:sz w:val="20"/>
                <w:szCs w:val="24"/>
              </w:rPr>
              <w:t>)</w:t>
            </w:r>
          </w:p>
        </w:tc>
        <w:tc>
          <w:tcPr>
            <w:tcW w:w="862" w:type="dxa"/>
          </w:tcPr>
          <w:p w14:paraId="17A80E2B"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2534528D"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634FB746"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0436E049" w14:textId="77777777" w:rsidR="00ED36D7" w:rsidRPr="00393CDB" w:rsidRDefault="00ED36D7" w:rsidP="00B043A9">
            <w:pPr>
              <w:pStyle w:val="ListParagraph"/>
              <w:numPr>
                <w:ilvl w:val="0"/>
                <w:numId w:val="1"/>
              </w:numPr>
              <w:rPr>
                <w:rFonts w:eastAsia="Calibri" w:cs="Times New Roman"/>
                <w:sz w:val="20"/>
                <w:szCs w:val="24"/>
              </w:rPr>
            </w:pPr>
          </w:p>
        </w:tc>
        <w:tc>
          <w:tcPr>
            <w:tcW w:w="810" w:type="dxa"/>
          </w:tcPr>
          <w:p w14:paraId="4846FA8E"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6606EF9A"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3322D4DE"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5A4D0E08" w14:textId="77777777" w:rsidR="00ED36D7" w:rsidRPr="00393CDB" w:rsidRDefault="00ED36D7" w:rsidP="00B043A9">
            <w:pPr>
              <w:pStyle w:val="ListParagraph"/>
              <w:numPr>
                <w:ilvl w:val="0"/>
                <w:numId w:val="1"/>
              </w:numPr>
              <w:rPr>
                <w:rFonts w:eastAsia="Calibri" w:cs="Times New Roman"/>
                <w:sz w:val="20"/>
                <w:szCs w:val="24"/>
              </w:rPr>
            </w:pPr>
          </w:p>
        </w:tc>
      </w:tr>
      <w:tr w:rsidR="00ED36D7" w:rsidRPr="00646677" w14:paraId="37FC5EC0" w14:textId="77777777" w:rsidTr="00B043A9">
        <w:tc>
          <w:tcPr>
            <w:tcW w:w="1838" w:type="dxa"/>
          </w:tcPr>
          <w:p w14:paraId="4206FDDE" w14:textId="77777777" w:rsidR="00ED36D7" w:rsidRPr="00646677" w:rsidRDefault="00ED36D7" w:rsidP="00B043A9">
            <w:pPr>
              <w:rPr>
                <w:rFonts w:eastAsia="Calibri" w:cs="Times New Roman"/>
                <w:sz w:val="20"/>
                <w:szCs w:val="24"/>
              </w:rPr>
            </w:pPr>
            <w:proofErr w:type="spellStart"/>
            <w:r w:rsidRPr="00646677">
              <w:rPr>
                <w:rFonts w:eastAsia="Calibri" w:cs="Times New Roman"/>
                <w:sz w:val="20"/>
                <w:szCs w:val="24"/>
              </w:rPr>
              <w:t>Bunavil</w:t>
            </w:r>
            <w:proofErr w:type="spellEnd"/>
            <w:r w:rsidRPr="00646677">
              <w:rPr>
                <w:rFonts w:eastAsia="Calibri" w:cs="Times New Roman"/>
                <w:sz w:val="20"/>
                <w:szCs w:val="24"/>
              </w:rPr>
              <w:t xml:space="preserve"> (</w:t>
            </w:r>
            <w:proofErr w:type="spellStart"/>
            <w:r w:rsidRPr="00646677">
              <w:rPr>
                <w:rFonts w:eastAsia="Calibri" w:cs="Times New Roman"/>
                <w:sz w:val="20"/>
                <w:szCs w:val="24"/>
              </w:rPr>
              <w:t>bup</w:t>
            </w:r>
            <w:proofErr w:type="spellEnd"/>
            <w:r w:rsidRPr="00646677">
              <w:rPr>
                <w:rFonts w:eastAsia="Calibri" w:cs="Times New Roman"/>
                <w:sz w:val="20"/>
                <w:szCs w:val="24"/>
              </w:rPr>
              <w:t>/</w:t>
            </w:r>
            <w:proofErr w:type="spellStart"/>
            <w:r w:rsidRPr="00646677">
              <w:rPr>
                <w:rFonts w:eastAsia="Calibri" w:cs="Times New Roman"/>
                <w:sz w:val="20"/>
                <w:szCs w:val="24"/>
              </w:rPr>
              <w:t>nal</w:t>
            </w:r>
            <w:proofErr w:type="spellEnd"/>
            <w:r w:rsidRPr="00646677">
              <w:rPr>
                <w:rFonts w:eastAsia="Calibri" w:cs="Times New Roman"/>
                <w:sz w:val="20"/>
                <w:szCs w:val="24"/>
              </w:rPr>
              <w:t>)</w:t>
            </w:r>
          </w:p>
        </w:tc>
        <w:tc>
          <w:tcPr>
            <w:tcW w:w="862" w:type="dxa"/>
          </w:tcPr>
          <w:p w14:paraId="214608B0"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16C81604"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15015546"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6F310C49" w14:textId="77777777" w:rsidR="00ED36D7" w:rsidRPr="00393CDB" w:rsidRDefault="00ED36D7" w:rsidP="00B043A9">
            <w:pPr>
              <w:pStyle w:val="ListParagraph"/>
              <w:numPr>
                <w:ilvl w:val="0"/>
                <w:numId w:val="1"/>
              </w:numPr>
              <w:rPr>
                <w:rFonts w:eastAsia="Calibri" w:cs="Times New Roman"/>
                <w:sz w:val="20"/>
                <w:szCs w:val="24"/>
              </w:rPr>
            </w:pPr>
          </w:p>
        </w:tc>
        <w:tc>
          <w:tcPr>
            <w:tcW w:w="810" w:type="dxa"/>
          </w:tcPr>
          <w:p w14:paraId="47B12CA7"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730ADE4D" w14:textId="77777777" w:rsidR="00ED36D7" w:rsidRPr="00C71CEF" w:rsidRDefault="00ED36D7" w:rsidP="00B043A9">
            <w:pPr>
              <w:pStyle w:val="ListParagraph"/>
              <w:numPr>
                <w:ilvl w:val="0"/>
                <w:numId w:val="1"/>
              </w:numPr>
              <w:rPr>
                <w:rFonts w:eastAsia="Calibri" w:cs="Times New Roman"/>
                <w:sz w:val="20"/>
                <w:szCs w:val="24"/>
              </w:rPr>
            </w:pPr>
          </w:p>
        </w:tc>
        <w:tc>
          <w:tcPr>
            <w:tcW w:w="900" w:type="dxa"/>
          </w:tcPr>
          <w:p w14:paraId="02FF35CC"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13BF9679" w14:textId="77777777" w:rsidR="00ED36D7" w:rsidRPr="00C71CEF" w:rsidRDefault="00ED36D7" w:rsidP="00B043A9">
            <w:pPr>
              <w:pStyle w:val="ListParagraph"/>
              <w:numPr>
                <w:ilvl w:val="0"/>
                <w:numId w:val="1"/>
              </w:numPr>
              <w:rPr>
                <w:rFonts w:eastAsia="Calibri" w:cs="Times New Roman"/>
                <w:sz w:val="20"/>
                <w:szCs w:val="24"/>
              </w:rPr>
            </w:pPr>
          </w:p>
        </w:tc>
      </w:tr>
      <w:tr w:rsidR="00ED36D7" w:rsidRPr="00646677" w14:paraId="591B963E" w14:textId="77777777" w:rsidTr="00B043A9">
        <w:tc>
          <w:tcPr>
            <w:tcW w:w="1838" w:type="dxa"/>
          </w:tcPr>
          <w:p w14:paraId="67CBBE78" w14:textId="77777777" w:rsidR="00ED36D7" w:rsidRPr="00646677" w:rsidRDefault="00ED36D7" w:rsidP="00B043A9">
            <w:pPr>
              <w:rPr>
                <w:rFonts w:eastAsia="Calibri" w:cs="Times New Roman"/>
                <w:sz w:val="20"/>
                <w:szCs w:val="24"/>
              </w:rPr>
            </w:pPr>
            <w:r w:rsidRPr="00646677">
              <w:rPr>
                <w:rFonts w:eastAsia="Calibri" w:cs="Times New Roman"/>
                <w:sz w:val="20"/>
                <w:szCs w:val="24"/>
              </w:rPr>
              <w:t>Subutex (buprenorphine)</w:t>
            </w:r>
          </w:p>
        </w:tc>
        <w:tc>
          <w:tcPr>
            <w:tcW w:w="862" w:type="dxa"/>
          </w:tcPr>
          <w:p w14:paraId="0E56EFD1" w14:textId="77777777" w:rsidR="00ED36D7" w:rsidRPr="00646677" w:rsidRDefault="00ED36D7" w:rsidP="00B043A9">
            <w:pPr>
              <w:rPr>
                <w:rFonts w:eastAsia="Calibri" w:cs="Times New Roman"/>
                <w:sz w:val="20"/>
                <w:szCs w:val="24"/>
              </w:rPr>
            </w:pPr>
          </w:p>
        </w:tc>
        <w:tc>
          <w:tcPr>
            <w:tcW w:w="990" w:type="dxa"/>
          </w:tcPr>
          <w:p w14:paraId="383ADFD2"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45A94C49"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0AE073ED" w14:textId="77777777" w:rsidR="00ED36D7" w:rsidRPr="00995A59" w:rsidRDefault="00ED36D7" w:rsidP="00B043A9">
            <w:pPr>
              <w:pStyle w:val="ListParagraph"/>
              <w:numPr>
                <w:ilvl w:val="0"/>
                <w:numId w:val="1"/>
              </w:numPr>
              <w:rPr>
                <w:rFonts w:eastAsia="Calibri" w:cs="Times New Roman"/>
                <w:sz w:val="20"/>
                <w:szCs w:val="24"/>
              </w:rPr>
            </w:pPr>
          </w:p>
        </w:tc>
        <w:tc>
          <w:tcPr>
            <w:tcW w:w="810" w:type="dxa"/>
          </w:tcPr>
          <w:p w14:paraId="5FCBF1AF"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2E03B552" w14:textId="77777777" w:rsidR="00ED36D7" w:rsidRPr="00C71CEF" w:rsidRDefault="00ED36D7" w:rsidP="00B043A9">
            <w:pPr>
              <w:pStyle w:val="ListParagraph"/>
              <w:numPr>
                <w:ilvl w:val="0"/>
                <w:numId w:val="1"/>
              </w:numPr>
              <w:rPr>
                <w:rFonts w:eastAsia="Calibri" w:cs="Times New Roman"/>
                <w:sz w:val="20"/>
                <w:szCs w:val="24"/>
              </w:rPr>
            </w:pPr>
          </w:p>
        </w:tc>
        <w:tc>
          <w:tcPr>
            <w:tcW w:w="900" w:type="dxa"/>
          </w:tcPr>
          <w:p w14:paraId="5F4FD019" w14:textId="77777777" w:rsidR="00ED36D7" w:rsidRPr="00393CDB" w:rsidRDefault="00ED36D7" w:rsidP="00B043A9">
            <w:pPr>
              <w:pStyle w:val="ListParagraph"/>
              <w:numPr>
                <w:ilvl w:val="0"/>
                <w:numId w:val="1"/>
              </w:numPr>
              <w:rPr>
                <w:rFonts w:eastAsia="Calibri" w:cs="Times New Roman"/>
                <w:sz w:val="20"/>
                <w:szCs w:val="24"/>
              </w:rPr>
            </w:pPr>
          </w:p>
        </w:tc>
        <w:tc>
          <w:tcPr>
            <w:tcW w:w="990" w:type="dxa"/>
          </w:tcPr>
          <w:p w14:paraId="13EF2999" w14:textId="77777777" w:rsidR="00ED36D7" w:rsidRPr="00393CDB" w:rsidRDefault="00ED36D7" w:rsidP="00B043A9">
            <w:pPr>
              <w:pStyle w:val="ListParagraph"/>
              <w:numPr>
                <w:ilvl w:val="0"/>
                <w:numId w:val="1"/>
              </w:numPr>
              <w:rPr>
                <w:rFonts w:eastAsia="Calibri" w:cs="Times New Roman"/>
                <w:sz w:val="20"/>
                <w:szCs w:val="24"/>
              </w:rPr>
            </w:pPr>
          </w:p>
        </w:tc>
      </w:tr>
      <w:tr w:rsidR="00ED36D7" w:rsidRPr="00646677" w14:paraId="7A043A08" w14:textId="77777777" w:rsidTr="00B043A9">
        <w:tc>
          <w:tcPr>
            <w:tcW w:w="9270" w:type="dxa"/>
            <w:gridSpan w:val="9"/>
          </w:tcPr>
          <w:p w14:paraId="125FA331" w14:textId="77777777" w:rsidR="00ED36D7" w:rsidRPr="00646677" w:rsidRDefault="00ED36D7" w:rsidP="00B043A9">
            <w:pPr>
              <w:jc w:val="center"/>
              <w:rPr>
                <w:rFonts w:eastAsia="Calibri" w:cs="Times New Roman"/>
                <w:b/>
                <w:sz w:val="24"/>
                <w:szCs w:val="24"/>
              </w:rPr>
            </w:pPr>
            <w:r w:rsidRPr="00646677">
              <w:rPr>
                <w:rFonts w:eastAsia="Calibri" w:cs="Times New Roman"/>
                <w:b/>
                <w:szCs w:val="24"/>
              </w:rPr>
              <w:t>Detoxification/Withdrawal Medications</w:t>
            </w:r>
          </w:p>
        </w:tc>
      </w:tr>
      <w:tr w:rsidR="00ED36D7" w:rsidRPr="00646677" w14:paraId="39B5B04D" w14:textId="77777777" w:rsidTr="00B043A9">
        <w:tc>
          <w:tcPr>
            <w:tcW w:w="1838" w:type="dxa"/>
          </w:tcPr>
          <w:p w14:paraId="0F333DB2" w14:textId="77777777" w:rsidR="00ED36D7" w:rsidRPr="00646677" w:rsidRDefault="00ED36D7" w:rsidP="00B043A9">
            <w:pPr>
              <w:rPr>
                <w:rFonts w:eastAsia="Calibri" w:cs="Times New Roman"/>
                <w:sz w:val="20"/>
                <w:szCs w:val="24"/>
              </w:rPr>
            </w:pPr>
            <w:proofErr w:type="spellStart"/>
            <w:r>
              <w:rPr>
                <w:rFonts w:eastAsia="Calibri" w:cs="Times New Roman"/>
                <w:sz w:val="20"/>
                <w:szCs w:val="24"/>
              </w:rPr>
              <w:t>Dolphine</w:t>
            </w:r>
            <w:proofErr w:type="spellEnd"/>
            <w:r>
              <w:rPr>
                <w:rFonts w:eastAsia="Calibri" w:cs="Times New Roman"/>
                <w:sz w:val="20"/>
                <w:szCs w:val="24"/>
              </w:rPr>
              <w:t xml:space="preserve"> (m</w:t>
            </w:r>
            <w:r w:rsidRPr="00646677">
              <w:rPr>
                <w:rFonts w:eastAsia="Calibri" w:cs="Times New Roman"/>
                <w:sz w:val="20"/>
                <w:szCs w:val="24"/>
              </w:rPr>
              <w:t>ethadone</w:t>
            </w:r>
            <w:r>
              <w:rPr>
                <w:rFonts w:eastAsia="Calibri" w:cs="Times New Roman"/>
                <w:sz w:val="20"/>
                <w:szCs w:val="24"/>
              </w:rPr>
              <w:t xml:space="preserve">) </w:t>
            </w:r>
          </w:p>
        </w:tc>
        <w:tc>
          <w:tcPr>
            <w:tcW w:w="862" w:type="dxa"/>
          </w:tcPr>
          <w:p w14:paraId="3BD281A6"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15C488AF"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2FBC7113" w14:textId="77777777" w:rsidR="00ED36D7" w:rsidRPr="00646677" w:rsidRDefault="00ED36D7" w:rsidP="00B043A9">
            <w:pPr>
              <w:rPr>
                <w:rFonts w:eastAsia="Calibri" w:cs="Times New Roman"/>
                <w:sz w:val="20"/>
                <w:szCs w:val="24"/>
              </w:rPr>
            </w:pPr>
          </w:p>
        </w:tc>
        <w:tc>
          <w:tcPr>
            <w:tcW w:w="990" w:type="dxa"/>
          </w:tcPr>
          <w:p w14:paraId="6B4AB506" w14:textId="77777777" w:rsidR="00ED36D7" w:rsidRPr="00646677" w:rsidRDefault="00ED36D7" w:rsidP="00B043A9">
            <w:pPr>
              <w:rPr>
                <w:rFonts w:eastAsia="Calibri" w:cs="Times New Roman"/>
                <w:sz w:val="20"/>
                <w:szCs w:val="24"/>
              </w:rPr>
            </w:pPr>
          </w:p>
        </w:tc>
        <w:tc>
          <w:tcPr>
            <w:tcW w:w="810" w:type="dxa"/>
          </w:tcPr>
          <w:p w14:paraId="2C0FA031"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6E8138C3" w14:textId="77777777" w:rsidR="00ED36D7" w:rsidRPr="00C71CEF" w:rsidRDefault="00ED36D7" w:rsidP="00B043A9">
            <w:pPr>
              <w:pStyle w:val="ListParagraph"/>
              <w:numPr>
                <w:ilvl w:val="0"/>
                <w:numId w:val="1"/>
              </w:numPr>
              <w:rPr>
                <w:rFonts w:eastAsia="Calibri" w:cs="Times New Roman"/>
                <w:sz w:val="20"/>
                <w:szCs w:val="24"/>
              </w:rPr>
            </w:pPr>
          </w:p>
        </w:tc>
        <w:tc>
          <w:tcPr>
            <w:tcW w:w="900" w:type="dxa"/>
          </w:tcPr>
          <w:p w14:paraId="6E6B7D2F" w14:textId="77777777" w:rsidR="00ED36D7" w:rsidRPr="00646677" w:rsidRDefault="00ED36D7" w:rsidP="00B043A9">
            <w:pPr>
              <w:rPr>
                <w:rFonts w:eastAsia="Calibri" w:cs="Times New Roman"/>
                <w:sz w:val="20"/>
                <w:szCs w:val="24"/>
              </w:rPr>
            </w:pPr>
          </w:p>
        </w:tc>
        <w:tc>
          <w:tcPr>
            <w:tcW w:w="990" w:type="dxa"/>
          </w:tcPr>
          <w:p w14:paraId="2CAE6717" w14:textId="77777777" w:rsidR="00ED36D7" w:rsidRPr="00646677" w:rsidRDefault="00ED36D7" w:rsidP="00B043A9">
            <w:pPr>
              <w:rPr>
                <w:rFonts w:eastAsia="Calibri" w:cs="Times New Roman"/>
                <w:sz w:val="20"/>
                <w:szCs w:val="24"/>
              </w:rPr>
            </w:pPr>
          </w:p>
        </w:tc>
      </w:tr>
      <w:tr w:rsidR="00ED36D7" w:rsidRPr="00646677" w14:paraId="759837FB" w14:textId="77777777" w:rsidTr="00B043A9">
        <w:tc>
          <w:tcPr>
            <w:tcW w:w="1838" w:type="dxa"/>
          </w:tcPr>
          <w:p w14:paraId="0A3956BD" w14:textId="77777777" w:rsidR="00ED36D7" w:rsidRPr="00646677" w:rsidRDefault="00ED36D7" w:rsidP="00B043A9">
            <w:pPr>
              <w:rPr>
                <w:rFonts w:eastAsia="Calibri" w:cs="Times New Roman"/>
                <w:sz w:val="20"/>
                <w:szCs w:val="24"/>
              </w:rPr>
            </w:pPr>
            <w:proofErr w:type="spellStart"/>
            <w:r w:rsidRPr="00646677">
              <w:rPr>
                <w:rFonts w:eastAsia="Calibri" w:cs="Times New Roman"/>
                <w:sz w:val="20"/>
                <w:szCs w:val="24"/>
              </w:rPr>
              <w:t>Methadose</w:t>
            </w:r>
            <w:proofErr w:type="spellEnd"/>
            <w:r w:rsidRPr="00646677">
              <w:rPr>
                <w:rFonts w:eastAsia="Calibri" w:cs="Times New Roman"/>
                <w:sz w:val="20"/>
                <w:szCs w:val="24"/>
              </w:rPr>
              <w:t xml:space="preserve"> (methadone)</w:t>
            </w:r>
          </w:p>
        </w:tc>
        <w:tc>
          <w:tcPr>
            <w:tcW w:w="862" w:type="dxa"/>
          </w:tcPr>
          <w:p w14:paraId="54C13F31"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14A20CED" w14:textId="77777777" w:rsidR="00ED36D7" w:rsidRPr="00393CDB" w:rsidRDefault="00ED36D7" w:rsidP="00B043A9">
            <w:pPr>
              <w:pStyle w:val="ListParagraph"/>
              <w:numPr>
                <w:ilvl w:val="0"/>
                <w:numId w:val="1"/>
              </w:numPr>
              <w:rPr>
                <w:rFonts w:eastAsia="Calibri" w:cs="Times New Roman"/>
                <w:sz w:val="20"/>
                <w:szCs w:val="24"/>
              </w:rPr>
            </w:pPr>
          </w:p>
        </w:tc>
        <w:tc>
          <w:tcPr>
            <w:tcW w:w="900" w:type="dxa"/>
          </w:tcPr>
          <w:p w14:paraId="27D69693" w14:textId="77777777" w:rsidR="00ED36D7" w:rsidRPr="00646677" w:rsidRDefault="00ED36D7" w:rsidP="00B043A9">
            <w:pPr>
              <w:rPr>
                <w:rFonts w:eastAsia="Calibri" w:cs="Times New Roman"/>
                <w:sz w:val="20"/>
                <w:szCs w:val="24"/>
              </w:rPr>
            </w:pPr>
          </w:p>
        </w:tc>
        <w:tc>
          <w:tcPr>
            <w:tcW w:w="990" w:type="dxa"/>
          </w:tcPr>
          <w:p w14:paraId="6E5B3AE6" w14:textId="77777777" w:rsidR="00ED36D7" w:rsidRPr="00646677" w:rsidRDefault="00ED36D7" w:rsidP="00B043A9">
            <w:pPr>
              <w:rPr>
                <w:rFonts w:eastAsia="Calibri" w:cs="Times New Roman"/>
                <w:sz w:val="20"/>
                <w:szCs w:val="24"/>
              </w:rPr>
            </w:pPr>
          </w:p>
        </w:tc>
        <w:tc>
          <w:tcPr>
            <w:tcW w:w="810" w:type="dxa"/>
          </w:tcPr>
          <w:p w14:paraId="3CEF7DEB" w14:textId="77777777" w:rsidR="00ED36D7" w:rsidRPr="00C71CEF" w:rsidRDefault="00ED36D7" w:rsidP="00B043A9">
            <w:pPr>
              <w:pStyle w:val="ListParagraph"/>
              <w:numPr>
                <w:ilvl w:val="0"/>
                <w:numId w:val="1"/>
              </w:numPr>
              <w:rPr>
                <w:rFonts w:eastAsia="Calibri" w:cs="Times New Roman"/>
                <w:sz w:val="20"/>
                <w:szCs w:val="24"/>
              </w:rPr>
            </w:pPr>
          </w:p>
        </w:tc>
        <w:tc>
          <w:tcPr>
            <w:tcW w:w="990" w:type="dxa"/>
          </w:tcPr>
          <w:p w14:paraId="4ABE7DA8" w14:textId="77777777" w:rsidR="00ED36D7" w:rsidRPr="00C71CEF" w:rsidRDefault="00ED36D7" w:rsidP="00B043A9">
            <w:pPr>
              <w:pStyle w:val="ListParagraph"/>
              <w:numPr>
                <w:ilvl w:val="0"/>
                <w:numId w:val="1"/>
              </w:numPr>
              <w:rPr>
                <w:rFonts w:eastAsia="Calibri" w:cs="Times New Roman"/>
                <w:sz w:val="20"/>
                <w:szCs w:val="24"/>
              </w:rPr>
            </w:pPr>
          </w:p>
        </w:tc>
        <w:tc>
          <w:tcPr>
            <w:tcW w:w="900" w:type="dxa"/>
          </w:tcPr>
          <w:p w14:paraId="08E77558" w14:textId="77777777" w:rsidR="00ED36D7" w:rsidRPr="00646677" w:rsidRDefault="00ED36D7" w:rsidP="00B043A9">
            <w:pPr>
              <w:rPr>
                <w:rFonts w:eastAsia="Calibri" w:cs="Times New Roman"/>
                <w:sz w:val="20"/>
                <w:szCs w:val="24"/>
              </w:rPr>
            </w:pPr>
          </w:p>
        </w:tc>
        <w:tc>
          <w:tcPr>
            <w:tcW w:w="990" w:type="dxa"/>
          </w:tcPr>
          <w:p w14:paraId="328D663E" w14:textId="77777777" w:rsidR="00ED36D7" w:rsidRPr="00646677" w:rsidRDefault="00ED36D7" w:rsidP="00B043A9">
            <w:pPr>
              <w:rPr>
                <w:rFonts w:eastAsia="Calibri" w:cs="Times New Roman"/>
                <w:sz w:val="20"/>
                <w:szCs w:val="24"/>
              </w:rPr>
            </w:pPr>
          </w:p>
        </w:tc>
      </w:tr>
    </w:tbl>
    <w:p w14:paraId="6BA881C1" w14:textId="77777777" w:rsidR="00ED36D7" w:rsidRDefault="00ED36D7" w:rsidP="00ED36D7">
      <w:pPr>
        <w:spacing w:after="0"/>
        <w:rPr>
          <w:sz w:val="20"/>
        </w:rPr>
      </w:pPr>
      <w:r>
        <w:rPr>
          <w:sz w:val="20"/>
        </w:rPr>
        <w:t>(Announcement 0921, 2017</w:t>
      </w:r>
      <w:r w:rsidRPr="00646677">
        <w:rPr>
          <w:sz w:val="20"/>
        </w:rPr>
        <w:t>)</w:t>
      </w:r>
    </w:p>
    <w:p w14:paraId="3A86C6C5" w14:textId="77777777" w:rsidR="00ED36D7" w:rsidRPr="00646677" w:rsidRDefault="00ED36D7" w:rsidP="00ED36D7">
      <w:pPr>
        <w:rPr>
          <w:sz w:val="20"/>
        </w:rPr>
      </w:pPr>
      <w:r>
        <w:rPr>
          <w:sz w:val="20"/>
        </w:rPr>
        <w:t>**Prior Authorization (PA)</w:t>
      </w:r>
    </w:p>
    <w:p w14:paraId="058225A2" w14:textId="4C3139A6" w:rsidR="00B00D0F" w:rsidRPr="00186CA6" w:rsidRDefault="00B00D0F" w:rsidP="005A1A9B">
      <w:pPr>
        <w:pStyle w:val="Heading2"/>
      </w:pPr>
      <w:bookmarkStart w:id="124" w:name="_Toc533160703"/>
      <w:r>
        <w:t>N</w:t>
      </w:r>
      <w:r w:rsidR="00F660BE">
        <w:t xml:space="preserve">aloxone Prevention </w:t>
      </w:r>
      <w:r>
        <w:t>I</w:t>
      </w:r>
      <w:r w:rsidRPr="001F5CB1">
        <w:t>nitiatives</w:t>
      </w:r>
      <w:bookmarkEnd w:id="124"/>
    </w:p>
    <w:p w14:paraId="48590793" w14:textId="38270015" w:rsidR="007679F0" w:rsidRDefault="007679F0" w:rsidP="00B00D0F">
      <w:pPr>
        <w:spacing w:after="200" w:line="240" w:lineRule="auto"/>
        <w:rPr>
          <w:rFonts w:eastAsia="Calibri" w:cs="Times New Roman"/>
          <w:sz w:val="22"/>
          <w:szCs w:val="24"/>
        </w:rPr>
      </w:pPr>
      <w:r>
        <w:rPr>
          <w:rFonts w:eastAsia="Calibri" w:cs="Times New Roman"/>
          <w:sz w:val="22"/>
          <w:szCs w:val="24"/>
        </w:rPr>
        <w:t>When this needs assessment was first conducted in July 2017, naloxone distribution was limited</w:t>
      </w:r>
      <w:r w:rsidR="00D204D8">
        <w:rPr>
          <w:rFonts w:eastAsia="Calibri" w:cs="Times New Roman"/>
          <w:sz w:val="22"/>
          <w:szCs w:val="24"/>
        </w:rPr>
        <w:t xml:space="preserve"> </w:t>
      </w:r>
      <w:r w:rsidR="00DC5F2A">
        <w:rPr>
          <w:rFonts w:eastAsia="Calibri" w:cs="Times New Roman"/>
          <w:sz w:val="22"/>
          <w:szCs w:val="24"/>
        </w:rPr>
        <w:t xml:space="preserve">to </w:t>
      </w:r>
      <w:r w:rsidR="00D204D8">
        <w:rPr>
          <w:rFonts w:eastAsia="Calibri" w:cs="Times New Roman"/>
          <w:sz w:val="22"/>
          <w:szCs w:val="24"/>
        </w:rPr>
        <w:t>pharmacies and a few hospitals</w:t>
      </w:r>
      <w:r>
        <w:rPr>
          <w:rFonts w:eastAsia="Calibri" w:cs="Times New Roman"/>
          <w:sz w:val="22"/>
          <w:szCs w:val="24"/>
        </w:rPr>
        <w:t xml:space="preserve">. </w:t>
      </w:r>
      <w:r w:rsidR="009A0BD0">
        <w:rPr>
          <w:rFonts w:eastAsia="Calibri" w:cs="Times New Roman"/>
          <w:sz w:val="22"/>
          <w:szCs w:val="24"/>
        </w:rPr>
        <w:t>N</w:t>
      </w:r>
      <w:r w:rsidR="009A0BD0" w:rsidRPr="001F5CB1">
        <w:rPr>
          <w:rFonts w:eastAsia="Calibri" w:cs="Times New Roman"/>
          <w:sz w:val="22"/>
          <w:szCs w:val="24"/>
        </w:rPr>
        <w:t>aloxone is a</w:t>
      </w:r>
      <w:r w:rsidR="00D204D8">
        <w:rPr>
          <w:rFonts w:eastAsia="Calibri" w:cs="Times New Roman"/>
          <w:sz w:val="22"/>
          <w:szCs w:val="24"/>
        </w:rPr>
        <w:t xml:space="preserve">vailable </w:t>
      </w:r>
      <w:r w:rsidR="009A0BD0">
        <w:rPr>
          <w:rFonts w:eastAsia="Calibri" w:cs="Times New Roman"/>
          <w:sz w:val="22"/>
          <w:szCs w:val="24"/>
        </w:rPr>
        <w:t xml:space="preserve">without a prescription </w:t>
      </w:r>
      <w:r w:rsidR="009A0BD0" w:rsidRPr="001F5CB1">
        <w:rPr>
          <w:rFonts w:eastAsia="Calibri" w:cs="Times New Roman"/>
          <w:sz w:val="22"/>
          <w:szCs w:val="24"/>
        </w:rPr>
        <w:t xml:space="preserve">through standing orders </w:t>
      </w:r>
      <w:r w:rsidR="009A0BD0">
        <w:rPr>
          <w:rFonts w:eastAsia="Calibri" w:cs="Times New Roman"/>
          <w:sz w:val="22"/>
          <w:szCs w:val="24"/>
        </w:rPr>
        <w:t>at Walgr</w:t>
      </w:r>
      <w:r w:rsidR="009A0BD0" w:rsidRPr="009A0BD0">
        <w:rPr>
          <w:rFonts w:eastAsia="Calibri" w:cs="Times New Roman"/>
          <w:sz w:val="22"/>
          <w:szCs w:val="24"/>
        </w:rPr>
        <w:t xml:space="preserve">eens and CVS Pharmacies and Smith’s Food and Drug Stores. </w:t>
      </w:r>
      <w:r>
        <w:rPr>
          <w:rFonts w:eastAsia="Calibri" w:cs="Times New Roman"/>
          <w:sz w:val="22"/>
          <w:szCs w:val="24"/>
        </w:rPr>
        <w:t>N</w:t>
      </w:r>
      <w:r w:rsidRPr="001F5CB1">
        <w:rPr>
          <w:rFonts w:eastAsia="Calibri" w:cs="Times New Roman"/>
          <w:sz w:val="22"/>
          <w:szCs w:val="24"/>
        </w:rPr>
        <w:t xml:space="preserve">aloxone is distributed at </w:t>
      </w:r>
      <w:r>
        <w:rPr>
          <w:rFonts w:eastAsia="Calibri" w:cs="Times New Roman"/>
          <w:sz w:val="22"/>
          <w:szCs w:val="24"/>
        </w:rPr>
        <w:t>five</w:t>
      </w:r>
      <w:r w:rsidRPr="001F5CB1">
        <w:rPr>
          <w:rFonts w:eastAsia="Calibri" w:cs="Times New Roman"/>
          <w:sz w:val="22"/>
          <w:szCs w:val="24"/>
        </w:rPr>
        <w:t xml:space="preserve"> (</w:t>
      </w:r>
      <w:r>
        <w:rPr>
          <w:rFonts w:eastAsia="Calibri" w:cs="Times New Roman"/>
          <w:sz w:val="22"/>
          <w:szCs w:val="24"/>
        </w:rPr>
        <w:t>5</w:t>
      </w:r>
      <w:r w:rsidRPr="001F5CB1">
        <w:rPr>
          <w:rFonts w:eastAsia="Calibri" w:cs="Times New Roman"/>
          <w:sz w:val="22"/>
          <w:szCs w:val="24"/>
        </w:rPr>
        <w:t>) Nevada Rural Opioid Overdose Reversal Program (N</w:t>
      </w:r>
      <w:r>
        <w:rPr>
          <w:rFonts w:eastAsia="Calibri" w:cs="Times New Roman"/>
          <w:sz w:val="22"/>
          <w:szCs w:val="24"/>
        </w:rPr>
        <w:t>R</w:t>
      </w:r>
      <w:r w:rsidRPr="001F5CB1">
        <w:rPr>
          <w:rFonts w:eastAsia="Calibri" w:cs="Times New Roman"/>
          <w:sz w:val="22"/>
          <w:szCs w:val="24"/>
        </w:rPr>
        <w:t>OOR) funded hospitals in Lincoln, Lyon, Mineral, Nye, and White Pine counties to patients disc</w:t>
      </w:r>
      <w:r>
        <w:rPr>
          <w:rFonts w:eastAsia="Calibri" w:cs="Times New Roman"/>
          <w:sz w:val="22"/>
          <w:szCs w:val="24"/>
        </w:rPr>
        <w:t>harging</w:t>
      </w:r>
      <w:r w:rsidR="00D204D8">
        <w:rPr>
          <w:rFonts w:eastAsia="Calibri" w:cs="Times New Roman"/>
          <w:sz w:val="22"/>
          <w:szCs w:val="24"/>
        </w:rPr>
        <w:t xml:space="preserve"> from the hospital</w:t>
      </w:r>
      <w:r>
        <w:rPr>
          <w:rFonts w:eastAsia="Calibri" w:cs="Times New Roman"/>
          <w:sz w:val="22"/>
          <w:szCs w:val="24"/>
        </w:rPr>
        <w:t xml:space="preserve"> </w:t>
      </w:r>
      <w:r w:rsidR="008957E4">
        <w:rPr>
          <w:rFonts w:eastAsia="Calibri" w:cs="Times New Roman"/>
          <w:sz w:val="22"/>
          <w:szCs w:val="24"/>
        </w:rPr>
        <w:t xml:space="preserve">following </w:t>
      </w:r>
      <w:r>
        <w:rPr>
          <w:rFonts w:eastAsia="Calibri" w:cs="Times New Roman"/>
          <w:sz w:val="22"/>
          <w:szCs w:val="24"/>
        </w:rPr>
        <w:t>an overdose</w:t>
      </w:r>
      <w:r w:rsidR="00710F35">
        <w:rPr>
          <w:rFonts w:eastAsia="Calibri" w:cs="Times New Roman"/>
          <w:sz w:val="22"/>
          <w:szCs w:val="24"/>
        </w:rPr>
        <w:t>.</w:t>
      </w:r>
    </w:p>
    <w:p w14:paraId="29A40CE0" w14:textId="14E50A2A" w:rsidR="00281B82" w:rsidRDefault="007679F0" w:rsidP="00DC5F2A">
      <w:pPr>
        <w:shd w:val="clear" w:color="auto" w:fill="FFFFFF"/>
        <w:rPr>
          <w:rFonts w:eastAsia="Calibri" w:cs="Times New Roman"/>
          <w:sz w:val="22"/>
          <w:szCs w:val="24"/>
        </w:rPr>
      </w:pPr>
      <w:r w:rsidRPr="00724DEC">
        <w:rPr>
          <w:rFonts w:eastAsia="Calibri" w:cs="Times New Roman"/>
          <w:sz w:val="22"/>
          <w:szCs w:val="24"/>
        </w:rPr>
        <w:t>Overdose education and naloxone distribution (OEND) expanded in 2018 through Opioid STR funding and activities.</w:t>
      </w:r>
      <w:r w:rsidR="00281B82">
        <w:rPr>
          <w:rFonts w:eastAsia="Calibri" w:cs="Times New Roman"/>
          <w:sz w:val="22"/>
          <w:szCs w:val="24"/>
        </w:rPr>
        <w:t xml:space="preserve"> </w:t>
      </w:r>
      <w:r w:rsidR="004B6DCB">
        <w:rPr>
          <w:rFonts w:eastAsia="Calibri" w:cs="Times New Roman"/>
          <w:sz w:val="22"/>
          <w:szCs w:val="24"/>
        </w:rPr>
        <w:t xml:space="preserve">Overdose education includes </w:t>
      </w:r>
      <w:r w:rsidR="004B6DCB" w:rsidRPr="00281B82">
        <w:rPr>
          <w:sz w:val="22"/>
          <w:szCs w:val="22"/>
          <w:shd w:val="clear" w:color="auto" w:fill="FFFFFF"/>
        </w:rPr>
        <w:t xml:space="preserve">training </w:t>
      </w:r>
      <w:r w:rsidR="004B6DCB">
        <w:rPr>
          <w:sz w:val="22"/>
          <w:szCs w:val="22"/>
          <w:shd w:val="clear" w:color="auto" w:fill="FFFFFF"/>
        </w:rPr>
        <w:t>on</w:t>
      </w:r>
      <w:r w:rsidR="004B6DCB" w:rsidRPr="00281B82">
        <w:rPr>
          <w:sz w:val="22"/>
          <w:szCs w:val="22"/>
          <w:shd w:val="clear" w:color="auto" w:fill="FFFFFF"/>
        </w:rPr>
        <w:t xml:space="preserve"> how to rec</w:t>
      </w:r>
      <w:r w:rsidR="004B6DCB">
        <w:rPr>
          <w:sz w:val="22"/>
          <w:szCs w:val="22"/>
          <w:shd w:val="clear" w:color="auto" w:fill="FFFFFF"/>
        </w:rPr>
        <w:t>ognize an overdose, the Good Samaritan</w:t>
      </w:r>
      <w:r w:rsidR="004B6DCB" w:rsidRPr="00281B82">
        <w:rPr>
          <w:sz w:val="22"/>
          <w:szCs w:val="22"/>
          <w:shd w:val="clear" w:color="auto" w:fill="FFFFFF"/>
        </w:rPr>
        <w:t xml:space="preserve"> law, and how to administer naloxone.  </w:t>
      </w:r>
      <w:r w:rsidR="004B6DCB">
        <w:rPr>
          <w:sz w:val="22"/>
          <w:szCs w:val="22"/>
          <w:shd w:val="clear" w:color="auto" w:fill="FFFFFF"/>
        </w:rPr>
        <w:t>C</w:t>
      </w:r>
      <w:r w:rsidR="00281B82">
        <w:rPr>
          <w:rFonts w:eastAsia="Calibri" w:cs="Times New Roman"/>
          <w:sz w:val="22"/>
          <w:szCs w:val="24"/>
        </w:rPr>
        <w:t xml:space="preserve">ommunity-based organizations (CBO) can </w:t>
      </w:r>
      <w:r w:rsidR="004B6DCB">
        <w:rPr>
          <w:rFonts w:eastAsia="Calibri" w:cs="Times New Roman"/>
          <w:sz w:val="22"/>
          <w:szCs w:val="24"/>
        </w:rPr>
        <w:t xml:space="preserve">apply to </w:t>
      </w:r>
      <w:r w:rsidR="00281B82">
        <w:rPr>
          <w:rFonts w:eastAsia="Calibri" w:cs="Times New Roman"/>
          <w:sz w:val="22"/>
          <w:szCs w:val="24"/>
        </w:rPr>
        <w:t xml:space="preserve">serve as naloxone distribution sites. </w:t>
      </w:r>
      <w:r w:rsidR="00541DB7">
        <w:rPr>
          <w:rFonts w:eastAsia="Calibri" w:cs="Times New Roman"/>
          <w:sz w:val="22"/>
          <w:szCs w:val="24"/>
        </w:rPr>
        <w:t xml:space="preserve">Eligible </w:t>
      </w:r>
      <w:r w:rsidR="00281B82">
        <w:rPr>
          <w:rFonts w:eastAsia="Calibri" w:cs="Times New Roman"/>
          <w:sz w:val="22"/>
          <w:szCs w:val="24"/>
        </w:rPr>
        <w:t>CBO types include:</w:t>
      </w:r>
    </w:p>
    <w:p w14:paraId="76ACA759" w14:textId="06DBACC1" w:rsidR="00281B82" w:rsidRPr="00281B82" w:rsidRDefault="00281B82" w:rsidP="00281B82">
      <w:pPr>
        <w:pStyle w:val="ListParagraph"/>
        <w:numPr>
          <w:ilvl w:val="0"/>
          <w:numId w:val="1"/>
        </w:numPr>
        <w:shd w:val="clear" w:color="auto" w:fill="FFFFFF"/>
        <w:rPr>
          <w:rFonts w:ascii="Cambria" w:eastAsia="Times New Roman" w:hAnsi="Cambria" w:cs="Times New Roman"/>
          <w:color w:val="222222"/>
          <w:sz w:val="24"/>
          <w:szCs w:val="24"/>
        </w:rPr>
      </w:pPr>
      <w:r>
        <w:rPr>
          <w:rFonts w:eastAsia="Calibri" w:cs="Times New Roman"/>
          <w:sz w:val="22"/>
          <w:szCs w:val="24"/>
        </w:rPr>
        <w:t>N</w:t>
      </w:r>
      <w:r w:rsidRPr="00281B82">
        <w:rPr>
          <w:rFonts w:eastAsia="Calibri" w:cs="Times New Roman"/>
          <w:sz w:val="22"/>
          <w:szCs w:val="24"/>
        </w:rPr>
        <w:t xml:space="preserve">eedle exchange programs, </w:t>
      </w:r>
    </w:p>
    <w:p w14:paraId="1BB246B0" w14:textId="3A455F8A" w:rsidR="00281B82" w:rsidRPr="00281B82" w:rsidRDefault="00281B82" w:rsidP="00281B82">
      <w:pPr>
        <w:pStyle w:val="ListParagraph"/>
        <w:numPr>
          <w:ilvl w:val="0"/>
          <w:numId w:val="1"/>
        </w:numPr>
        <w:shd w:val="clear" w:color="auto" w:fill="FFFFFF"/>
        <w:rPr>
          <w:rFonts w:ascii="Cambria" w:eastAsia="Times New Roman" w:hAnsi="Cambria" w:cs="Times New Roman"/>
          <w:color w:val="222222"/>
          <w:sz w:val="24"/>
          <w:szCs w:val="24"/>
        </w:rPr>
      </w:pPr>
      <w:r w:rsidRPr="00281B82">
        <w:rPr>
          <w:rFonts w:eastAsia="Calibri" w:cs="Times New Roman"/>
          <w:sz w:val="22"/>
          <w:szCs w:val="24"/>
        </w:rPr>
        <w:t>SAPTA</w:t>
      </w:r>
      <w:r w:rsidR="00254D02">
        <w:rPr>
          <w:rFonts w:eastAsia="Calibri" w:cs="Times New Roman"/>
          <w:sz w:val="22"/>
          <w:szCs w:val="24"/>
        </w:rPr>
        <w:t>-</w:t>
      </w:r>
      <w:r w:rsidRPr="00281B82">
        <w:rPr>
          <w:rFonts w:eastAsia="Calibri" w:cs="Times New Roman"/>
          <w:sz w:val="22"/>
          <w:szCs w:val="24"/>
        </w:rPr>
        <w:t xml:space="preserve">certified or Medicaid eligible providers providing treatment services, </w:t>
      </w:r>
    </w:p>
    <w:p w14:paraId="5C93A7FF" w14:textId="77777777" w:rsidR="00281B82" w:rsidRPr="00281B82" w:rsidRDefault="00281B82" w:rsidP="00281B82">
      <w:pPr>
        <w:pStyle w:val="ListParagraph"/>
        <w:numPr>
          <w:ilvl w:val="0"/>
          <w:numId w:val="1"/>
        </w:numPr>
        <w:shd w:val="clear" w:color="auto" w:fill="FFFFFF"/>
        <w:rPr>
          <w:rFonts w:ascii="Cambria" w:eastAsia="Times New Roman" w:hAnsi="Cambria" w:cs="Times New Roman"/>
          <w:color w:val="222222"/>
          <w:sz w:val="24"/>
          <w:szCs w:val="24"/>
        </w:rPr>
      </w:pPr>
      <w:r w:rsidRPr="00281B82">
        <w:rPr>
          <w:rFonts w:eastAsia="Calibri" w:cs="Times New Roman"/>
          <w:sz w:val="22"/>
          <w:szCs w:val="24"/>
        </w:rPr>
        <w:t xml:space="preserve">Federally Qualified Health Centers (FQHC), </w:t>
      </w:r>
    </w:p>
    <w:p w14:paraId="2EDA5DAE" w14:textId="77777777" w:rsidR="00281B82" w:rsidRPr="00281B82" w:rsidRDefault="00281B82" w:rsidP="00281B82">
      <w:pPr>
        <w:pStyle w:val="ListParagraph"/>
        <w:numPr>
          <w:ilvl w:val="0"/>
          <w:numId w:val="1"/>
        </w:numPr>
        <w:shd w:val="clear" w:color="auto" w:fill="FFFFFF"/>
        <w:rPr>
          <w:rFonts w:ascii="Cambria" w:eastAsia="Times New Roman" w:hAnsi="Cambria" w:cs="Times New Roman"/>
          <w:color w:val="222222"/>
          <w:sz w:val="24"/>
          <w:szCs w:val="24"/>
        </w:rPr>
      </w:pPr>
      <w:r>
        <w:rPr>
          <w:rFonts w:eastAsia="Calibri" w:cs="Times New Roman"/>
          <w:sz w:val="22"/>
          <w:szCs w:val="24"/>
        </w:rPr>
        <w:t>J</w:t>
      </w:r>
      <w:r w:rsidRPr="00281B82">
        <w:rPr>
          <w:rFonts w:eastAsia="Calibri" w:cs="Times New Roman"/>
          <w:sz w:val="22"/>
          <w:szCs w:val="24"/>
        </w:rPr>
        <w:t xml:space="preserve">ails, </w:t>
      </w:r>
    </w:p>
    <w:p w14:paraId="5E58D111" w14:textId="638FFADA" w:rsidR="00281B82" w:rsidRPr="00281B82" w:rsidRDefault="00281B82" w:rsidP="00281B82">
      <w:pPr>
        <w:pStyle w:val="ListParagraph"/>
        <w:numPr>
          <w:ilvl w:val="0"/>
          <w:numId w:val="1"/>
        </w:numPr>
        <w:shd w:val="clear" w:color="auto" w:fill="FFFFFF"/>
        <w:rPr>
          <w:rFonts w:ascii="Cambria" w:eastAsia="Times New Roman" w:hAnsi="Cambria" w:cs="Times New Roman"/>
          <w:color w:val="222222"/>
          <w:sz w:val="24"/>
          <w:szCs w:val="24"/>
        </w:rPr>
      </w:pPr>
      <w:r>
        <w:rPr>
          <w:rFonts w:eastAsia="Calibri" w:cs="Times New Roman"/>
          <w:sz w:val="22"/>
          <w:szCs w:val="24"/>
        </w:rPr>
        <w:t>P</w:t>
      </w:r>
      <w:r w:rsidRPr="00281B82">
        <w:rPr>
          <w:rFonts w:eastAsia="Calibri" w:cs="Times New Roman"/>
          <w:sz w:val="22"/>
          <w:szCs w:val="24"/>
        </w:rPr>
        <w:t>eer recovery communit</w:t>
      </w:r>
      <w:r>
        <w:rPr>
          <w:rFonts w:eastAsia="Calibri" w:cs="Times New Roman"/>
          <w:sz w:val="22"/>
          <w:szCs w:val="24"/>
        </w:rPr>
        <w:t>ies</w:t>
      </w:r>
      <w:r w:rsidRPr="00281B82">
        <w:rPr>
          <w:rFonts w:eastAsia="Calibri" w:cs="Times New Roman"/>
          <w:sz w:val="22"/>
          <w:szCs w:val="24"/>
        </w:rPr>
        <w:t xml:space="preserve">, </w:t>
      </w:r>
    </w:p>
    <w:p w14:paraId="4E7C2A7F" w14:textId="05856269" w:rsidR="00281B82" w:rsidRPr="00281B82" w:rsidRDefault="00281B82" w:rsidP="00281B82">
      <w:pPr>
        <w:pStyle w:val="ListParagraph"/>
        <w:numPr>
          <w:ilvl w:val="0"/>
          <w:numId w:val="1"/>
        </w:numPr>
        <w:shd w:val="clear" w:color="auto" w:fill="FFFFFF"/>
        <w:rPr>
          <w:rFonts w:ascii="Cambria" w:eastAsia="Times New Roman" w:hAnsi="Cambria" w:cs="Times New Roman"/>
          <w:color w:val="222222"/>
          <w:sz w:val="24"/>
          <w:szCs w:val="24"/>
        </w:rPr>
      </w:pPr>
      <w:r>
        <w:rPr>
          <w:rFonts w:eastAsia="Calibri" w:cs="Times New Roman"/>
          <w:sz w:val="22"/>
          <w:szCs w:val="24"/>
        </w:rPr>
        <w:t>H</w:t>
      </w:r>
      <w:r w:rsidRPr="00281B82">
        <w:rPr>
          <w:rFonts w:eastAsia="Calibri" w:cs="Times New Roman"/>
          <w:sz w:val="22"/>
          <w:szCs w:val="24"/>
        </w:rPr>
        <w:t xml:space="preserve">ealth districts, </w:t>
      </w:r>
    </w:p>
    <w:p w14:paraId="5D42A1AA" w14:textId="1824002A" w:rsidR="00DC5F2A" w:rsidRPr="00DC5F2A" w:rsidRDefault="00281B82" w:rsidP="00281B82">
      <w:pPr>
        <w:pStyle w:val="ListParagraph"/>
        <w:numPr>
          <w:ilvl w:val="0"/>
          <w:numId w:val="1"/>
        </w:numPr>
        <w:shd w:val="clear" w:color="auto" w:fill="FFFFFF"/>
        <w:rPr>
          <w:rFonts w:ascii="Cambria" w:eastAsia="Times New Roman" w:hAnsi="Cambria" w:cs="Times New Roman"/>
          <w:color w:val="222222"/>
          <w:sz w:val="24"/>
          <w:szCs w:val="24"/>
        </w:rPr>
      </w:pPr>
      <w:r>
        <w:rPr>
          <w:rFonts w:eastAsia="Calibri" w:cs="Times New Roman"/>
          <w:sz w:val="22"/>
          <w:szCs w:val="24"/>
        </w:rPr>
        <w:lastRenderedPageBreak/>
        <w:t>O</w:t>
      </w:r>
      <w:r w:rsidRPr="00281B82">
        <w:rPr>
          <w:rFonts w:eastAsia="Calibri" w:cs="Times New Roman"/>
          <w:sz w:val="22"/>
          <w:szCs w:val="24"/>
        </w:rPr>
        <w:t>ther STR funded treatment and recovery support entities.</w:t>
      </w:r>
    </w:p>
    <w:p w14:paraId="6C976BDF" w14:textId="6758B386" w:rsidR="00281B82" w:rsidRPr="00281B82" w:rsidRDefault="00DC5F2A" w:rsidP="00281B82">
      <w:pPr>
        <w:shd w:val="clear" w:color="auto" w:fill="FFFFFF"/>
        <w:spacing w:line="240" w:lineRule="auto"/>
        <w:rPr>
          <w:rFonts w:eastAsia="Times New Roman" w:cs="Times New Roman"/>
          <w:sz w:val="24"/>
          <w:szCs w:val="24"/>
        </w:rPr>
      </w:pPr>
      <w:r w:rsidRPr="00281B82">
        <w:rPr>
          <w:rFonts w:eastAsia="Times New Roman" w:cs="Times New Roman"/>
          <w:i/>
          <w:iCs/>
          <w:sz w:val="22"/>
          <w:szCs w:val="22"/>
        </w:rPr>
        <w:t xml:space="preserve">*Exemptions to </w:t>
      </w:r>
      <w:proofErr w:type="gramStart"/>
      <w:r w:rsidRPr="00281B82">
        <w:rPr>
          <w:rFonts w:eastAsia="Times New Roman" w:cs="Times New Roman"/>
          <w:i/>
          <w:iCs/>
          <w:sz w:val="22"/>
          <w:szCs w:val="22"/>
        </w:rPr>
        <w:t>this criteria</w:t>
      </w:r>
      <w:proofErr w:type="gramEnd"/>
      <w:r w:rsidRPr="00281B82">
        <w:rPr>
          <w:rFonts w:eastAsia="Times New Roman" w:cs="Times New Roman"/>
          <w:i/>
          <w:iCs/>
          <w:sz w:val="22"/>
          <w:szCs w:val="22"/>
        </w:rPr>
        <w:t xml:space="preserve"> may be applied in rural and frontier high need areas or in cases of Public Health Emergency</w:t>
      </w:r>
      <w:r w:rsidR="00541DB7">
        <w:rPr>
          <w:rFonts w:eastAsia="Times New Roman" w:cs="Times New Roman"/>
          <w:i/>
          <w:iCs/>
          <w:sz w:val="22"/>
          <w:szCs w:val="22"/>
        </w:rPr>
        <w:t>.</w:t>
      </w:r>
    </w:p>
    <w:p w14:paraId="36FA9B29" w14:textId="11B16B5E" w:rsidR="003D7826" w:rsidRPr="00281B82" w:rsidRDefault="007B4012" w:rsidP="00B00D0F">
      <w:pPr>
        <w:spacing w:after="200" w:line="240" w:lineRule="auto"/>
        <w:rPr>
          <w:rFonts w:eastAsia="Calibri" w:cs="Times New Roman"/>
          <w:sz w:val="22"/>
          <w:szCs w:val="24"/>
        </w:rPr>
      </w:pPr>
      <w:r>
        <w:rPr>
          <w:sz w:val="22"/>
          <w:szCs w:val="22"/>
          <w:shd w:val="clear" w:color="auto" w:fill="FFFFFF"/>
        </w:rPr>
        <w:t>To extend naloxone availability,</w:t>
      </w:r>
      <w:r w:rsidR="00541DB7">
        <w:rPr>
          <w:sz w:val="22"/>
          <w:szCs w:val="22"/>
          <w:shd w:val="clear" w:color="auto" w:fill="FFFFFF"/>
        </w:rPr>
        <w:t xml:space="preserve"> u</w:t>
      </w:r>
      <w:r w:rsidR="003D7826" w:rsidRPr="00281B82">
        <w:rPr>
          <w:sz w:val="22"/>
          <w:szCs w:val="22"/>
          <w:shd w:val="clear" w:color="auto" w:fill="FFFFFF"/>
        </w:rPr>
        <w:t>pon request from partnering community coalitions,</w:t>
      </w:r>
      <w:r w:rsidR="00281B82">
        <w:rPr>
          <w:sz w:val="22"/>
          <w:szCs w:val="22"/>
          <w:shd w:val="clear" w:color="auto" w:fill="FFFFFF"/>
        </w:rPr>
        <w:t xml:space="preserve"> the </w:t>
      </w:r>
      <w:r w:rsidR="00503018">
        <w:rPr>
          <w:sz w:val="22"/>
          <w:szCs w:val="22"/>
          <w:shd w:val="clear" w:color="auto" w:fill="FFFFFF"/>
        </w:rPr>
        <w:t xml:space="preserve">Opioid </w:t>
      </w:r>
      <w:r w:rsidR="00281B82">
        <w:rPr>
          <w:sz w:val="22"/>
          <w:szCs w:val="22"/>
          <w:shd w:val="clear" w:color="auto" w:fill="FFFFFF"/>
        </w:rPr>
        <w:t xml:space="preserve">STR grant will </w:t>
      </w:r>
      <w:r w:rsidR="003D7826" w:rsidRPr="00281B82">
        <w:rPr>
          <w:sz w:val="22"/>
          <w:szCs w:val="22"/>
          <w:shd w:val="clear" w:color="auto" w:fill="FFFFFF"/>
        </w:rPr>
        <w:t>h</w:t>
      </w:r>
      <w:r>
        <w:rPr>
          <w:sz w:val="22"/>
          <w:szCs w:val="22"/>
          <w:shd w:val="clear" w:color="auto" w:fill="FFFFFF"/>
        </w:rPr>
        <w:t xml:space="preserve">old educational events </w:t>
      </w:r>
      <w:r w:rsidR="003D7826" w:rsidRPr="00281B82">
        <w:rPr>
          <w:sz w:val="22"/>
          <w:szCs w:val="22"/>
          <w:shd w:val="clear" w:color="auto" w:fill="FFFFFF"/>
        </w:rPr>
        <w:t xml:space="preserve">to offer </w:t>
      </w:r>
      <w:r w:rsidR="00281B82">
        <w:rPr>
          <w:sz w:val="22"/>
          <w:szCs w:val="22"/>
          <w:shd w:val="clear" w:color="auto" w:fill="FFFFFF"/>
        </w:rPr>
        <w:t>OEND</w:t>
      </w:r>
      <w:r w:rsidR="003D7826" w:rsidRPr="00281B82">
        <w:rPr>
          <w:sz w:val="22"/>
          <w:szCs w:val="22"/>
          <w:shd w:val="clear" w:color="auto" w:fill="FFFFFF"/>
        </w:rPr>
        <w:t xml:space="preserve"> to their constituents. </w:t>
      </w:r>
      <w:r w:rsidR="003D7826" w:rsidRPr="00281B82">
        <w:rPr>
          <w:rFonts w:eastAsia="Calibri" w:cs="Times New Roman"/>
          <w:sz w:val="22"/>
          <w:szCs w:val="24"/>
        </w:rPr>
        <w:t xml:space="preserve">A statewide tour of </w:t>
      </w:r>
      <w:r w:rsidR="00281B82">
        <w:rPr>
          <w:rFonts w:eastAsia="Calibri" w:cs="Times New Roman"/>
          <w:sz w:val="22"/>
          <w:szCs w:val="24"/>
        </w:rPr>
        <w:t xml:space="preserve">community </w:t>
      </w:r>
      <w:r w:rsidR="003D7826" w:rsidRPr="00281B82">
        <w:rPr>
          <w:rFonts w:eastAsia="Calibri" w:cs="Times New Roman"/>
          <w:sz w:val="22"/>
          <w:szCs w:val="24"/>
        </w:rPr>
        <w:t>coalition</w:t>
      </w:r>
      <w:r w:rsidR="00281B82">
        <w:rPr>
          <w:rFonts w:eastAsia="Calibri" w:cs="Times New Roman"/>
          <w:sz w:val="22"/>
          <w:szCs w:val="24"/>
        </w:rPr>
        <w:t>s</w:t>
      </w:r>
      <w:r w:rsidR="003D7826" w:rsidRPr="00281B82">
        <w:rPr>
          <w:rFonts w:eastAsia="Calibri" w:cs="Times New Roman"/>
          <w:sz w:val="22"/>
          <w:szCs w:val="24"/>
        </w:rPr>
        <w:t xml:space="preserve"> began in June 2018</w:t>
      </w:r>
      <w:r w:rsidR="00254D02">
        <w:rPr>
          <w:rFonts w:eastAsia="Calibri" w:cs="Times New Roman"/>
          <w:sz w:val="22"/>
          <w:szCs w:val="24"/>
        </w:rPr>
        <w:t>, training and distributing naloxone 773 individuals</w:t>
      </w:r>
      <w:r w:rsidR="003D7826" w:rsidRPr="00281B82">
        <w:rPr>
          <w:rFonts w:eastAsia="Calibri" w:cs="Times New Roman"/>
          <w:sz w:val="22"/>
          <w:szCs w:val="24"/>
        </w:rPr>
        <w:t xml:space="preserve">. </w:t>
      </w:r>
    </w:p>
    <w:p w14:paraId="3895ED28" w14:textId="7233CBFD" w:rsidR="007679F0" w:rsidRPr="00724DEC" w:rsidRDefault="00607727" w:rsidP="00B00D0F">
      <w:pPr>
        <w:spacing w:after="200" w:line="240" w:lineRule="auto"/>
        <w:rPr>
          <w:rFonts w:eastAsia="Calibri" w:cs="Times New Roman"/>
          <w:sz w:val="22"/>
          <w:szCs w:val="24"/>
        </w:rPr>
      </w:pPr>
      <w:r w:rsidRPr="00724DEC">
        <w:rPr>
          <w:rFonts w:eastAsia="Calibri" w:cs="Times New Roman"/>
          <w:sz w:val="22"/>
          <w:szCs w:val="24"/>
        </w:rPr>
        <w:t xml:space="preserve">Beginning in April 2017, Trac-B Exchange in Las Vegas opened the state’s first permanent </w:t>
      </w:r>
      <w:r w:rsidR="00232F32" w:rsidRPr="00724DEC">
        <w:rPr>
          <w:rFonts w:eastAsia="Calibri" w:cs="Times New Roman"/>
          <w:sz w:val="22"/>
          <w:szCs w:val="24"/>
        </w:rPr>
        <w:t xml:space="preserve">needle exchange, which also </w:t>
      </w:r>
      <w:r w:rsidR="00D204D8" w:rsidRPr="00724DEC">
        <w:rPr>
          <w:rFonts w:eastAsia="Calibri" w:cs="Times New Roman"/>
          <w:sz w:val="22"/>
          <w:szCs w:val="24"/>
        </w:rPr>
        <w:t>now delivers</w:t>
      </w:r>
      <w:r w:rsidRPr="00724DEC">
        <w:rPr>
          <w:rFonts w:eastAsia="Calibri" w:cs="Times New Roman"/>
          <w:sz w:val="22"/>
          <w:szCs w:val="24"/>
        </w:rPr>
        <w:t xml:space="preserve"> </w:t>
      </w:r>
      <w:r w:rsidR="00086055" w:rsidRPr="00724DEC">
        <w:rPr>
          <w:rFonts w:eastAsia="Calibri" w:cs="Times New Roman"/>
          <w:sz w:val="22"/>
          <w:szCs w:val="24"/>
        </w:rPr>
        <w:t>OEND</w:t>
      </w:r>
      <w:r w:rsidR="00232F32" w:rsidRPr="00724DEC">
        <w:rPr>
          <w:rFonts w:eastAsia="Calibri" w:cs="Times New Roman"/>
          <w:sz w:val="22"/>
          <w:szCs w:val="24"/>
        </w:rPr>
        <w:t xml:space="preserve"> free of charge</w:t>
      </w:r>
      <w:r w:rsidRPr="00724DEC">
        <w:rPr>
          <w:rFonts w:eastAsia="Calibri" w:cs="Times New Roman"/>
          <w:sz w:val="22"/>
          <w:szCs w:val="24"/>
        </w:rPr>
        <w:t xml:space="preserve">. </w:t>
      </w:r>
      <w:r w:rsidR="005A4ED1" w:rsidRPr="00724DEC">
        <w:rPr>
          <w:rFonts w:eastAsia="Calibri" w:cs="Times New Roman"/>
          <w:sz w:val="22"/>
          <w:szCs w:val="24"/>
        </w:rPr>
        <w:t xml:space="preserve">In Northern Nevada, </w:t>
      </w:r>
      <w:r w:rsidR="00086055" w:rsidRPr="00724DEC">
        <w:rPr>
          <w:rFonts w:eastAsia="Calibri" w:cs="Times New Roman"/>
          <w:sz w:val="22"/>
          <w:szCs w:val="24"/>
        </w:rPr>
        <w:t xml:space="preserve">Change Point Harm Reduction Center, provides OEND, along with syringe services and rapid HIV and hepatitis C testing. The three Integrated Opioid Treatment </w:t>
      </w:r>
      <w:r w:rsidR="00281B82">
        <w:rPr>
          <w:rFonts w:eastAsia="Calibri" w:cs="Times New Roman"/>
          <w:sz w:val="22"/>
          <w:szCs w:val="24"/>
        </w:rPr>
        <w:t>and Recovery Centers (IOTRC)</w:t>
      </w:r>
      <w:r w:rsidR="00086055" w:rsidRPr="00724DEC">
        <w:rPr>
          <w:rFonts w:eastAsia="Calibri" w:cs="Times New Roman"/>
          <w:sz w:val="22"/>
          <w:szCs w:val="24"/>
        </w:rPr>
        <w:t xml:space="preserve"> </w:t>
      </w:r>
      <w:r w:rsidR="00541DB7">
        <w:rPr>
          <w:rFonts w:eastAsia="Calibri" w:cs="Times New Roman"/>
          <w:sz w:val="22"/>
          <w:szCs w:val="24"/>
        </w:rPr>
        <w:t xml:space="preserve">are </w:t>
      </w:r>
      <w:r w:rsidR="00281B82">
        <w:rPr>
          <w:rFonts w:eastAsia="Calibri" w:cs="Times New Roman"/>
          <w:sz w:val="22"/>
          <w:szCs w:val="24"/>
        </w:rPr>
        <w:t>offer</w:t>
      </w:r>
      <w:r w:rsidR="00541DB7">
        <w:rPr>
          <w:rFonts w:eastAsia="Calibri" w:cs="Times New Roman"/>
          <w:sz w:val="22"/>
          <w:szCs w:val="24"/>
        </w:rPr>
        <w:t>ing</w:t>
      </w:r>
      <w:r w:rsidR="00D204D8" w:rsidRPr="00724DEC">
        <w:rPr>
          <w:rFonts w:eastAsia="Calibri" w:cs="Times New Roman"/>
          <w:sz w:val="22"/>
          <w:szCs w:val="24"/>
        </w:rPr>
        <w:t xml:space="preserve"> OEND to clients that are at </w:t>
      </w:r>
      <w:r w:rsidR="00086055" w:rsidRPr="00724DEC">
        <w:rPr>
          <w:rFonts w:eastAsia="Calibri" w:cs="Times New Roman"/>
          <w:sz w:val="22"/>
          <w:szCs w:val="24"/>
        </w:rPr>
        <w:t>risk of overdose,</w:t>
      </w:r>
      <w:r w:rsidR="00503018">
        <w:rPr>
          <w:rFonts w:eastAsia="Calibri" w:cs="Times New Roman"/>
          <w:sz w:val="22"/>
          <w:szCs w:val="24"/>
        </w:rPr>
        <w:t xml:space="preserve"> client family members,</w:t>
      </w:r>
      <w:r w:rsidR="00086055" w:rsidRPr="00724DEC">
        <w:rPr>
          <w:rFonts w:eastAsia="Calibri" w:cs="Times New Roman"/>
          <w:sz w:val="22"/>
          <w:szCs w:val="24"/>
        </w:rPr>
        <w:t xml:space="preserve"> transitional living facilities, homeless shelters, community-based organizations, and weekly motels.</w:t>
      </w:r>
      <w:r w:rsidR="007679F0" w:rsidRPr="00724DEC">
        <w:rPr>
          <w:rFonts w:eastAsia="Calibri" w:cs="Times New Roman"/>
          <w:sz w:val="22"/>
          <w:szCs w:val="24"/>
        </w:rPr>
        <w:t xml:space="preserve"> </w:t>
      </w:r>
      <w:r w:rsidR="0000744B">
        <w:rPr>
          <w:rFonts w:eastAsia="Calibri" w:cs="Times New Roman"/>
          <w:sz w:val="22"/>
          <w:szCs w:val="24"/>
        </w:rPr>
        <w:t xml:space="preserve">IOTRCs have </w:t>
      </w:r>
      <w:r w:rsidR="0018463F">
        <w:rPr>
          <w:rFonts w:eastAsia="Calibri" w:cs="Times New Roman"/>
          <w:sz w:val="22"/>
          <w:szCs w:val="24"/>
        </w:rPr>
        <w:t xml:space="preserve">distributed 852 kids and </w:t>
      </w:r>
      <w:r w:rsidR="0000744B">
        <w:rPr>
          <w:rFonts w:eastAsia="Calibri" w:cs="Times New Roman"/>
          <w:sz w:val="22"/>
          <w:szCs w:val="24"/>
        </w:rPr>
        <w:t xml:space="preserve">reported 15 reversals </w:t>
      </w:r>
      <w:r w:rsidR="00E126E9">
        <w:rPr>
          <w:rFonts w:eastAsia="Calibri" w:cs="Times New Roman"/>
          <w:sz w:val="22"/>
          <w:szCs w:val="24"/>
        </w:rPr>
        <w:t>through</w:t>
      </w:r>
      <w:r w:rsidR="005F7463">
        <w:rPr>
          <w:rFonts w:eastAsia="Calibri" w:cs="Times New Roman"/>
          <w:sz w:val="22"/>
          <w:szCs w:val="24"/>
        </w:rPr>
        <w:t xml:space="preserve"> March – October 2018. </w:t>
      </w:r>
      <w:r w:rsidR="00730E11">
        <w:rPr>
          <w:rFonts w:eastAsia="Calibri" w:cs="Times New Roman"/>
          <w:sz w:val="22"/>
          <w:szCs w:val="24"/>
        </w:rPr>
        <w:t>Southern Nevada Health District is a SAMHSA First Responders – Comprehensive Addiction and Recovery Act grantee, delivering OEND services throughout Clark County.</w:t>
      </w:r>
      <w:r w:rsidR="00254D02">
        <w:rPr>
          <w:rFonts w:eastAsia="Calibri" w:cs="Times New Roman"/>
          <w:sz w:val="22"/>
          <w:szCs w:val="24"/>
        </w:rPr>
        <w:t xml:space="preserve"> Southern Nevada Health District provided OEND to 2,798 individuals </w:t>
      </w:r>
      <w:r w:rsidR="00E126E9">
        <w:rPr>
          <w:rFonts w:eastAsia="Calibri" w:cs="Times New Roman"/>
          <w:sz w:val="22"/>
          <w:szCs w:val="24"/>
        </w:rPr>
        <w:t>through</w:t>
      </w:r>
      <w:r w:rsidR="00254D02">
        <w:rPr>
          <w:rFonts w:eastAsia="Calibri" w:cs="Times New Roman"/>
          <w:sz w:val="22"/>
          <w:szCs w:val="24"/>
        </w:rPr>
        <w:t xml:space="preserve"> March – October. </w:t>
      </w:r>
    </w:p>
    <w:p w14:paraId="7A438EBE" w14:textId="676B454F" w:rsidR="00B00D0F" w:rsidRPr="001F5CB1" w:rsidRDefault="00B00D0F" w:rsidP="00B00D0F">
      <w:pPr>
        <w:spacing w:after="200" w:line="240" w:lineRule="auto"/>
        <w:rPr>
          <w:rFonts w:eastAsia="Calibri" w:cs="Times New Roman"/>
          <w:sz w:val="22"/>
          <w:szCs w:val="24"/>
        </w:rPr>
      </w:pPr>
      <w:r w:rsidRPr="001F5CB1">
        <w:rPr>
          <w:rFonts w:eastAsia="Calibri" w:cs="Times New Roman"/>
          <w:sz w:val="22"/>
          <w:szCs w:val="24"/>
        </w:rPr>
        <w:t xml:space="preserve">NROOR has trained 117 EMTs on overdose education and </w:t>
      </w:r>
      <w:r w:rsidR="00942B82">
        <w:rPr>
          <w:rFonts w:eastAsia="Calibri" w:cs="Times New Roman"/>
          <w:sz w:val="22"/>
          <w:szCs w:val="24"/>
        </w:rPr>
        <w:t>n</w:t>
      </w:r>
      <w:r w:rsidR="00942B82" w:rsidRPr="001F5CB1">
        <w:rPr>
          <w:rFonts w:eastAsia="Calibri" w:cs="Times New Roman"/>
          <w:sz w:val="22"/>
          <w:szCs w:val="24"/>
        </w:rPr>
        <w:t xml:space="preserve">aloxone </w:t>
      </w:r>
      <w:r w:rsidRPr="001F5CB1">
        <w:rPr>
          <w:rFonts w:eastAsia="Calibri" w:cs="Times New Roman"/>
          <w:sz w:val="22"/>
          <w:szCs w:val="24"/>
        </w:rPr>
        <w:t xml:space="preserve">administration. Although not specifically education on </w:t>
      </w:r>
      <w:r w:rsidR="00942B82">
        <w:rPr>
          <w:rFonts w:eastAsia="Calibri" w:cs="Times New Roman"/>
          <w:sz w:val="22"/>
          <w:szCs w:val="24"/>
        </w:rPr>
        <w:t>n</w:t>
      </w:r>
      <w:r w:rsidR="00942B82" w:rsidRPr="001F5CB1">
        <w:rPr>
          <w:rFonts w:eastAsia="Calibri" w:cs="Times New Roman"/>
          <w:sz w:val="22"/>
          <w:szCs w:val="24"/>
        </w:rPr>
        <w:t>aloxone</w:t>
      </w:r>
      <w:r w:rsidRPr="001F5CB1">
        <w:rPr>
          <w:rFonts w:eastAsia="Calibri" w:cs="Times New Roman"/>
          <w:sz w:val="22"/>
          <w:szCs w:val="24"/>
        </w:rPr>
        <w:t xml:space="preserve">, 46 healthcare providers, 37 mental health professionals, drug court professionals, and attendees of a community college library committee event received training on overdose education. Presentations on integrating </w:t>
      </w:r>
      <w:r w:rsidR="00942B82">
        <w:rPr>
          <w:rFonts w:eastAsia="Calibri" w:cs="Times New Roman"/>
          <w:sz w:val="22"/>
          <w:szCs w:val="24"/>
        </w:rPr>
        <w:t>n</w:t>
      </w:r>
      <w:r w:rsidR="00942B82" w:rsidRPr="001F5CB1">
        <w:rPr>
          <w:rFonts w:eastAsia="Calibri" w:cs="Times New Roman"/>
          <w:sz w:val="22"/>
          <w:szCs w:val="24"/>
        </w:rPr>
        <w:t xml:space="preserve">aloxone </w:t>
      </w:r>
      <w:r w:rsidRPr="001F5CB1">
        <w:rPr>
          <w:rFonts w:eastAsia="Calibri" w:cs="Times New Roman"/>
          <w:sz w:val="22"/>
          <w:szCs w:val="24"/>
        </w:rPr>
        <w:t xml:space="preserve">and overdose prevention into clinical practice were given at the annual meeting of the Nevada Academy of Family Physicians and at the annual Orvis Nursing School healthcare symposium. The Nevada Rural Preparedness Summit provided a presentation on expanding </w:t>
      </w:r>
      <w:r w:rsidR="00942B82">
        <w:rPr>
          <w:rFonts w:eastAsia="Calibri" w:cs="Times New Roman"/>
          <w:sz w:val="22"/>
          <w:szCs w:val="24"/>
        </w:rPr>
        <w:t>n</w:t>
      </w:r>
      <w:r w:rsidR="00942B82" w:rsidRPr="001F5CB1">
        <w:rPr>
          <w:rFonts w:eastAsia="Calibri" w:cs="Times New Roman"/>
          <w:sz w:val="22"/>
          <w:szCs w:val="24"/>
        </w:rPr>
        <w:t xml:space="preserve">aloxone </w:t>
      </w:r>
      <w:r w:rsidRPr="001F5CB1">
        <w:rPr>
          <w:rFonts w:eastAsia="Calibri" w:cs="Times New Roman"/>
          <w:sz w:val="22"/>
          <w:szCs w:val="24"/>
        </w:rPr>
        <w:t xml:space="preserve">access. </w:t>
      </w:r>
      <w:r w:rsidR="00AB1974">
        <w:rPr>
          <w:rFonts w:eastAsia="Calibri" w:cs="Times New Roman"/>
          <w:sz w:val="22"/>
          <w:szCs w:val="24"/>
        </w:rPr>
        <w:t xml:space="preserve">The Carson City Law Enforcement Summit and the Las Vegas Opioid Crisis Summit included naloxone training. </w:t>
      </w:r>
      <w:r w:rsidRPr="001F5CB1">
        <w:rPr>
          <w:rFonts w:eastAsia="Calibri" w:cs="Times New Roman"/>
          <w:sz w:val="22"/>
          <w:szCs w:val="24"/>
        </w:rPr>
        <w:t xml:space="preserve">One coalition, covering the three rural counties of Humboldt, Pershing, and Lander </w:t>
      </w:r>
      <w:r w:rsidR="00942B82">
        <w:rPr>
          <w:rFonts w:eastAsia="Calibri" w:cs="Times New Roman"/>
          <w:sz w:val="22"/>
          <w:szCs w:val="24"/>
        </w:rPr>
        <w:t>c</w:t>
      </w:r>
      <w:r w:rsidR="00942B82" w:rsidRPr="001F5CB1">
        <w:rPr>
          <w:rFonts w:eastAsia="Calibri" w:cs="Times New Roman"/>
          <w:sz w:val="22"/>
          <w:szCs w:val="24"/>
        </w:rPr>
        <w:t>ounties</w:t>
      </w:r>
      <w:r w:rsidRPr="001F5CB1">
        <w:rPr>
          <w:rFonts w:eastAsia="Calibri" w:cs="Times New Roman"/>
          <w:sz w:val="22"/>
          <w:szCs w:val="24"/>
        </w:rPr>
        <w:t xml:space="preserve">, is training first responders on </w:t>
      </w:r>
      <w:r w:rsidR="00942B82">
        <w:rPr>
          <w:rFonts w:eastAsia="Calibri" w:cs="Times New Roman"/>
          <w:sz w:val="22"/>
          <w:szCs w:val="24"/>
        </w:rPr>
        <w:t>n</w:t>
      </w:r>
      <w:r w:rsidR="00942B82" w:rsidRPr="001F5CB1">
        <w:rPr>
          <w:rFonts w:eastAsia="Calibri" w:cs="Times New Roman"/>
          <w:sz w:val="22"/>
          <w:szCs w:val="24"/>
        </w:rPr>
        <w:t xml:space="preserve">aloxone </w:t>
      </w:r>
      <w:r w:rsidRPr="001F5CB1">
        <w:rPr>
          <w:rFonts w:eastAsia="Calibri" w:cs="Times New Roman"/>
          <w:sz w:val="22"/>
          <w:szCs w:val="24"/>
        </w:rPr>
        <w:t xml:space="preserve">(Stein-Seroussi, </w:t>
      </w:r>
      <w:proofErr w:type="spellStart"/>
      <w:r w:rsidRPr="001F5CB1">
        <w:rPr>
          <w:rFonts w:eastAsia="Calibri" w:cs="Times New Roman"/>
          <w:sz w:val="22"/>
          <w:szCs w:val="24"/>
        </w:rPr>
        <w:t>Grabarek</w:t>
      </w:r>
      <w:proofErr w:type="spellEnd"/>
      <w:r w:rsidRPr="001F5CB1">
        <w:rPr>
          <w:rFonts w:eastAsia="Calibri" w:cs="Times New Roman"/>
          <w:sz w:val="22"/>
          <w:szCs w:val="24"/>
        </w:rPr>
        <w:t>, &amp; Hanley, 2016).</w:t>
      </w:r>
      <w:r w:rsidR="007679F0">
        <w:rPr>
          <w:rFonts w:eastAsia="Calibri" w:cs="Times New Roman"/>
          <w:sz w:val="22"/>
          <w:szCs w:val="24"/>
        </w:rPr>
        <w:t xml:space="preserve"> </w:t>
      </w:r>
    </w:p>
    <w:p w14:paraId="39C73921" w14:textId="2AE786C0" w:rsidR="00D411DB" w:rsidRDefault="00D411DB" w:rsidP="005A1A9B">
      <w:pPr>
        <w:pStyle w:val="Heading2"/>
      </w:pPr>
      <w:bookmarkStart w:id="125" w:name="_Toc533160704"/>
      <w:r>
        <w:t>Prevention Efforts</w:t>
      </w:r>
      <w:bookmarkEnd w:id="125"/>
    </w:p>
    <w:p w14:paraId="6839AC66" w14:textId="60D487F4" w:rsidR="00B86E6B" w:rsidRPr="00D411DB" w:rsidRDefault="001879A8" w:rsidP="00D411DB">
      <w:pPr>
        <w:spacing w:after="200" w:line="240" w:lineRule="auto"/>
        <w:rPr>
          <w:rFonts w:eastAsia="Calibri" w:cs="Times New Roman"/>
          <w:sz w:val="22"/>
          <w:szCs w:val="24"/>
        </w:rPr>
      </w:pPr>
      <w:r w:rsidRPr="001F5CB1">
        <w:rPr>
          <w:rFonts w:eastAsia="Calibri" w:cs="Times New Roman"/>
          <w:sz w:val="22"/>
          <w:szCs w:val="22"/>
        </w:rPr>
        <w:t>A</w:t>
      </w:r>
      <w:r w:rsidR="00DB263A" w:rsidRPr="001F5CB1">
        <w:rPr>
          <w:rFonts w:eastAsia="Calibri" w:cs="Times New Roman"/>
          <w:sz w:val="22"/>
          <w:szCs w:val="22"/>
        </w:rPr>
        <w:t xml:space="preserve"> description of </w:t>
      </w:r>
      <w:r w:rsidR="00B86E6B" w:rsidRPr="001F5CB1">
        <w:rPr>
          <w:rFonts w:eastAsia="Calibri" w:cs="Times New Roman"/>
          <w:sz w:val="22"/>
          <w:szCs w:val="22"/>
        </w:rPr>
        <w:t>Nevada’s</w:t>
      </w:r>
      <w:r w:rsidR="00DB263A" w:rsidRPr="001F5CB1">
        <w:rPr>
          <w:rFonts w:eastAsia="Calibri" w:cs="Times New Roman"/>
          <w:sz w:val="22"/>
          <w:szCs w:val="22"/>
        </w:rPr>
        <w:t xml:space="preserve"> current prevention efforts</w:t>
      </w:r>
      <w:r w:rsidR="00D411DB">
        <w:rPr>
          <w:rFonts w:eastAsia="Calibri" w:cs="Times New Roman"/>
          <w:sz w:val="22"/>
          <w:szCs w:val="22"/>
        </w:rPr>
        <w:t xml:space="preserve">, which are primarily completed </w:t>
      </w:r>
      <w:r w:rsidR="00B00D0F">
        <w:rPr>
          <w:rFonts w:eastAsia="Calibri" w:cs="Times New Roman"/>
          <w:sz w:val="22"/>
          <w:szCs w:val="24"/>
        </w:rPr>
        <w:t xml:space="preserve">SAMHSA </w:t>
      </w:r>
      <w:r w:rsidR="00B00D0F" w:rsidRPr="00D411DB">
        <w:rPr>
          <w:rFonts w:eastAsia="Calibri" w:cs="Times New Roman"/>
          <w:sz w:val="22"/>
          <w:szCs w:val="24"/>
        </w:rPr>
        <w:t>Strategic Prevention Framework – Partnership for Success-funded community coalitions</w:t>
      </w:r>
      <w:r w:rsidR="00D411DB" w:rsidRPr="00D411DB">
        <w:rPr>
          <w:rFonts w:eastAsia="Calibri" w:cs="Times New Roman"/>
          <w:sz w:val="22"/>
          <w:szCs w:val="24"/>
        </w:rPr>
        <w:t>,</w:t>
      </w:r>
      <w:r w:rsidR="00B86E6B" w:rsidRPr="00D411DB">
        <w:rPr>
          <w:rFonts w:eastAsia="Calibri" w:cs="Times New Roman"/>
          <w:sz w:val="22"/>
          <w:szCs w:val="24"/>
        </w:rPr>
        <w:t xml:space="preserve"> </w:t>
      </w:r>
      <w:r w:rsidR="00D411DB" w:rsidRPr="00D411DB">
        <w:rPr>
          <w:rFonts w:eastAsia="Calibri" w:cs="Times New Roman"/>
          <w:sz w:val="22"/>
          <w:szCs w:val="24"/>
        </w:rPr>
        <w:t>are</w:t>
      </w:r>
      <w:r w:rsidR="00B86E6B" w:rsidRPr="00D411DB">
        <w:rPr>
          <w:rFonts w:eastAsia="Calibri" w:cs="Times New Roman"/>
          <w:sz w:val="22"/>
          <w:szCs w:val="24"/>
        </w:rPr>
        <w:t xml:space="preserve"> summarized below.</w:t>
      </w:r>
    </w:p>
    <w:p w14:paraId="149C4478" w14:textId="7DC8486F" w:rsidR="00807E11" w:rsidRPr="00D411DB" w:rsidRDefault="00807E11" w:rsidP="00D411DB">
      <w:pPr>
        <w:spacing w:after="200" w:line="240" w:lineRule="auto"/>
        <w:rPr>
          <w:rFonts w:eastAsia="Calibri" w:cs="Times New Roman"/>
          <w:sz w:val="22"/>
          <w:szCs w:val="24"/>
        </w:rPr>
      </w:pPr>
      <w:r w:rsidRPr="00D411DB">
        <w:rPr>
          <w:rFonts w:eastAsia="Calibri" w:cs="Times New Roman"/>
          <w:sz w:val="22"/>
          <w:szCs w:val="24"/>
        </w:rPr>
        <w:t xml:space="preserve">Social marketing/media campaigns are a strategy being implemented by 11 community coalitions, including nearly 10,000 paid ads and 14,000 </w:t>
      </w:r>
      <w:r w:rsidR="005978E4">
        <w:rPr>
          <w:rFonts w:eastAsia="Calibri" w:cs="Times New Roman"/>
          <w:sz w:val="22"/>
          <w:szCs w:val="24"/>
        </w:rPr>
        <w:t>public service announcements</w:t>
      </w:r>
      <w:r w:rsidR="005978E4" w:rsidRPr="00D411DB">
        <w:rPr>
          <w:rFonts w:eastAsia="Calibri" w:cs="Times New Roman"/>
          <w:sz w:val="22"/>
          <w:szCs w:val="24"/>
        </w:rPr>
        <w:t xml:space="preserve"> </w:t>
      </w:r>
      <w:r w:rsidRPr="00D411DB">
        <w:rPr>
          <w:rFonts w:eastAsia="Calibri" w:cs="Times New Roman"/>
          <w:sz w:val="22"/>
          <w:szCs w:val="24"/>
        </w:rPr>
        <w:t>(Stein-Seroussi et al., 2016). Coalitions had a media presence with the release of ‘Women of Childbearing Years,’ an opioid prevention TV ad; and students from Pershing County High School produced prescription drug abuse ads. An associated website was also created (</w:t>
      </w:r>
      <w:hyperlink r:id="rId38" w:history="1">
        <w:r w:rsidRPr="00D411DB">
          <w:rPr>
            <w:rFonts w:eastAsia="Calibri" w:cs="Times New Roman"/>
            <w:sz w:val="22"/>
            <w:szCs w:val="24"/>
          </w:rPr>
          <w:t>www.healthiernv.org</w:t>
        </w:r>
      </w:hyperlink>
      <w:r w:rsidRPr="00D411DB">
        <w:rPr>
          <w:rFonts w:eastAsia="Calibri" w:cs="Times New Roman"/>
          <w:sz w:val="22"/>
          <w:szCs w:val="24"/>
        </w:rPr>
        <w:t>) to provide information to prescribers, families and policymakers.</w:t>
      </w:r>
    </w:p>
    <w:p w14:paraId="4C707712" w14:textId="74427B5E" w:rsidR="00807E11" w:rsidRPr="00D411DB" w:rsidRDefault="00807E11" w:rsidP="00D411DB">
      <w:pPr>
        <w:spacing w:after="200" w:line="240" w:lineRule="auto"/>
        <w:rPr>
          <w:rFonts w:eastAsia="Calibri" w:cs="Times New Roman"/>
          <w:sz w:val="22"/>
          <w:szCs w:val="24"/>
        </w:rPr>
      </w:pPr>
      <w:r w:rsidRPr="00D411DB">
        <w:rPr>
          <w:rFonts w:eastAsia="Calibri" w:cs="Times New Roman"/>
          <w:sz w:val="22"/>
          <w:szCs w:val="24"/>
        </w:rPr>
        <w:t>Eight (8) community coalitions coordinate semi-annual Take Back events and utilize drop boxes in law enforcement facilities in</w:t>
      </w:r>
      <w:r w:rsidR="00212D9D">
        <w:rPr>
          <w:rFonts w:eastAsia="Calibri" w:cs="Times New Roman"/>
          <w:sz w:val="22"/>
          <w:szCs w:val="24"/>
        </w:rPr>
        <w:t xml:space="preserve"> </w:t>
      </w:r>
      <w:r w:rsidRPr="00D411DB">
        <w:rPr>
          <w:rFonts w:eastAsia="Calibri" w:cs="Times New Roman"/>
          <w:sz w:val="22"/>
          <w:szCs w:val="24"/>
        </w:rPr>
        <w:t xml:space="preserve">between Take Back events (Stein-Seroussi et al., 2016). Funded by the Federal Office of Rural Health Policy, NROOR is providing </w:t>
      </w:r>
      <w:r w:rsidR="009118AA">
        <w:rPr>
          <w:rFonts w:eastAsia="Calibri" w:cs="Times New Roman"/>
          <w:sz w:val="22"/>
          <w:szCs w:val="24"/>
        </w:rPr>
        <w:t>n</w:t>
      </w:r>
      <w:r w:rsidR="009118AA" w:rsidRPr="00D411DB">
        <w:rPr>
          <w:rFonts w:eastAsia="Calibri" w:cs="Times New Roman"/>
          <w:sz w:val="22"/>
          <w:szCs w:val="24"/>
        </w:rPr>
        <w:t xml:space="preserve">aloxone </w:t>
      </w:r>
      <w:r w:rsidRPr="00D411DB">
        <w:rPr>
          <w:rFonts w:eastAsia="Calibri" w:cs="Times New Roman"/>
          <w:sz w:val="22"/>
          <w:szCs w:val="24"/>
        </w:rPr>
        <w:t xml:space="preserve">to EMTs and paramedics and training them on </w:t>
      </w:r>
      <w:proofErr w:type="gramStart"/>
      <w:r w:rsidRPr="00D411DB">
        <w:rPr>
          <w:rFonts w:eastAsia="Calibri" w:cs="Times New Roman"/>
          <w:sz w:val="22"/>
          <w:szCs w:val="24"/>
        </w:rPr>
        <w:t>its</w:t>
      </w:r>
      <w:proofErr w:type="gramEnd"/>
      <w:r w:rsidRPr="00D411DB">
        <w:rPr>
          <w:rFonts w:eastAsia="Calibri" w:cs="Times New Roman"/>
          <w:sz w:val="22"/>
          <w:szCs w:val="24"/>
        </w:rPr>
        <w:t xml:space="preserve"> use in seven counties: Esmer</w:t>
      </w:r>
      <w:r w:rsidR="008454E2">
        <w:rPr>
          <w:rFonts w:eastAsia="Calibri" w:cs="Times New Roman"/>
          <w:sz w:val="22"/>
          <w:szCs w:val="24"/>
        </w:rPr>
        <w:t>a</w:t>
      </w:r>
      <w:r w:rsidRPr="00D411DB">
        <w:rPr>
          <w:rFonts w:eastAsia="Calibri" w:cs="Times New Roman"/>
          <w:sz w:val="22"/>
          <w:szCs w:val="24"/>
        </w:rPr>
        <w:t>lda, Eureka, Lincoln, Lyon, Mineral, Nye and White Pine.</w:t>
      </w:r>
    </w:p>
    <w:p w14:paraId="2831DC9B" w14:textId="1FF1F522" w:rsidR="00DB263A" w:rsidRDefault="00DB263A" w:rsidP="00D411DB">
      <w:pPr>
        <w:spacing w:after="200" w:line="240" w:lineRule="auto"/>
        <w:rPr>
          <w:rFonts w:eastAsia="Calibri" w:cs="Times New Roman"/>
          <w:sz w:val="22"/>
          <w:szCs w:val="24"/>
        </w:rPr>
      </w:pPr>
      <w:r w:rsidRPr="00D411DB">
        <w:rPr>
          <w:rFonts w:eastAsia="Calibri" w:cs="Times New Roman"/>
          <w:sz w:val="22"/>
          <w:szCs w:val="24"/>
        </w:rPr>
        <w:t>Eleven coalitions</w:t>
      </w:r>
      <w:r w:rsidR="00A11F2F" w:rsidRPr="00D411DB">
        <w:rPr>
          <w:rFonts w:eastAsia="Calibri" w:cs="Times New Roman"/>
          <w:sz w:val="22"/>
          <w:szCs w:val="24"/>
        </w:rPr>
        <w:t xml:space="preserve"> have reported</w:t>
      </w:r>
      <w:r w:rsidR="00E7074D" w:rsidRPr="00D411DB">
        <w:rPr>
          <w:rFonts w:eastAsia="Calibri" w:cs="Times New Roman"/>
          <w:sz w:val="22"/>
          <w:szCs w:val="24"/>
        </w:rPr>
        <w:t xml:space="preserve"> </w:t>
      </w:r>
      <w:r w:rsidR="00A11F2F" w:rsidRPr="00D411DB">
        <w:rPr>
          <w:rFonts w:eastAsia="Calibri" w:cs="Times New Roman"/>
          <w:sz w:val="22"/>
          <w:szCs w:val="24"/>
        </w:rPr>
        <w:t>coordinating continuing educati</w:t>
      </w:r>
      <w:r w:rsidR="004F3CCE" w:rsidRPr="00D411DB">
        <w:rPr>
          <w:rFonts w:eastAsia="Calibri" w:cs="Times New Roman"/>
          <w:sz w:val="22"/>
          <w:szCs w:val="24"/>
        </w:rPr>
        <w:t xml:space="preserve">on opportunities for physicians (Stein-Seroussi, </w:t>
      </w:r>
      <w:proofErr w:type="spellStart"/>
      <w:r w:rsidR="004F3CCE" w:rsidRPr="00D411DB">
        <w:rPr>
          <w:rFonts w:eastAsia="Calibri" w:cs="Times New Roman"/>
          <w:sz w:val="22"/>
          <w:szCs w:val="24"/>
        </w:rPr>
        <w:t>Grabarek</w:t>
      </w:r>
      <w:proofErr w:type="spellEnd"/>
      <w:r w:rsidR="004F3CCE" w:rsidRPr="00D411DB">
        <w:rPr>
          <w:rFonts w:eastAsia="Calibri" w:cs="Times New Roman"/>
          <w:sz w:val="22"/>
          <w:szCs w:val="24"/>
        </w:rPr>
        <w:t xml:space="preserve">, &amp; Hanley, 2016).  </w:t>
      </w:r>
      <w:r w:rsidR="00807E11" w:rsidRPr="00D411DB">
        <w:rPr>
          <w:rFonts w:eastAsia="Calibri" w:cs="Times New Roman"/>
          <w:sz w:val="22"/>
          <w:szCs w:val="24"/>
        </w:rPr>
        <w:t xml:space="preserve">Additionally, presentations to educate parents, youth, seniors, </w:t>
      </w:r>
      <w:r w:rsidR="007A5A1F">
        <w:rPr>
          <w:rFonts w:eastAsia="Calibri" w:cs="Times New Roman"/>
          <w:sz w:val="22"/>
          <w:szCs w:val="24"/>
        </w:rPr>
        <w:t>real estate agents</w:t>
      </w:r>
      <w:r w:rsidR="00807E11" w:rsidRPr="00D411DB">
        <w:rPr>
          <w:rFonts w:eastAsia="Calibri" w:cs="Times New Roman"/>
          <w:sz w:val="22"/>
          <w:szCs w:val="24"/>
        </w:rPr>
        <w:t xml:space="preserve">, </w:t>
      </w:r>
      <w:r w:rsidR="007A5A1F">
        <w:rPr>
          <w:rFonts w:eastAsia="Calibri" w:cs="Times New Roman"/>
          <w:sz w:val="22"/>
          <w:szCs w:val="24"/>
        </w:rPr>
        <w:t xml:space="preserve">and </w:t>
      </w:r>
      <w:r w:rsidR="00807E11" w:rsidRPr="00D411DB">
        <w:rPr>
          <w:rFonts w:eastAsia="Calibri" w:cs="Times New Roman"/>
          <w:sz w:val="22"/>
          <w:szCs w:val="24"/>
        </w:rPr>
        <w:t xml:space="preserve">veterans are conducted statewide to help them understand issues.  </w:t>
      </w:r>
      <w:r w:rsidRPr="00D411DB">
        <w:rPr>
          <w:rFonts w:eastAsia="Calibri" w:cs="Times New Roman"/>
          <w:sz w:val="22"/>
          <w:szCs w:val="24"/>
        </w:rPr>
        <w:t xml:space="preserve"> </w:t>
      </w:r>
    </w:p>
    <w:p w14:paraId="194ED5C6" w14:textId="61500901" w:rsidR="00AB1974" w:rsidRDefault="00D313D8" w:rsidP="00D411DB">
      <w:pPr>
        <w:spacing w:after="200" w:line="240" w:lineRule="auto"/>
        <w:rPr>
          <w:rFonts w:eastAsia="Calibri" w:cs="Times New Roman"/>
          <w:sz w:val="22"/>
          <w:szCs w:val="24"/>
        </w:rPr>
      </w:pPr>
      <w:r>
        <w:rPr>
          <w:rFonts w:eastAsia="Calibri" w:cs="Times New Roman"/>
          <w:sz w:val="22"/>
          <w:szCs w:val="24"/>
        </w:rPr>
        <w:lastRenderedPageBreak/>
        <w:t xml:space="preserve">Over the past year, four new websites have been created. </w:t>
      </w:r>
      <w:r w:rsidR="00AB1974">
        <w:rPr>
          <w:rFonts w:eastAsia="Calibri" w:cs="Times New Roman"/>
          <w:sz w:val="22"/>
          <w:szCs w:val="24"/>
        </w:rPr>
        <w:t xml:space="preserve">Three </w:t>
      </w:r>
      <w:r w:rsidR="00730E11">
        <w:rPr>
          <w:rFonts w:eastAsia="Calibri" w:cs="Times New Roman"/>
          <w:sz w:val="22"/>
          <w:szCs w:val="24"/>
        </w:rPr>
        <w:t>Nevada</w:t>
      </w:r>
      <w:r w:rsidR="0078083F">
        <w:rPr>
          <w:rFonts w:eastAsia="Calibri" w:cs="Times New Roman"/>
          <w:sz w:val="22"/>
          <w:szCs w:val="24"/>
        </w:rPr>
        <w:t xml:space="preserve"> </w:t>
      </w:r>
      <w:r w:rsidR="00AB1974">
        <w:rPr>
          <w:rFonts w:eastAsia="Calibri" w:cs="Times New Roman"/>
          <w:sz w:val="22"/>
          <w:szCs w:val="24"/>
        </w:rPr>
        <w:t xml:space="preserve">websites target educating the public and providers on the </w:t>
      </w:r>
      <w:r w:rsidR="00BE4A7B">
        <w:rPr>
          <w:rFonts w:eastAsia="Calibri" w:cs="Times New Roman"/>
          <w:sz w:val="22"/>
          <w:szCs w:val="24"/>
        </w:rPr>
        <w:t>opioids</w:t>
      </w:r>
      <w:r w:rsidR="0078083F">
        <w:rPr>
          <w:rFonts w:eastAsia="Calibri" w:cs="Times New Roman"/>
          <w:sz w:val="22"/>
          <w:szCs w:val="24"/>
        </w:rPr>
        <w:t xml:space="preserve">. </w:t>
      </w:r>
      <w:hyperlink r:id="rId39" w:history="1">
        <w:r w:rsidR="0078083F" w:rsidRPr="00D313D8">
          <w:rPr>
            <w:rStyle w:val="Hyperlink"/>
            <w:rFonts w:eastAsia="Calibri" w:cs="Times New Roman"/>
            <w:sz w:val="22"/>
            <w:szCs w:val="24"/>
          </w:rPr>
          <w:t>Prescribe365</w:t>
        </w:r>
      </w:hyperlink>
      <w:r>
        <w:rPr>
          <w:rFonts w:eastAsia="Calibri" w:cs="Times New Roman"/>
          <w:sz w:val="22"/>
          <w:szCs w:val="24"/>
        </w:rPr>
        <w:t>,</w:t>
      </w:r>
      <w:r w:rsidR="00730E11">
        <w:rPr>
          <w:rFonts w:eastAsia="Calibri" w:cs="Times New Roman"/>
          <w:sz w:val="22"/>
          <w:szCs w:val="24"/>
        </w:rPr>
        <w:t xml:space="preserve"> run by the State of Nevada Division of Public and Behavioral Health </w:t>
      </w:r>
      <w:r w:rsidR="0078083F">
        <w:rPr>
          <w:rFonts w:eastAsia="Calibri" w:cs="Times New Roman"/>
          <w:sz w:val="22"/>
          <w:szCs w:val="24"/>
        </w:rPr>
        <w:t xml:space="preserve">is a hub of information for patients and providers. </w:t>
      </w:r>
      <w:r w:rsidR="00BE4A7B">
        <w:rPr>
          <w:rFonts w:eastAsia="Calibri" w:cs="Times New Roman"/>
          <w:sz w:val="22"/>
          <w:szCs w:val="24"/>
        </w:rPr>
        <w:t>Healthcare provider information includes e</w:t>
      </w:r>
      <w:r w:rsidR="0078083F">
        <w:rPr>
          <w:rFonts w:eastAsia="Calibri" w:cs="Times New Roman"/>
          <w:sz w:val="22"/>
          <w:szCs w:val="24"/>
        </w:rPr>
        <w:t xml:space="preserve">ducational materials surrounding AB 474 and naloxone co-prescribing. </w:t>
      </w:r>
      <w:r w:rsidR="00BE4A7B">
        <w:rPr>
          <w:rFonts w:eastAsia="Calibri" w:cs="Times New Roman"/>
          <w:sz w:val="22"/>
          <w:szCs w:val="24"/>
        </w:rPr>
        <w:t>Consumer m</w:t>
      </w:r>
      <w:r w:rsidR="0078083F">
        <w:rPr>
          <w:rFonts w:eastAsia="Calibri" w:cs="Times New Roman"/>
          <w:sz w:val="22"/>
          <w:szCs w:val="24"/>
        </w:rPr>
        <w:t xml:space="preserve">aterials for patients, friends and family </w:t>
      </w:r>
      <w:r w:rsidR="00BE4A7B">
        <w:rPr>
          <w:rFonts w:eastAsia="Calibri" w:cs="Times New Roman"/>
          <w:sz w:val="22"/>
          <w:szCs w:val="24"/>
        </w:rPr>
        <w:t xml:space="preserve">contain information </w:t>
      </w:r>
      <w:r w:rsidR="0078083F">
        <w:rPr>
          <w:rFonts w:eastAsia="Calibri" w:cs="Times New Roman"/>
          <w:sz w:val="22"/>
          <w:szCs w:val="24"/>
        </w:rPr>
        <w:t>on how to use naloxone</w:t>
      </w:r>
      <w:r w:rsidR="00BE4A7B">
        <w:rPr>
          <w:rFonts w:eastAsia="Calibri" w:cs="Times New Roman"/>
          <w:sz w:val="22"/>
          <w:szCs w:val="24"/>
        </w:rPr>
        <w:t xml:space="preserve"> and </w:t>
      </w:r>
      <w:r w:rsidR="0078083F">
        <w:rPr>
          <w:rFonts w:eastAsia="Calibri" w:cs="Times New Roman"/>
          <w:sz w:val="22"/>
          <w:szCs w:val="24"/>
        </w:rPr>
        <w:t xml:space="preserve">links to treatment locators. </w:t>
      </w:r>
      <w:hyperlink r:id="rId40" w:history="1">
        <w:r w:rsidR="00BE4A7B" w:rsidRPr="00D313D8">
          <w:rPr>
            <w:rStyle w:val="Hyperlink"/>
            <w:rFonts w:eastAsia="Calibri" w:cs="Times New Roman"/>
            <w:sz w:val="22"/>
            <w:szCs w:val="24"/>
          </w:rPr>
          <w:t>Know your Pain Meds</w:t>
        </w:r>
      </w:hyperlink>
      <w:r w:rsidR="00BE4A7B">
        <w:rPr>
          <w:rFonts w:eastAsia="Calibri" w:cs="Times New Roman"/>
          <w:sz w:val="22"/>
          <w:szCs w:val="24"/>
        </w:rPr>
        <w:t xml:space="preserve"> is operated by the Nevada State Board of Examiners, Nevada State Board of Pharmacy, and Nevada State Board of Nursing. The website contains information on the PMP, naloxone, alternatives to opioids</w:t>
      </w:r>
      <w:r>
        <w:rPr>
          <w:rFonts w:eastAsia="Calibri" w:cs="Times New Roman"/>
          <w:sz w:val="22"/>
          <w:szCs w:val="24"/>
        </w:rPr>
        <w:t xml:space="preserve"> for managing pain</w:t>
      </w:r>
      <w:r w:rsidR="00BE4A7B">
        <w:rPr>
          <w:rFonts w:eastAsia="Calibri" w:cs="Times New Roman"/>
          <w:sz w:val="22"/>
          <w:szCs w:val="24"/>
        </w:rPr>
        <w:t xml:space="preserve">, and filing a concern about a medical provider. </w:t>
      </w:r>
      <w:r>
        <w:rPr>
          <w:rFonts w:eastAsia="Calibri" w:cs="Times New Roman"/>
          <w:sz w:val="22"/>
          <w:szCs w:val="24"/>
        </w:rPr>
        <w:t xml:space="preserve">The </w:t>
      </w:r>
      <w:hyperlink r:id="rId41" w:history="1">
        <w:r w:rsidRPr="00D313D8">
          <w:rPr>
            <w:rStyle w:val="Hyperlink"/>
            <w:rFonts w:eastAsia="Calibri" w:cs="Times New Roman"/>
            <w:sz w:val="22"/>
            <w:szCs w:val="24"/>
          </w:rPr>
          <w:t>Nevada STR</w:t>
        </w:r>
      </w:hyperlink>
      <w:r>
        <w:rPr>
          <w:rFonts w:eastAsia="Calibri" w:cs="Times New Roman"/>
          <w:sz w:val="22"/>
          <w:szCs w:val="24"/>
        </w:rPr>
        <w:t xml:space="preserve"> website has information on funding opportunities, training opportunities, naloxone education </w:t>
      </w:r>
      <w:r w:rsidR="00503018">
        <w:rPr>
          <w:rFonts w:eastAsia="Calibri" w:cs="Times New Roman"/>
          <w:sz w:val="22"/>
          <w:szCs w:val="24"/>
        </w:rPr>
        <w:t xml:space="preserve">and SBIRT </w:t>
      </w:r>
      <w:r>
        <w:rPr>
          <w:rFonts w:eastAsia="Calibri" w:cs="Times New Roman"/>
          <w:sz w:val="22"/>
          <w:szCs w:val="24"/>
        </w:rPr>
        <w:t>materials, and STR publications.</w:t>
      </w:r>
      <w:r w:rsidR="00AB1974">
        <w:rPr>
          <w:rFonts w:eastAsia="Calibri" w:cs="Times New Roman"/>
          <w:sz w:val="22"/>
          <w:szCs w:val="24"/>
        </w:rPr>
        <w:t xml:space="preserve"> </w:t>
      </w:r>
      <w:r>
        <w:rPr>
          <w:rFonts w:eastAsia="Calibri" w:cs="Times New Roman"/>
          <w:sz w:val="22"/>
          <w:szCs w:val="24"/>
        </w:rPr>
        <w:t xml:space="preserve">The fourth website is designed to make local data available to the public. The </w:t>
      </w:r>
      <w:hyperlink r:id="rId42" w:history="1">
        <w:r w:rsidRPr="00D313D8">
          <w:rPr>
            <w:rStyle w:val="Hyperlink"/>
            <w:rFonts w:eastAsia="Calibri" w:cs="Times New Roman"/>
            <w:sz w:val="22"/>
            <w:szCs w:val="24"/>
          </w:rPr>
          <w:t>Nevada Opioid Overdose Surveillance Dashboard</w:t>
        </w:r>
      </w:hyperlink>
      <w:r>
        <w:rPr>
          <w:rFonts w:eastAsia="Calibri" w:cs="Times New Roman"/>
          <w:sz w:val="22"/>
          <w:szCs w:val="24"/>
        </w:rPr>
        <w:t xml:space="preserve"> contains death rates, opioid-related emergency department visits and inpatient admissions, and opioid prescriptions at the county- and zip-code level.</w:t>
      </w:r>
    </w:p>
    <w:p w14:paraId="1BE8E95F" w14:textId="2EF83A72" w:rsidR="00DB263A" w:rsidRPr="001F5CB1" w:rsidRDefault="00D411DB" w:rsidP="005A1A9B">
      <w:pPr>
        <w:pStyle w:val="Heading2"/>
      </w:pPr>
      <w:bookmarkStart w:id="126" w:name="_Toc533160705"/>
      <w:r>
        <w:t>Recovery Support Initiatives</w:t>
      </w:r>
      <w:bookmarkEnd w:id="126"/>
    </w:p>
    <w:p w14:paraId="2B9DF9F3" w14:textId="31AEEC57" w:rsidR="00DB263A" w:rsidRPr="005A1A9B" w:rsidRDefault="00DB263A" w:rsidP="005A1A9B">
      <w:pPr>
        <w:spacing w:after="200" w:line="240" w:lineRule="auto"/>
        <w:rPr>
          <w:rFonts w:eastAsia="Calibri" w:cs="Times New Roman"/>
          <w:sz w:val="22"/>
          <w:szCs w:val="24"/>
        </w:rPr>
      </w:pPr>
      <w:proofErr w:type="gramStart"/>
      <w:r w:rsidRPr="001F5CB1">
        <w:rPr>
          <w:rFonts w:eastAsia="Times New Roman" w:cs="Times New Roman"/>
          <w:sz w:val="22"/>
          <w:szCs w:val="22"/>
        </w:rPr>
        <w:t>At this time</w:t>
      </w:r>
      <w:proofErr w:type="gramEnd"/>
      <w:r w:rsidRPr="001F5CB1">
        <w:rPr>
          <w:rFonts w:eastAsia="Times New Roman" w:cs="Times New Roman"/>
          <w:sz w:val="22"/>
          <w:szCs w:val="22"/>
        </w:rPr>
        <w:t xml:space="preserve">, Nevada has one peer-run </w:t>
      </w:r>
      <w:r w:rsidR="007A5A1F">
        <w:rPr>
          <w:rFonts w:eastAsia="Times New Roman" w:cs="Times New Roman"/>
          <w:sz w:val="22"/>
          <w:szCs w:val="22"/>
        </w:rPr>
        <w:t>r</w:t>
      </w:r>
      <w:r w:rsidR="007A5A1F" w:rsidRPr="001F5CB1">
        <w:rPr>
          <w:rFonts w:eastAsia="Times New Roman" w:cs="Times New Roman"/>
          <w:sz w:val="22"/>
          <w:szCs w:val="22"/>
        </w:rPr>
        <w:t xml:space="preserve">ecovery </w:t>
      </w:r>
      <w:r w:rsidR="007A5A1F">
        <w:rPr>
          <w:rFonts w:eastAsia="Times New Roman" w:cs="Times New Roman"/>
          <w:sz w:val="22"/>
          <w:szCs w:val="22"/>
        </w:rPr>
        <w:t>c</w:t>
      </w:r>
      <w:r w:rsidR="007A5A1F" w:rsidRPr="001F5CB1">
        <w:rPr>
          <w:rFonts w:eastAsia="Times New Roman" w:cs="Times New Roman"/>
          <w:sz w:val="22"/>
          <w:szCs w:val="22"/>
        </w:rPr>
        <w:t xml:space="preserve">ommunity </w:t>
      </w:r>
      <w:r w:rsidRPr="001F5CB1">
        <w:rPr>
          <w:rFonts w:eastAsia="Times New Roman" w:cs="Times New Roman"/>
          <w:sz w:val="22"/>
          <w:szCs w:val="22"/>
        </w:rPr>
        <w:t xml:space="preserve">organization, </w:t>
      </w:r>
      <w:r w:rsidR="00677C51" w:rsidRPr="001F5CB1">
        <w:rPr>
          <w:rFonts w:eastAsia="Times New Roman" w:cs="Times New Roman"/>
          <w:sz w:val="22"/>
          <w:szCs w:val="22"/>
        </w:rPr>
        <w:t xml:space="preserve">Foundations for Recovery, </w:t>
      </w:r>
      <w:r w:rsidRPr="005A1A9B">
        <w:rPr>
          <w:rFonts w:eastAsia="Calibri" w:cs="Times New Roman"/>
          <w:sz w:val="22"/>
          <w:szCs w:val="24"/>
        </w:rPr>
        <w:t xml:space="preserve">which </w:t>
      </w:r>
      <w:r w:rsidR="007A5A1F" w:rsidRPr="005A1A9B">
        <w:rPr>
          <w:rFonts w:eastAsia="Calibri" w:cs="Times New Roman"/>
          <w:sz w:val="22"/>
          <w:szCs w:val="24"/>
        </w:rPr>
        <w:t>is in</w:t>
      </w:r>
      <w:r w:rsidRPr="005A1A9B">
        <w:rPr>
          <w:rFonts w:eastAsia="Calibri" w:cs="Times New Roman"/>
          <w:sz w:val="22"/>
          <w:szCs w:val="24"/>
        </w:rPr>
        <w:t xml:space="preserve"> Las Vegas. Foundations for Recovery offers a </w:t>
      </w:r>
      <w:r w:rsidR="001613D7">
        <w:rPr>
          <w:rFonts w:eastAsia="Calibri" w:cs="Times New Roman"/>
          <w:sz w:val="22"/>
          <w:szCs w:val="24"/>
        </w:rPr>
        <w:t>p</w:t>
      </w:r>
      <w:r w:rsidR="001613D7" w:rsidRPr="005A1A9B">
        <w:rPr>
          <w:rFonts w:eastAsia="Calibri" w:cs="Times New Roman"/>
          <w:sz w:val="22"/>
          <w:szCs w:val="24"/>
        </w:rPr>
        <w:t>eer</w:t>
      </w:r>
      <w:r w:rsidR="001613D7">
        <w:rPr>
          <w:rFonts w:eastAsia="Calibri" w:cs="Times New Roman"/>
          <w:sz w:val="22"/>
          <w:szCs w:val="24"/>
        </w:rPr>
        <w:t>-r</w:t>
      </w:r>
      <w:r w:rsidRPr="005A1A9B">
        <w:rPr>
          <w:rFonts w:eastAsia="Calibri" w:cs="Times New Roman"/>
          <w:sz w:val="22"/>
          <w:szCs w:val="24"/>
        </w:rPr>
        <w:t xml:space="preserve">ecovery </w:t>
      </w:r>
      <w:r w:rsidR="001613D7">
        <w:rPr>
          <w:rFonts w:eastAsia="Calibri" w:cs="Times New Roman"/>
          <w:sz w:val="22"/>
          <w:szCs w:val="24"/>
        </w:rPr>
        <w:t>c</w:t>
      </w:r>
      <w:r w:rsidR="001613D7" w:rsidRPr="005A1A9B">
        <w:rPr>
          <w:rFonts w:eastAsia="Calibri" w:cs="Times New Roman"/>
          <w:sz w:val="22"/>
          <w:szCs w:val="24"/>
        </w:rPr>
        <w:t xml:space="preserve">ommunity </w:t>
      </w:r>
      <w:r w:rsidR="001613D7">
        <w:rPr>
          <w:rFonts w:eastAsia="Calibri" w:cs="Times New Roman"/>
          <w:sz w:val="22"/>
          <w:szCs w:val="24"/>
        </w:rPr>
        <w:t>c</w:t>
      </w:r>
      <w:r w:rsidR="001613D7" w:rsidRPr="005A1A9B">
        <w:rPr>
          <w:rFonts w:eastAsia="Calibri" w:cs="Times New Roman"/>
          <w:sz w:val="22"/>
          <w:szCs w:val="24"/>
        </w:rPr>
        <w:t>enter</w:t>
      </w:r>
      <w:r w:rsidRPr="005A1A9B">
        <w:rPr>
          <w:rFonts w:eastAsia="Calibri" w:cs="Times New Roman"/>
          <w:sz w:val="22"/>
          <w:szCs w:val="24"/>
        </w:rPr>
        <w:t xml:space="preserve">; peer recovery coaching; mutual aid support groups; life skills classes; </w:t>
      </w:r>
      <w:r w:rsidR="001613D7">
        <w:rPr>
          <w:rFonts w:eastAsia="Calibri" w:cs="Times New Roman"/>
          <w:sz w:val="22"/>
          <w:szCs w:val="24"/>
        </w:rPr>
        <w:t>h</w:t>
      </w:r>
      <w:r w:rsidR="001613D7" w:rsidRPr="005A1A9B">
        <w:rPr>
          <w:rFonts w:eastAsia="Calibri" w:cs="Times New Roman"/>
          <w:sz w:val="22"/>
          <w:szCs w:val="24"/>
        </w:rPr>
        <w:t xml:space="preserve">igh </w:t>
      </w:r>
      <w:r w:rsidR="001613D7">
        <w:rPr>
          <w:rFonts w:eastAsia="Calibri" w:cs="Times New Roman"/>
          <w:sz w:val="22"/>
          <w:szCs w:val="24"/>
        </w:rPr>
        <w:t>s</w:t>
      </w:r>
      <w:r w:rsidR="001613D7" w:rsidRPr="005A1A9B">
        <w:rPr>
          <w:rFonts w:eastAsia="Calibri" w:cs="Times New Roman"/>
          <w:sz w:val="22"/>
          <w:szCs w:val="24"/>
        </w:rPr>
        <w:t xml:space="preserve">chool </w:t>
      </w:r>
      <w:r w:rsidR="001613D7">
        <w:rPr>
          <w:rFonts w:eastAsia="Calibri" w:cs="Times New Roman"/>
          <w:sz w:val="22"/>
          <w:szCs w:val="24"/>
        </w:rPr>
        <w:t>e</w:t>
      </w:r>
      <w:r w:rsidR="001613D7" w:rsidRPr="005A1A9B">
        <w:rPr>
          <w:rFonts w:eastAsia="Calibri" w:cs="Times New Roman"/>
          <w:sz w:val="22"/>
          <w:szCs w:val="24"/>
        </w:rPr>
        <w:t xml:space="preserve">quivalency </w:t>
      </w:r>
      <w:r w:rsidRPr="005A1A9B">
        <w:rPr>
          <w:rFonts w:eastAsia="Calibri" w:cs="Times New Roman"/>
          <w:sz w:val="22"/>
          <w:szCs w:val="24"/>
        </w:rPr>
        <w:t xml:space="preserve">(HSE) tutoring and testing; parenting classes; </w:t>
      </w:r>
      <w:r w:rsidR="008154AD">
        <w:rPr>
          <w:rFonts w:eastAsia="Calibri" w:cs="Times New Roman"/>
          <w:sz w:val="22"/>
          <w:szCs w:val="24"/>
        </w:rPr>
        <w:t>m</w:t>
      </w:r>
      <w:r w:rsidR="008154AD" w:rsidRPr="005A1A9B">
        <w:rPr>
          <w:rFonts w:eastAsia="Calibri" w:cs="Times New Roman"/>
          <w:sz w:val="22"/>
          <w:szCs w:val="24"/>
        </w:rPr>
        <w:t xml:space="preserve">ental </w:t>
      </w:r>
      <w:r w:rsidR="008154AD">
        <w:rPr>
          <w:rFonts w:eastAsia="Calibri" w:cs="Times New Roman"/>
          <w:sz w:val="22"/>
          <w:szCs w:val="24"/>
        </w:rPr>
        <w:t>h</w:t>
      </w:r>
      <w:r w:rsidR="008154AD" w:rsidRPr="005A1A9B">
        <w:rPr>
          <w:rFonts w:eastAsia="Calibri" w:cs="Times New Roman"/>
          <w:sz w:val="22"/>
          <w:szCs w:val="24"/>
        </w:rPr>
        <w:t xml:space="preserve">ealth </w:t>
      </w:r>
      <w:r w:rsidR="008154AD">
        <w:rPr>
          <w:rFonts w:eastAsia="Calibri" w:cs="Times New Roman"/>
          <w:sz w:val="22"/>
          <w:szCs w:val="24"/>
        </w:rPr>
        <w:t>f</w:t>
      </w:r>
      <w:r w:rsidR="008154AD" w:rsidRPr="005A1A9B">
        <w:rPr>
          <w:rFonts w:eastAsia="Calibri" w:cs="Times New Roman"/>
          <w:sz w:val="22"/>
          <w:szCs w:val="24"/>
        </w:rPr>
        <w:t xml:space="preserve">irst </w:t>
      </w:r>
      <w:r w:rsidR="008154AD">
        <w:rPr>
          <w:rFonts w:eastAsia="Calibri" w:cs="Times New Roman"/>
          <w:sz w:val="22"/>
          <w:szCs w:val="24"/>
        </w:rPr>
        <w:t>a</w:t>
      </w:r>
      <w:r w:rsidR="008154AD" w:rsidRPr="005A1A9B">
        <w:rPr>
          <w:rFonts w:eastAsia="Calibri" w:cs="Times New Roman"/>
          <w:sz w:val="22"/>
          <w:szCs w:val="24"/>
        </w:rPr>
        <w:t>id</w:t>
      </w:r>
      <w:r w:rsidRPr="005A1A9B">
        <w:rPr>
          <w:rFonts w:eastAsia="Calibri" w:cs="Times New Roman"/>
          <w:sz w:val="22"/>
          <w:szCs w:val="24"/>
        </w:rPr>
        <w:t xml:space="preserve">; </w:t>
      </w:r>
      <w:r w:rsidR="008154AD">
        <w:rPr>
          <w:rFonts w:eastAsia="Calibri" w:cs="Times New Roman"/>
          <w:sz w:val="22"/>
          <w:szCs w:val="24"/>
        </w:rPr>
        <w:t>s</w:t>
      </w:r>
      <w:r w:rsidR="008154AD" w:rsidRPr="005A1A9B">
        <w:rPr>
          <w:rFonts w:eastAsia="Calibri" w:cs="Times New Roman"/>
          <w:sz w:val="22"/>
          <w:szCs w:val="24"/>
        </w:rPr>
        <w:t xml:space="preserve">uicide </w:t>
      </w:r>
      <w:r w:rsidR="008154AD">
        <w:rPr>
          <w:rFonts w:eastAsia="Calibri" w:cs="Times New Roman"/>
          <w:sz w:val="22"/>
          <w:szCs w:val="24"/>
        </w:rPr>
        <w:t>p</w:t>
      </w:r>
      <w:r w:rsidR="008154AD" w:rsidRPr="005A1A9B">
        <w:rPr>
          <w:rFonts w:eastAsia="Calibri" w:cs="Times New Roman"/>
          <w:sz w:val="22"/>
          <w:szCs w:val="24"/>
        </w:rPr>
        <w:t xml:space="preserve">revention </w:t>
      </w:r>
      <w:r w:rsidRPr="005A1A9B">
        <w:rPr>
          <w:rFonts w:eastAsia="Calibri" w:cs="Times New Roman"/>
          <w:sz w:val="22"/>
          <w:szCs w:val="24"/>
        </w:rPr>
        <w:t xml:space="preserve">trainings; houses the Southern Nevada NAMI affiliate and hosts the annual Rally for Recovery. All services are available to the public, </w:t>
      </w:r>
      <w:r w:rsidR="008154AD">
        <w:rPr>
          <w:rFonts w:eastAsia="Calibri" w:cs="Times New Roman"/>
          <w:sz w:val="22"/>
          <w:szCs w:val="24"/>
        </w:rPr>
        <w:t>including</w:t>
      </w:r>
      <w:r w:rsidRPr="005A1A9B">
        <w:rPr>
          <w:rFonts w:eastAsia="Calibri" w:cs="Times New Roman"/>
          <w:sz w:val="22"/>
          <w:szCs w:val="24"/>
        </w:rPr>
        <w:t xml:space="preserve"> women with children, and pregnant women. Foundations for Recovery staff was trained in Medication Assisted Recovery Services (MARS)</w:t>
      </w:r>
      <w:r w:rsidR="00290525" w:rsidRPr="005A1A9B">
        <w:rPr>
          <w:rFonts w:eastAsia="Calibri" w:cs="Times New Roman"/>
          <w:sz w:val="22"/>
          <w:szCs w:val="24"/>
        </w:rPr>
        <w:t>,</w:t>
      </w:r>
      <w:r w:rsidRPr="005A1A9B">
        <w:rPr>
          <w:rFonts w:eastAsia="Calibri" w:cs="Times New Roman"/>
          <w:sz w:val="22"/>
          <w:szCs w:val="24"/>
        </w:rPr>
        <w:t xml:space="preserve"> which is a peer-initiated and peer-based recovery support project sponsored by the National Alliance of Medication-Assisted (NAMA) Recovery.</w:t>
      </w:r>
    </w:p>
    <w:p w14:paraId="668AAEB3" w14:textId="3F8D3FE1" w:rsidR="00DB263A" w:rsidRPr="005A1A9B" w:rsidRDefault="00A85002" w:rsidP="005A1A9B">
      <w:pPr>
        <w:spacing w:after="200" w:line="240" w:lineRule="auto"/>
        <w:rPr>
          <w:rFonts w:eastAsia="Calibri" w:cs="Times New Roman"/>
          <w:sz w:val="22"/>
          <w:szCs w:val="24"/>
        </w:rPr>
      </w:pPr>
      <w:r w:rsidRPr="005A1A9B">
        <w:rPr>
          <w:rFonts w:eastAsia="Calibri" w:cs="Times New Roman"/>
          <w:sz w:val="22"/>
          <w:szCs w:val="24"/>
        </w:rPr>
        <w:t>T</w:t>
      </w:r>
      <w:r w:rsidR="00DB263A" w:rsidRPr="005A1A9B">
        <w:rPr>
          <w:rFonts w:eastAsia="Calibri" w:cs="Times New Roman"/>
          <w:sz w:val="22"/>
          <w:szCs w:val="24"/>
        </w:rPr>
        <w:t xml:space="preserve">he </w:t>
      </w:r>
      <w:r w:rsidR="00525A57">
        <w:rPr>
          <w:rFonts w:eastAsia="Calibri" w:cs="Times New Roman"/>
          <w:sz w:val="22"/>
          <w:szCs w:val="24"/>
        </w:rPr>
        <w:t>s</w:t>
      </w:r>
      <w:r w:rsidR="00DB263A" w:rsidRPr="005A1A9B">
        <w:rPr>
          <w:rFonts w:eastAsia="Calibri" w:cs="Times New Roman"/>
          <w:sz w:val="22"/>
          <w:szCs w:val="24"/>
        </w:rPr>
        <w:t xml:space="preserve">tate of Nevada, through the Nevada Behavioral Health Association, offers a voluntary certification process for </w:t>
      </w:r>
      <w:r w:rsidR="00250E34">
        <w:rPr>
          <w:rFonts w:eastAsia="Calibri" w:cs="Times New Roman"/>
          <w:sz w:val="22"/>
          <w:szCs w:val="24"/>
        </w:rPr>
        <w:t>p</w:t>
      </w:r>
      <w:r w:rsidR="00250E34" w:rsidRPr="005A1A9B">
        <w:rPr>
          <w:rFonts w:eastAsia="Calibri" w:cs="Times New Roman"/>
          <w:sz w:val="22"/>
          <w:szCs w:val="24"/>
        </w:rPr>
        <w:t>eer</w:t>
      </w:r>
      <w:r w:rsidR="00250E34">
        <w:rPr>
          <w:rFonts w:eastAsia="Calibri" w:cs="Times New Roman"/>
          <w:sz w:val="22"/>
          <w:szCs w:val="24"/>
        </w:rPr>
        <w:t>-s</w:t>
      </w:r>
      <w:r w:rsidR="00DB263A" w:rsidRPr="005A1A9B">
        <w:rPr>
          <w:rFonts w:eastAsia="Calibri" w:cs="Times New Roman"/>
          <w:sz w:val="22"/>
          <w:szCs w:val="24"/>
        </w:rPr>
        <w:t xml:space="preserve">upport </w:t>
      </w:r>
      <w:r w:rsidR="00250E34">
        <w:rPr>
          <w:rFonts w:eastAsia="Calibri" w:cs="Times New Roman"/>
          <w:sz w:val="22"/>
          <w:szCs w:val="24"/>
        </w:rPr>
        <w:t>s</w:t>
      </w:r>
      <w:r w:rsidR="00250E34" w:rsidRPr="005A1A9B">
        <w:rPr>
          <w:rFonts w:eastAsia="Calibri" w:cs="Times New Roman"/>
          <w:sz w:val="22"/>
          <w:szCs w:val="24"/>
        </w:rPr>
        <w:t>pecialists</w:t>
      </w:r>
      <w:r w:rsidR="00DB263A" w:rsidRPr="005A1A9B">
        <w:rPr>
          <w:rFonts w:eastAsia="Calibri" w:cs="Times New Roman"/>
          <w:sz w:val="22"/>
          <w:szCs w:val="24"/>
        </w:rPr>
        <w:t xml:space="preserve">.  In-person and online training opportunities are available for individuals seeking </w:t>
      </w:r>
      <w:r w:rsidR="00250E34">
        <w:rPr>
          <w:rFonts w:eastAsia="Calibri" w:cs="Times New Roman"/>
          <w:sz w:val="22"/>
          <w:szCs w:val="24"/>
        </w:rPr>
        <w:t>p</w:t>
      </w:r>
      <w:r w:rsidR="00250E34" w:rsidRPr="005A1A9B">
        <w:rPr>
          <w:rFonts w:eastAsia="Calibri" w:cs="Times New Roman"/>
          <w:sz w:val="22"/>
          <w:szCs w:val="24"/>
        </w:rPr>
        <w:t>eer</w:t>
      </w:r>
      <w:r w:rsidR="00250E34">
        <w:rPr>
          <w:rFonts w:eastAsia="Calibri" w:cs="Times New Roman"/>
          <w:sz w:val="22"/>
          <w:szCs w:val="24"/>
        </w:rPr>
        <w:t>-s</w:t>
      </w:r>
      <w:r w:rsidR="00DB263A" w:rsidRPr="005A1A9B">
        <w:rPr>
          <w:rFonts w:eastAsia="Calibri" w:cs="Times New Roman"/>
          <w:sz w:val="22"/>
          <w:szCs w:val="24"/>
        </w:rPr>
        <w:t xml:space="preserve">upport </w:t>
      </w:r>
      <w:r w:rsidR="00250E34">
        <w:rPr>
          <w:rFonts w:eastAsia="Calibri" w:cs="Times New Roman"/>
          <w:sz w:val="22"/>
          <w:szCs w:val="24"/>
        </w:rPr>
        <w:t>s</w:t>
      </w:r>
      <w:r w:rsidR="00250E34" w:rsidRPr="005A1A9B">
        <w:rPr>
          <w:rFonts w:eastAsia="Calibri" w:cs="Times New Roman"/>
          <w:sz w:val="22"/>
          <w:szCs w:val="24"/>
        </w:rPr>
        <w:t xml:space="preserve">pecialist </w:t>
      </w:r>
      <w:r w:rsidR="00250E34">
        <w:rPr>
          <w:rFonts w:eastAsia="Calibri" w:cs="Times New Roman"/>
          <w:sz w:val="22"/>
          <w:szCs w:val="24"/>
        </w:rPr>
        <w:t>t</w:t>
      </w:r>
      <w:r w:rsidR="00250E34" w:rsidRPr="005A1A9B">
        <w:rPr>
          <w:rFonts w:eastAsia="Calibri" w:cs="Times New Roman"/>
          <w:sz w:val="22"/>
          <w:szCs w:val="24"/>
        </w:rPr>
        <w:t>raining</w:t>
      </w:r>
      <w:r w:rsidR="00DB263A" w:rsidRPr="005A1A9B">
        <w:rPr>
          <w:rFonts w:eastAsia="Calibri" w:cs="Times New Roman"/>
          <w:sz w:val="22"/>
          <w:szCs w:val="24"/>
        </w:rPr>
        <w:t xml:space="preserve">.  </w:t>
      </w:r>
    </w:p>
    <w:p w14:paraId="78A1FDB5" w14:textId="3E69BDDA" w:rsidR="00372A55" w:rsidRPr="005A1A9B" w:rsidRDefault="00B91911" w:rsidP="005A1A9B">
      <w:pPr>
        <w:spacing w:after="200" w:line="240" w:lineRule="auto"/>
        <w:rPr>
          <w:rFonts w:eastAsia="Calibri" w:cs="Times New Roman"/>
          <w:sz w:val="22"/>
          <w:szCs w:val="24"/>
        </w:rPr>
      </w:pPr>
      <w:r w:rsidRPr="005A1A9B">
        <w:rPr>
          <w:rFonts w:eastAsia="Calibri" w:cs="Times New Roman"/>
          <w:sz w:val="22"/>
          <w:szCs w:val="24"/>
        </w:rPr>
        <w:t xml:space="preserve">In 2015, Nevada was one of 24 states to be awarded a Certified Community Behavioral Health </w:t>
      </w:r>
      <w:r w:rsidR="00677C51" w:rsidRPr="005A1A9B">
        <w:rPr>
          <w:rFonts w:eastAsia="Calibri" w:cs="Times New Roman"/>
          <w:sz w:val="22"/>
          <w:szCs w:val="24"/>
        </w:rPr>
        <w:t xml:space="preserve">Clinic (CCBHC) </w:t>
      </w:r>
      <w:r w:rsidRPr="005A1A9B">
        <w:rPr>
          <w:rFonts w:eastAsia="Calibri" w:cs="Times New Roman"/>
          <w:sz w:val="22"/>
          <w:szCs w:val="24"/>
        </w:rPr>
        <w:t xml:space="preserve">demonstration grant through SAMSHA, under the Excellence in Mental Health </w:t>
      </w:r>
      <w:r w:rsidR="00AC788B">
        <w:rPr>
          <w:rFonts w:eastAsia="Calibri" w:cs="Times New Roman"/>
          <w:sz w:val="22"/>
          <w:szCs w:val="24"/>
        </w:rPr>
        <w:t>Act</w:t>
      </w:r>
      <w:r w:rsidRPr="005A1A9B">
        <w:rPr>
          <w:rFonts w:eastAsia="Calibri" w:cs="Times New Roman"/>
          <w:sz w:val="22"/>
          <w:szCs w:val="24"/>
        </w:rPr>
        <w:t xml:space="preserve">. In 2016, the </w:t>
      </w:r>
      <w:r w:rsidR="00525A57">
        <w:rPr>
          <w:rFonts w:eastAsia="Calibri" w:cs="Times New Roman"/>
          <w:sz w:val="22"/>
          <w:szCs w:val="24"/>
        </w:rPr>
        <w:t>s</w:t>
      </w:r>
      <w:r w:rsidRPr="005A1A9B">
        <w:rPr>
          <w:rFonts w:eastAsia="Calibri" w:cs="Times New Roman"/>
          <w:sz w:val="22"/>
          <w:szCs w:val="24"/>
        </w:rPr>
        <w:t>tate became one of eight selected to carry out the formal implementation of CCBHCs. Phase 1 of the project offered states one-year planning grants to develop their C</w:t>
      </w:r>
      <w:r w:rsidR="00281285">
        <w:rPr>
          <w:rFonts w:eastAsia="Calibri" w:cs="Times New Roman"/>
          <w:sz w:val="22"/>
          <w:szCs w:val="24"/>
        </w:rPr>
        <w:t>CBHC program and Phase 2 enabled</w:t>
      </w:r>
      <w:r w:rsidRPr="005A1A9B">
        <w:rPr>
          <w:rFonts w:eastAsia="Calibri" w:cs="Times New Roman"/>
          <w:sz w:val="22"/>
          <w:szCs w:val="24"/>
        </w:rPr>
        <w:t xml:space="preserve"> the selected states to move forward with the development of CCB</w:t>
      </w:r>
      <w:r w:rsidR="00E126E9">
        <w:rPr>
          <w:rFonts w:eastAsia="Calibri" w:cs="Times New Roman"/>
          <w:sz w:val="22"/>
          <w:szCs w:val="24"/>
        </w:rPr>
        <w:t>H</w:t>
      </w:r>
      <w:r w:rsidRPr="005A1A9B">
        <w:rPr>
          <w:rFonts w:eastAsia="Calibri" w:cs="Times New Roman"/>
          <w:sz w:val="22"/>
          <w:szCs w:val="24"/>
        </w:rPr>
        <w:t>C</w:t>
      </w:r>
      <w:r w:rsidR="00677C51" w:rsidRPr="005A1A9B">
        <w:rPr>
          <w:rFonts w:eastAsia="Calibri" w:cs="Times New Roman"/>
          <w:sz w:val="22"/>
          <w:szCs w:val="24"/>
        </w:rPr>
        <w:t>s</w:t>
      </w:r>
      <w:r w:rsidR="00D313D8">
        <w:rPr>
          <w:rFonts w:eastAsia="Calibri" w:cs="Times New Roman"/>
          <w:sz w:val="22"/>
          <w:szCs w:val="24"/>
        </w:rPr>
        <w:t>. Nevada has two</w:t>
      </w:r>
      <w:r w:rsidRPr="005A1A9B">
        <w:rPr>
          <w:rFonts w:eastAsia="Calibri" w:cs="Times New Roman"/>
          <w:sz w:val="22"/>
          <w:szCs w:val="24"/>
        </w:rPr>
        <w:t xml:space="preserve"> CCBHCs located throughout t</w:t>
      </w:r>
      <w:r w:rsidR="00281285">
        <w:rPr>
          <w:rFonts w:eastAsia="Calibri" w:cs="Times New Roman"/>
          <w:sz w:val="22"/>
          <w:szCs w:val="24"/>
        </w:rPr>
        <w:t>he state (</w:t>
      </w:r>
      <w:r w:rsidR="00E126E9">
        <w:rPr>
          <w:rFonts w:eastAsia="Calibri" w:cs="Times New Roman"/>
          <w:sz w:val="22"/>
          <w:szCs w:val="24"/>
        </w:rPr>
        <w:t>currently</w:t>
      </w:r>
      <w:r w:rsidR="002F418D">
        <w:rPr>
          <w:rFonts w:eastAsia="Calibri" w:cs="Times New Roman"/>
          <w:sz w:val="22"/>
          <w:szCs w:val="24"/>
        </w:rPr>
        <w:t xml:space="preserve"> </w:t>
      </w:r>
      <w:r w:rsidR="00281285">
        <w:rPr>
          <w:rFonts w:eastAsia="Calibri" w:cs="Times New Roman"/>
          <w:sz w:val="22"/>
          <w:szCs w:val="24"/>
        </w:rPr>
        <w:t>in rural areas</w:t>
      </w:r>
      <w:r w:rsidRPr="005A1A9B">
        <w:rPr>
          <w:rFonts w:eastAsia="Calibri" w:cs="Times New Roman"/>
          <w:sz w:val="22"/>
          <w:szCs w:val="24"/>
        </w:rPr>
        <w:t xml:space="preserve">) that provide a comprehensive range of mental health and substance use disorder services, particularly to vulnerable individuals with complex needs. </w:t>
      </w:r>
      <w:r w:rsidR="00E126E9">
        <w:rPr>
          <w:rFonts w:eastAsia="Calibri" w:cs="Times New Roman"/>
          <w:sz w:val="22"/>
          <w:szCs w:val="24"/>
        </w:rPr>
        <w:t xml:space="preserve">7 more agencies have been selected to build CCBHC services moving forward to further address coverage across the state. </w:t>
      </w:r>
      <w:r w:rsidRPr="005A1A9B">
        <w:rPr>
          <w:rFonts w:eastAsia="Calibri" w:cs="Times New Roman"/>
          <w:sz w:val="22"/>
          <w:szCs w:val="24"/>
        </w:rPr>
        <w:t xml:space="preserve">Peer support and family support services </w:t>
      </w:r>
      <w:r w:rsidR="002F418D">
        <w:rPr>
          <w:rFonts w:eastAsia="Calibri" w:cs="Times New Roman"/>
          <w:sz w:val="22"/>
          <w:szCs w:val="24"/>
        </w:rPr>
        <w:t>are</w:t>
      </w:r>
      <w:r w:rsidR="002F418D" w:rsidRPr="005A1A9B">
        <w:rPr>
          <w:rFonts w:eastAsia="Calibri" w:cs="Times New Roman"/>
          <w:sz w:val="22"/>
          <w:szCs w:val="24"/>
        </w:rPr>
        <w:t xml:space="preserve"> </w:t>
      </w:r>
      <w:r w:rsidRPr="005A1A9B">
        <w:rPr>
          <w:rFonts w:eastAsia="Calibri" w:cs="Times New Roman"/>
          <w:sz w:val="22"/>
          <w:szCs w:val="24"/>
        </w:rPr>
        <w:t xml:space="preserve">included in the array of services </w:t>
      </w:r>
      <w:r w:rsidR="00FF3B11">
        <w:rPr>
          <w:rFonts w:eastAsia="Calibri" w:cs="Times New Roman"/>
          <w:sz w:val="22"/>
          <w:szCs w:val="24"/>
        </w:rPr>
        <w:t xml:space="preserve">CCBHCs are </w:t>
      </w:r>
      <w:r w:rsidRPr="005A1A9B">
        <w:rPr>
          <w:rFonts w:eastAsia="Calibri" w:cs="Times New Roman"/>
          <w:sz w:val="22"/>
          <w:szCs w:val="24"/>
        </w:rPr>
        <w:t xml:space="preserve">required to offer and provide. </w:t>
      </w:r>
    </w:p>
    <w:p w14:paraId="38F50E5D" w14:textId="77777777" w:rsidR="00503018" w:rsidRDefault="00D55B0A" w:rsidP="005A1A9B">
      <w:pPr>
        <w:spacing w:after="200" w:line="240" w:lineRule="auto"/>
        <w:rPr>
          <w:rFonts w:eastAsia="Calibri" w:cs="Times New Roman"/>
          <w:sz w:val="22"/>
          <w:szCs w:val="22"/>
        </w:rPr>
      </w:pPr>
      <w:r w:rsidRPr="005A1A9B">
        <w:rPr>
          <w:rFonts w:eastAsia="Calibri" w:cs="Times New Roman"/>
          <w:sz w:val="22"/>
          <w:szCs w:val="24"/>
        </w:rPr>
        <w:t>No efforts</w:t>
      </w:r>
      <w:r w:rsidRPr="001F5CB1">
        <w:rPr>
          <w:rFonts w:eastAsia="Calibri" w:cs="Times New Roman"/>
          <w:sz w:val="22"/>
          <w:szCs w:val="22"/>
        </w:rPr>
        <w:t xml:space="preserve"> targeting</w:t>
      </w:r>
      <w:r w:rsidR="00677C51" w:rsidRPr="001F5CB1">
        <w:rPr>
          <w:rFonts w:eastAsia="Calibri" w:cs="Times New Roman"/>
          <w:sz w:val="22"/>
          <w:szCs w:val="22"/>
        </w:rPr>
        <w:t xml:space="preserve"> clients related to</w:t>
      </w:r>
      <w:r w:rsidRPr="001F5CB1">
        <w:rPr>
          <w:rFonts w:eastAsia="Calibri" w:cs="Times New Roman"/>
          <w:sz w:val="22"/>
          <w:szCs w:val="22"/>
        </w:rPr>
        <w:t xml:space="preserve"> re-integration </w:t>
      </w:r>
      <w:r w:rsidR="00B91911" w:rsidRPr="001F5CB1">
        <w:rPr>
          <w:rFonts w:eastAsia="Calibri" w:cs="Times New Roman"/>
          <w:sz w:val="22"/>
          <w:szCs w:val="22"/>
        </w:rPr>
        <w:t xml:space="preserve">following incarceration </w:t>
      </w:r>
      <w:r w:rsidR="007219BF">
        <w:rPr>
          <w:rFonts w:eastAsia="Calibri" w:cs="Times New Roman"/>
          <w:sz w:val="22"/>
          <w:szCs w:val="22"/>
        </w:rPr>
        <w:t>existed when this needs assessment was completed in July 2017. O</w:t>
      </w:r>
      <w:r w:rsidR="00503018">
        <w:rPr>
          <w:rFonts w:eastAsia="Calibri" w:cs="Times New Roman"/>
          <w:sz w:val="22"/>
          <w:szCs w:val="22"/>
        </w:rPr>
        <w:t xml:space="preserve">pioid </w:t>
      </w:r>
      <w:r w:rsidR="007219BF">
        <w:rPr>
          <w:rFonts w:eastAsia="Calibri" w:cs="Times New Roman"/>
          <w:sz w:val="22"/>
          <w:szCs w:val="22"/>
        </w:rPr>
        <w:t>STR funds are now beginning to be used to address this. Case managers have been placed strategically for screening and referral of pre-arrest</w:t>
      </w:r>
      <w:r w:rsidR="00503018">
        <w:rPr>
          <w:rFonts w:eastAsia="Calibri" w:cs="Times New Roman"/>
          <w:sz w:val="22"/>
          <w:szCs w:val="22"/>
        </w:rPr>
        <w:t xml:space="preserve"> individuals</w:t>
      </w:r>
      <w:r w:rsidR="007219BF">
        <w:rPr>
          <w:rFonts w:eastAsia="Calibri" w:cs="Times New Roman"/>
          <w:sz w:val="22"/>
          <w:szCs w:val="22"/>
        </w:rPr>
        <w:t>, warm handoff from detention centers to treatment</w:t>
      </w:r>
      <w:r w:rsidR="00503018">
        <w:rPr>
          <w:rFonts w:eastAsia="Calibri" w:cs="Times New Roman"/>
          <w:sz w:val="22"/>
          <w:szCs w:val="22"/>
        </w:rPr>
        <w:t xml:space="preserve"> facilities</w:t>
      </w:r>
      <w:r w:rsidR="007219BF">
        <w:rPr>
          <w:rFonts w:eastAsia="Calibri" w:cs="Times New Roman"/>
          <w:sz w:val="22"/>
          <w:szCs w:val="22"/>
        </w:rPr>
        <w:t xml:space="preserve">, and in post-release care following prison. Assessment of how </w:t>
      </w:r>
      <w:r w:rsidR="00503018">
        <w:rPr>
          <w:rFonts w:eastAsia="Calibri" w:cs="Times New Roman"/>
          <w:sz w:val="22"/>
          <w:szCs w:val="22"/>
        </w:rPr>
        <w:t>these positions</w:t>
      </w:r>
      <w:r w:rsidR="007219BF">
        <w:rPr>
          <w:rFonts w:eastAsia="Calibri" w:cs="Times New Roman"/>
          <w:sz w:val="22"/>
          <w:szCs w:val="22"/>
        </w:rPr>
        <w:t xml:space="preserve"> are reducing recidivism and </w:t>
      </w:r>
      <w:r w:rsidR="00503018">
        <w:rPr>
          <w:rFonts w:eastAsia="Calibri" w:cs="Times New Roman"/>
          <w:sz w:val="22"/>
          <w:szCs w:val="22"/>
        </w:rPr>
        <w:t xml:space="preserve">impacting </w:t>
      </w:r>
      <w:r w:rsidR="007219BF">
        <w:rPr>
          <w:rFonts w:eastAsia="Calibri" w:cs="Times New Roman"/>
          <w:sz w:val="22"/>
          <w:szCs w:val="22"/>
        </w:rPr>
        <w:t xml:space="preserve">other outcomes is occurring and conversations of where </w:t>
      </w:r>
      <w:r w:rsidR="00503018">
        <w:rPr>
          <w:rFonts w:eastAsia="Calibri" w:cs="Times New Roman"/>
          <w:sz w:val="22"/>
          <w:szCs w:val="22"/>
        </w:rPr>
        <w:t xml:space="preserve">other sustainable programming can be implemented is occurring. </w:t>
      </w:r>
      <w:r w:rsidR="00503018">
        <w:rPr>
          <w:rFonts w:eastAsia="Calibri" w:cs="Times New Roman"/>
          <w:sz w:val="22"/>
          <w:szCs w:val="22"/>
        </w:rPr>
        <w:br w:type="page"/>
      </w:r>
    </w:p>
    <w:p w14:paraId="4B444035" w14:textId="7AF84717" w:rsidR="00DB263A" w:rsidRPr="009159E3" w:rsidRDefault="005A1A9B" w:rsidP="005A1A9B">
      <w:pPr>
        <w:pStyle w:val="Heading2"/>
      </w:pPr>
      <w:bookmarkStart w:id="127" w:name="_Toc533160706"/>
      <w:r w:rsidRPr="009159E3">
        <w:lastRenderedPageBreak/>
        <w:t>Other Opioid Funding Sources</w:t>
      </w:r>
      <w:bookmarkEnd w:id="127"/>
    </w:p>
    <w:p w14:paraId="6B18D234" w14:textId="17147633" w:rsidR="00DB263A" w:rsidRDefault="009159E3" w:rsidP="00FB65C4">
      <w:pPr>
        <w:spacing w:line="240" w:lineRule="auto"/>
        <w:rPr>
          <w:rFonts w:eastAsia="Calibri" w:cs="Times New Roman"/>
          <w:sz w:val="22"/>
        </w:rPr>
      </w:pPr>
      <w:r w:rsidRPr="009159E3">
        <w:rPr>
          <w:rFonts w:eastAsia="Calibri" w:cs="Times New Roman"/>
          <w:sz w:val="22"/>
        </w:rPr>
        <w:t>All other funding to address the opioid</w:t>
      </w:r>
      <w:r w:rsidR="00D236FE">
        <w:rPr>
          <w:rFonts w:eastAsia="Calibri" w:cs="Times New Roman"/>
          <w:sz w:val="22"/>
        </w:rPr>
        <w:t xml:space="preserve"> crisis is described in Table 1</w:t>
      </w:r>
      <w:r w:rsidR="00A67DF1">
        <w:rPr>
          <w:rFonts w:eastAsia="Calibri" w:cs="Times New Roman"/>
          <w:sz w:val="22"/>
        </w:rPr>
        <w:t>1</w:t>
      </w:r>
      <w:r w:rsidRPr="009159E3">
        <w:rPr>
          <w:rFonts w:eastAsia="Calibri" w:cs="Times New Roman"/>
          <w:sz w:val="22"/>
        </w:rPr>
        <w:t>.</w:t>
      </w:r>
    </w:p>
    <w:p w14:paraId="4A738AEB" w14:textId="29315607" w:rsidR="003C4C6A" w:rsidRPr="003C4C6A" w:rsidRDefault="003C4C6A" w:rsidP="009159E3">
      <w:pPr>
        <w:pStyle w:val="Caption"/>
        <w:spacing w:after="0"/>
        <w:rPr>
          <w:color w:val="auto"/>
          <w:sz w:val="22"/>
        </w:rPr>
      </w:pPr>
      <w:bookmarkStart w:id="128" w:name="_Toc533160743"/>
      <w:r w:rsidRPr="003C4C6A">
        <w:rPr>
          <w:color w:val="auto"/>
          <w:sz w:val="22"/>
        </w:rPr>
        <w:t xml:space="preserve">Table </w:t>
      </w:r>
      <w:r w:rsidRPr="003C4C6A">
        <w:rPr>
          <w:color w:val="auto"/>
          <w:sz w:val="22"/>
        </w:rPr>
        <w:fldChar w:fldCharType="begin"/>
      </w:r>
      <w:r w:rsidRPr="003C4C6A">
        <w:rPr>
          <w:color w:val="auto"/>
          <w:sz w:val="22"/>
        </w:rPr>
        <w:instrText xml:space="preserve"> SEQ Table \* ARABIC </w:instrText>
      </w:r>
      <w:r w:rsidRPr="003C4C6A">
        <w:rPr>
          <w:color w:val="auto"/>
          <w:sz w:val="22"/>
        </w:rPr>
        <w:fldChar w:fldCharType="separate"/>
      </w:r>
      <w:r w:rsidR="003B0FAA">
        <w:rPr>
          <w:noProof/>
          <w:color w:val="auto"/>
          <w:sz w:val="22"/>
        </w:rPr>
        <w:t>11</w:t>
      </w:r>
      <w:r w:rsidRPr="003C4C6A">
        <w:rPr>
          <w:color w:val="auto"/>
          <w:sz w:val="22"/>
        </w:rPr>
        <w:fldChar w:fldCharType="end"/>
      </w:r>
      <w:r w:rsidRPr="003C4C6A">
        <w:rPr>
          <w:color w:val="auto"/>
          <w:sz w:val="22"/>
        </w:rPr>
        <w:t>. Nevada Funding to Address the Opioid Crisis</w:t>
      </w:r>
      <w:bookmarkEnd w:id="128"/>
    </w:p>
    <w:tbl>
      <w:tblPr>
        <w:tblStyle w:val="TableGrid"/>
        <w:tblW w:w="9355" w:type="dxa"/>
        <w:tblLayout w:type="fixed"/>
        <w:tblLook w:val="04A0" w:firstRow="1" w:lastRow="0" w:firstColumn="1" w:lastColumn="0" w:noHBand="0" w:noVBand="1"/>
      </w:tblPr>
      <w:tblGrid>
        <w:gridCol w:w="1705"/>
        <w:gridCol w:w="6390"/>
        <w:gridCol w:w="1260"/>
      </w:tblGrid>
      <w:tr w:rsidR="003C4C6A" w:rsidRPr="00482BDB" w14:paraId="35E84FB3" w14:textId="77777777" w:rsidTr="00CD5F1C">
        <w:trPr>
          <w:trHeight w:val="530"/>
        </w:trPr>
        <w:tc>
          <w:tcPr>
            <w:tcW w:w="1705" w:type="dxa"/>
          </w:tcPr>
          <w:p w14:paraId="570761E2" w14:textId="77777777" w:rsidR="00A7305D" w:rsidRPr="00482BDB" w:rsidRDefault="00A7305D" w:rsidP="00A7305D">
            <w:pPr>
              <w:rPr>
                <w:rFonts w:cstheme="minorHAnsi"/>
                <w:i/>
              </w:rPr>
            </w:pPr>
            <w:r w:rsidRPr="00482BDB">
              <w:rPr>
                <w:rFonts w:cstheme="minorHAnsi"/>
                <w:i/>
              </w:rPr>
              <w:t>Funding Stream</w:t>
            </w:r>
          </w:p>
        </w:tc>
        <w:tc>
          <w:tcPr>
            <w:tcW w:w="6390" w:type="dxa"/>
          </w:tcPr>
          <w:p w14:paraId="514304F9" w14:textId="77777777" w:rsidR="00A7305D" w:rsidRPr="00482BDB" w:rsidRDefault="00A7305D" w:rsidP="00A7305D">
            <w:pPr>
              <w:rPr>
                <w:rFonts w:cstheme="minorHAnsi"/>
                <w:i/>
              </w:rPr>
            </w:pPr>
            <w:r w:rsidRPr="00482BDB">
              <w:rPr>
                <w:rFonts w:cstheme="minorHAnsi"/>
                <w:i/>
              </w:rPr>
              <w:t>Strategies/Activities</w:t>
            </w:r>
          </w:p>
        </w:tc>
        <w:tc>
          <w:tcPr>
            <w:tcW w:w="1260" w:type="dxa"/>
          </w:tcPr>
          <w:p w14:paraId="4B27A70F" w14:textId="77777777" w:rsidR="003C4C6A" w:rsidRDefault="003C4C6A" w:rsidP="00A7305D">
            <w:pPr>
              <w:tabs>
                <w:tab w:val="left" w:pos="1122"/>
              </w:tabs>
              <w:ind w:left="-2358" w:firstLine="2358"/>
              <w:rPr>
                <w:rFonts w:cstheme="minorHAnsi"/>
                <w:i/>
              </w:rPr>
            </w:pPr>
            <w:r>
              <w:rPr>
                <w:rFonts w:cstheme="minorHAnsi"/>
                <w:i/>
              </w:rPr>
              <w:t xml:space="preserve">Funding </w:t>
            </w:r>
          </w:p>
          <w:p w14:paraId="1322B78D" w14:textId="4B40D1C6" w:rsidR="00A7305D" w:rsidRPr="00482BDB" w:rsidRDefault="003C4C6A" w:rsidP="00A7305D">
            <w:pPr>
              <w:tabs>
                <w:tab w:val="left" w:pos="1122"/>
              </w:tabs>
              <w:ind w:left="-2358" w:firstLine="2358"/>
              <w:rPr>
                <w:rFonts w:cstheme="minorHAnsi"/>
                <w:i/>
              </w:rPr>
            </w:pPr>
            <w:r>
              <w:rPr>
                <w:rFonts w:cstheme="minorHAnsi"/>
                <w:i/>
              </w:rPr>
              <w:t>Perio</w:t>
            </w:r>
            <w:r w:rsidR="00A7305D">
              <w:rPr>
                <w:rFonts w:cstheme="minorHAnsi"/>
                <w:i/>
              </w:rPr>
              <w:t>d</w:t>
            </w:r>
          </w:p>
        </w:tc>
      </w:tr>
      <w:tr w:rsidR="003C4C6A" w:rsidRPr="00482BDB" w14:paraId="47C9E01D" w14:textId="77777777" w:rsidTr="00CD5F1C">
        <w:trPr>
          <w:trHeight w:val="2402"/>
        </w:trPr>
        <w:tc>
          <w:tcPr>
            <w:tcW w:w="1705" w:type="dxa"/>
          </w:tcPr>
          <w:p w14:paraId="2C4657B3" w14:textId="77777777" w:rsidR="00A7305D" w:rsidRPr="00333BC8" w:rsidRDefault="00A7305D" w:rsidP="00A7305D">
            <w:pPr>
              <w:rPr>
                <w:rFonts w:cstheme="minorHAnsi"/>
                <w:sz w:val="20"/>
              </w:rPr>
            </w:pPr>
            <w:r w:rsidRPr="00333BC8">
              <w:rPr>
                <w:rFonts w:cstheme="minorHAnsi"/>
                <w:sz w:val="20"/>
              </w:rPr>
              <w:t>CDC Prevention for States (PFS)</w:t>
            </w:r>
          </w:p>
        </w:tc>
        <w:tc>
          <w:tcPr>
            <w:tcW w:w="6390" w:type="dxa"/>
          </w:tcPr>
          <w:p w14:paraId="219F476B" w14:textId="77777777" w:rsidR="00A7305D" w:rsidRPr="00333BC8" w:rsidRDefault="00A7305D" w:rsidP="00527418">
            <w:pPr>
              <w:pStyle w:val="ListParagraph"/>
              <w:numPr>
                <w:ilvl w:val="0"/>
                <w:numId w:val="16"/>
              </w:numPr>
              <w:rPr>
                <w:rFonts w:cstheme="minorHAnsi"/>
                <w:sz w:val="20"/>
              </w:rPr>
            </w:pPr>
            <w:r w:rsidRPr="00333BC8">
              <w:rPr>
                <w:rFonts w:cstheme="minorHAnsi"/>
                <w:sz w:val="20"/>
              </w:rPr>
              <w:t>Expand and improve proactive reporting</w:t>
            </w:r>
          </w:p>
          <w:p w14:paraId="7683A218" w14:textId="77777777" w:rsidR="00A7305D" w:rsidRPr="00333BC8" w:rsidRDefault="00A7305D" w:rsidP="00527418">
            <w:pPr>
              <w:pStyle w:val="ListParagraph"/>
              <w:numPr>
                <w:ilvl w:val="0"/>
                <w:numId w:val="16"/>
              </w:numPr>
              <w:rPr>
                <w:rFonts w:cstheme="minorHAnsi"/>
                <w:sz w:val="20"/>
              </w:rPr>
            </w:pPr>
            <w:r w:rsidRPr="00333BC8">
              <w:rPr>
                <w:rFonts w:cstheme="minorHAnsi"/>
                <w:sz w:val="20"/>
              </w:rPr>
              <w:t xml:space="preserve">Conduct public health surveillance with PMP data and disseminate quarterly reports </w:t>
            </w:r>
          </w:p>
          <w:p w14:paraId="32EE64D6" w14:textId="77777777" w:rsidR="00A7305D" w:rsidRPr="00333BC8" w:rsidRDefault="00A7305D" w:rsidP="00527418">
            <w:pPr>
              <w:pStyle w:val="ListParagraph"/>
              <w:numPr>
                <w:ilvl w:val="0"/>
                <w:numId w:val="16"/>
              </w:numPr>
              <w:rPr>
                <w:rFonts w:cstheme="minorHAnsi"/>
                <w:sz w:val="20"/>
              </w:rPr>
            </w:pPr>
            <w:r w:rsidRPr="00333BC8">
              <w:rPr>
                <w:rFonts w:cstheme="minorHAnsi"/>
                <w:sz w:val="20"/>
              </w:rPr>
              <w:t>Identify and provide technical assistance to high-burden communities and counties to address problematic prescribing</w:t>
            </w:r>
          </w:p>
          <w:p w14:paraId="7E9F31CA" w14:textId="77777777" w:rsidR="00A7305D" w:rsidRPr="00333BC8" w:rsidRDefault="00A7305D" w:rsidP="00527418">
            <w:pPr>
              <w:pStyle w:val="ListParagraph"/>
              <w:numPr>
                <w:ilvl w:val="0"/>
                <w:numId w:val="16"/>
              </w:numPr>
              <w:rPr>
                <w:rFonts w:cstheme="minorHAnsi"/>
                <w:sz w:val="20"/>
              </w:rPr>
            </w:pPr>
            <w:r w:rsidRPr="00333BC8">
              <w:rPr>
                <w:rFonts w:cstheme="minorHAnsi"/>
                <w:sz w:val="20"/>
              </w:rPr>
              <w:t>Create an opioid data dashboard</w:t>
            </w:r>
          </w:p>
          <w:p w14:paraId="3C462099" w14:textId="77777777" w:rsidR="00A7305D" w:rsidRPr="00333BC8" w:rsidRDefault="00A7305D" w:rsidP="00527418">
            <w:pPr>
              <w:pStyle w:val="ListParagraph"/>
              <w:numPr>
                <w:ilvl w:val="0"/>
                <w:numId w:val="16"/>
              </w:numPr>
              <w:rPr>
                <w:rFonts w:cstheme="minorHAnsi"/>
                <w:sz w:val="20"/>
              </w:rPr>
            </w:pPr>
            <w:r w:rsidRPr="00333BC8">
              <w:rPr>
                <w:rFonts w:cstheme="minorHAnsi"/>
                <w:sz w:val="20"/>
              </w:rPr>
              <w:t>Link deaths, hospitalizations, and prescriptions of individuals</w:t>
            </w:r>
          </w:p>
          <w:p w14:paraId="695D5E21" w14:textId="77777777" w:rsidR="00A7305D" w:rsidRPr="00333BC8" w:rsidRDefault="00A7305D" w:rsidP="00527418">
            <w:pPr>
              <w:pStyle w:val="ListParagraph"/>
              <w:numPr>
                <w:ilvl w:val="0"/>
                <w:numId w:val="16"/>
              </w:numPr>
              <w:rPr>
                <w:rFonts w:cstheme="minorHAnsi"/>
                <w:sz w:val="20"/>
              </w:rPr>
            </w:pPr>
            <w:r>
              <w:rPr>
                <w:rFonts w:cstheme="minorHAnsi"/>
                <w:sz w:val="20"/>
              </w:rPr>
              <w:t>Create m</w:t>
            </w:r>
            <w:r w:rsidRPr="00333BC8">
              <w:rPr>
                <w:rFonts w:cstheme="minorHAnsi"/>
                <w:sz w:val="20"/>
              </w:rPr>
              <w:t xml:space="preserve">apping </w:t>
            </w:r>
            <w:r>
              <w:rPr>
                <w:rFonts w:cstheme="minorHAnsi"/>
                <w:sz w:val="20"/>
              </w:rPr>
              <w:t xml:space="preserve">of funded activities </w:t>
            </w:r>
            <w:r w:rsidRPr="00333BC8">
              <w:rPr>
                <w:rFonts w:cstheme="minorHAnsi"/>
                <w:sz w:val="20"/>
              </w:rPr>
              <w:t>to find gaps</w:t>
            </w:r>
          </w:p>
          <w:p w14:paraId="3DF0FBF1" w14:textId="77777777" w:rsidR="00A7305D" w:rsidRPr="00333BC8" w:rsidRDefault="00A7305D" w:rsidP="00527418">
            <w:pPr>
              <w:pStyle w:val="ListParagraph"/>
              <w:numPr>
                <w:ilvl w:val="0"/>
                <w:numId w:val="16"/>
              </w:numPr>
              <w:rPr>
                <w:rFonts w:cstheme="minorHAnsi"/>
                <w:sz w:val="20"/>
              </w:rPr>
            </w:pPr>
            <w:r>
              <w:rPr>
                <w:rFonts w:cstheme="minorHAnsi"/>
                <w:sz w:val="20"/>
              </w:rPr>
              <w:t xml:space="preserve">Administer </w:t>
            </w:r>
            <w:r w:rsidRPr="00333BC8">
              <w:rPr>
                <w:rFonts w:cstheme="minorHAnsi"/>
                <w:sz w:val="20"/>
              </w:rPr>
              <w:t>CDC’s statewide media campaign</w:t>
            </w:r>
          </w:p>
          <w:p w14:paraId="60FE323A" w14:textId="77777777" w:rsidR="00A7305D" w:rsidRPr="00333BC8" w:rsidRDefault="00A7305D" w:rsidP="00527418">
            <w:pPr>
              <w:pStyle w:val="ListParagraph"/>
              <w:numPr>
                <w:ilvl w:val="0"/>
                <w:numId w:val="16"/>
              </w:numPr>
              <w:rPr>
                <w:rFonts w:cstheme="minorHAnsi"/>
                <w:sz w:val="20"/>
              </w:rPr>
            </w:pPr>
            <w:r w:rsidRPr="00333BC8">
              <w:rPr>
                <w:rFonts w:cstheme="minorHAnsi"/>
                <w:sz w:val="20"/>
              </w:rPr>
              <w:t>Link health data sets and law enforcement data sets</w:t>
            </w:r>
          </w:p>
        </w:tc>
        <w:tc>
          <w:tcPr>
            <w:tcW w:w="1260" w:type="dxa"/>
            <w:shd w:val="clear" w:color="auto" w:fill="auto"/>
          </w:tcPr>
          <w:p w14:paraId="12D9C792" w14:textId="6A08E4BD" w:rsidR="00A7305D" w:rsidRPr="00333BC8" w:rsidRDefault="00A7305D" w:rsidP="00A7305D">
            <w:pPr>
              <w:rPr>
                <w:rFonts w:cstheme="minorHAnsi"/>
                <w:sz w:val="20"/>
              </w:rPr>
            </w:pPr>
            <w:r w:rsidRPr="00333BC8">
              <w:rPr>
                <w:rFonts w:cstheme="minorHAnsi"/>
                <w:sz w:val="20"/>
              </w:rPr>
              <w:t>8/16-7/19</w:t>
            </w:r>
          </w:p>
        </w:tc>
      </w:tr>
      <w:tr w:rsidR="003C4C6A" w:rsidRPr="00482BDB" w14:paraId="5C61FD3E" w14:textId="77777777" w:rsidTr="00CD5F1C">
        <w:trPr>
          <w:trHeight w:val="1052"/>
        </w:trPr>
        <w:tc>
          <w:tcPr>
            <w:tcW w:w="1705" w:type="dxa"/>
          </w:tcPr>
          <w:p w14:paraId="26A79B98" w14:textId="77777777" w:rsidR="00A7305D" w:rsidRPr="00333BC8" w:rsidRDefault="00A7305D" w:rsidP="00A7305D">
            <w:pPr>
              <w:rPr>
                <w:rFonts w:cstheme="minorHAnsi"/>
                <w:sz w:val="20"/>
              </w:rPr>
            </w:pPr>
            <w:r w:rsidRPr="00333BC8">
              <w:rPr>
                <w:rFonts w:cstheme="minorHAnsi"/>
                <w:sz w:val="20"/>
              </w:rPr>
              <w:t>CDC Enhanced State Surveillance of Opioid-Involved Morbidity and Mortality (ESOOS)</w:t>
            </w:r>
          </w:p>
        </w:tc>
        <w:tc>
          <w:tcPr>
            <w:tcW w:w="6390" w:type="dxa"/>
          </w:tcPr>
          <w:p w14:paraId="0708CEA5" w14:textId="77777777" w:rsidR="00A7305D" w:rsidRPr="00333BC8" w:rsidRDefault="00A7305D" w:rsidP="00527418">
            <w:pPr>
              <w:pStyle w:val="ListParagraph"/>
              <w:numPr>
                <w:ilvl w:val="0"/>
                <w:numId w:val="20"/>
              </w:numPr>
              <w:rPr>
                <w:rFonts w:cstheme="minorHAnsi"/>
                <w:sz w:val="20"/>
              </w:rPr>
            </w:pPr>
            <w:r w:rsidRPr="00333BC8">
              <w:rPr>
                <w:rFonts w:cstheme="minorHAnsi"/>
                <w:sz w:val="20"/>
              </w:rPr>
              <w:t>Increase timeliness of aggregate nonfatal opioid overdose reporting</w:t>
            </w:r>
          </w:p>
          <w:p w14:paraId="77EC3ACC" w14:textId="77777777" w:rsidR="00A7305D" w:rsidRPr="00333BC8" w:rsidRDefault="00A7305D" w:rsidP="00527418">
            <w:pPr>
              <w:pStyle w:val="ListParagraph"/>
              <w:numPr>
                <w:ilvl w:val="0"/>
                <w:numId w:val="20"/>
              </w:numPr>
              <w:rPr>
                <w:rFonts w:cstheme="minorHAnsi"/>
                <w:sz w:val="20"/>
              </w:rPr>
            </w:pPr>
            <w:r w:rsidRPr="00333BC8">
              <w:rPr>
                <w:rFonts w:cstheme="minorHAnsi"/>
                <w:sz w:val="20"/>
              </w:rPr>
              <w:t>Increase the timeliness of fatal opioid overdose and associated risk factor reporting</w:t>
            </w:r>
          </w:p>
          <w:p w14:paraId="3C98A06A" w14:textId="77777777" w:rsidR="00A7305D" w:rsidRPr="00333BC8" w:rsidRDefault="00A7305D" w:rsidP="00527418">
            <w:pPr>
              <w:pStyle w:val="ListParagraph"/>
              <w:numPr>
                <w:ilvl w:val="0"/>
                <w:numId w:val="20"/>
              </w:numPr>
              <w:rPr>
                <w:rFonts w:cstheme="minorHAnsi"/>
                <w:sz w:val="20"/>
              </w:rPr>
            </w:pPr>
            <w:r w:rsidRPr="00333BC8">
              <w:rPr>
                <w:rFonts w:cstheme="minorHAnsi"/>
                <w:sz w:val="20"/>
              </w:rPr>
              <w:t>Disseminate surveillance findings to key stakeholders working to prevent or respond to opioid overdoses</w:t>
            </w:r>
          </w:p>
        </w:tc>
        <w:tc>
          <w:tcPr>
            <w:tcW w:w="1260" w:type="dxa"/>
          </w:tcPr>
          <w:p w14:paraId="464EE989" w14:textId="76D54914" w:rsidR="00A7305D" w:rsidRPr="00333BC8" w:rsidRDefault="00A7305D" w:rsidP="00A7305D">
            <w:pPr>
              <w:rPr>
                <w:rFonts w:cstheme="minorHAnsi"/>
                <w:sz w:val="20"/>
              </w:rPr>
            </w:pPr>
            <w:r>
              <w:rPr>
                <w:rFonts w:cstheme="minorHAnsi"/>
                <w:sz w:val="20"/>
              </w:rPr>
              <w:t>9</w:t>
            </w:r>
            <w:r w:rsidRPr="00333BC8">
              <w:rPr>
                <w:rFonts w:cstheme="minorHAnsi"/>
                <w:sz w:val="20"/>
              </w:rPr>
              <w:t>/17-8/19</w:t>
            </w:r>
          </w:p>
        </w:tc>
      </w:tr>
      <w:tr w:rsidR="00CA5314" w:rsidRPr="00482BDB" w14:paraId="22402A42" w14:textId="77777777" w:rsidTr="00CD5F1C">
        <w:trPr>
          <w:trHeight w:val="1277"/>
        </w:trPr>
        <w:tc>
          <w:tcPr>
            <w:tcW w:w="1705" w:type="dxa"/>
          </w:tcPr>
          <w:p w14:paraId="5139092A" w14:textId="647F2D1C" w:rsidR="00CA5314" w:rsidRPr="00333BC8" w:rsidRDefault="00CA5314" w:rsidP="00A7305D">
            <w:pPr>
              <w:rPr>
                <w:rFonts w:cstheme="minorHAnsi"/>
                <w:sz w:val="20"/>
              </w:rPr>
            </w:pPr>
            <w:r>
              <w:rPr>
                <w:rFonts w:cstheme="minorHAnsi"/>
                <w:sz w:val="20"/>
              </w:rPr>
              <w:t>CDC</w:t>
            </w:r>
            <w:r w:rsidR="005B3DD6">
              <w:rPr>
                <w:rFonts w:cstheme="minorHAnsi"/>
                <w:sz w:val="20"/>
              </w:rPr>
              <w:t xml:space="preserve"> Opioid Overdose</w:t>
            </w:r>
            <w:r>
              <w:rPr>
                <w:rFonts w:cstheme="minorHAnsi"/>
                <w:sz w:val="20"/>
              </w:rPr>
              <w:t xml:space="preserve"> Crisis </w:t>
            </w:r>
          </w:p>
        </w:tc>
        <w:tc>
          <w:tcPr>
            <w:tcW w:w="6390" w:type="dxa"/>
          </w:tcPr>
          <w:p w14:paraId="1E9192FF" w14:textId="77777777" w:rsidR="00CA5314" w:rsidRDefault="00D257F2" w:rsidP="00527418">
            <w:pPr>
              <w:pStyle w:val="ListParagraph"/>
              <w:numPr>
                <w:ilvl w:val="0"/>
                <w:numId w:val="19"/>
              </w:numPr>
              <w:rPr>
                <w:rFonts w:cstheme="minorHAnsi"/>
                <w:sz w:val="20"/>
              </w:rPr>
            </w:pPr>
            <w:r>
              <w:rPr>
                <w:rFonts w:cstheme="minorHAnsi"/>
                <w:sz w:val="20"/>
              </w:rPr>
              <w:t xml:space="preserve">PDMP and </w:t>
            </w:r>
            <w:proofErr w:type="spellStart"/>
            <w:r>
              <w:rPr>
                <w:rFonts w:cstheme="minorHAnsi"/>
                <w:sz w:val="20"/>
              </w:rPr>
              <w:t>HealthHIE</w:t>
            </w:r>
            <w:proofErr w:type="spellEnd"/>
            <w:r>
              <w:rPr>
                <w:rFonts w:cstheme="minorHAnsi"/>
                <w:sz w:val="20"/>
              </w:rPr>
              <w:t xml:space="preserve"> Nevada Integration</w:t>
            </w:r>
          </w:p>
          <w:p w14:paraId="41213D6C" w14:textId="77777777" w:rsidR="00D257F2" w:rsidRDefault="00D257F2" w:rsidP="00D257F2">
            <w:pPr>
              <w:pStyle w:val="ListParagraph"/>
              <w:numPr>
                <w:ilvl w:val="0"/>
                <w:numId w:val="19"/>
              </w:numPr>
              <w:rPr>
                <w:rFonts w:cstheme="minorHAnsi"/>
                <w:sz w:val="20"/>
              </w:rPr>
            </w:pPr>
            <w:r>
              <w:rPr>
                <w:rFonts w:cstheme="minorHAnsi"/>
                <w:sz w:val="20"/>
              </w:rPr>
              <w:t xml:space="preserve">Development of a </w:t>
            </w:r>
            <w:proofErr w:type="spellStart"/>
            <w:r>
              <w:rPr>
                <w:rFonts w:cstheme="minorHAnsi"/>
                <w:sz w:val="20"/>
              </w:rPr>
              <w:t>BadBatch</w:t>
            </w:r>
            <w:proofErr w:type="spellEnd"/>
            <w:r>
              <w:rPr>
                <w:rFonts w:cstheme="minorHAnsi"/>
                <w:sz w:val="20"/>
              </w:rPr>
              <w:t xml:space="preserve"> notification system</w:t>
            </w:r>
          </w:p>
          <w:p w14:paraId="14216DB2" w14:textId="54EEBD10" w:rsidR="00D257F2" w:rsidRPr="00D257F2" w:rsidRDefault="00D257F2" w:rsidP="00D257F2">
            <w:pPr>
              <w:pStyle w:val="ListParagraph"/>
              <w:numPr>
                <w:ilvl w:val="0"/>
                <w:numId w:val="19"/>
              </w:numPr>
              <w:rPr>
                <w:rFonts w:cstheme="minorHAnsi"/>
                <w:sz w:val="20"/>
              </w:rPr>
            </w:pPr>
            <w:r>
              <w:rPr>
                <w:rFonts w:cstheme="minorHAnsi"/>
                <w:sz w:val="20"/>
              </w:rPr>
              <w:t xml:space="preserve">Implementation of </w:t>
            </w:r>
            <w:proofErr w:type="spellStart"/>
            <w:r>
              <w:rPr>
                <w:rFonts w:cstheme="minorHAnsi"/>
                <w:sz w:val="20"/>
              </w:rPr>
              <w:t>OpenBeds</w:t>
            </w:r>
            <w:proofErr w:type="spellEnd"/>
          </w:p>
        </w:tc>
        <w:tc>
          <w:tcPr>
            <w:tcW w:w="1260" w:type="dxa"/>
          </w:tcPr>
          <w:p w14:paraId="617A0C8B" w14:textId="12E4AB74" w:rsidR="00CA5314" w:rsidRDefault="00D257F2" w:rsidP="00A7305D">
            <w:pPr>
              <w:rPr>
                <w:rFonts w:cstheme="minorHAnsi"/>
                <w:sz w:val="20"/>
              </w:rPr>
            </w:pPr>
            <w:r>
              <w:rPr>
                <w:rFonts w:cstheme="minorHAnsi"/>
                <w:sz w:val="20"/>
              </w:rPr>
              <w:t xml:space="preserve">9/18-8/19                                                    </w:t>
            </w:r>
          </w:p>
        </w:tc>
      </w:tr>
      <w:tr w:rsidR="003C4C6A" w:rsidRPr="00482BDB" w14:paraId="210FF820" w14:textId="77777777" w:rsidTr="00CD5F1C">
        <w:trPr>
          <w:trHeight w:val="1277"/>
        </w:trPr>
        <w:tc>
          <w:tcPr>
            <w:tcW w:w="1705" w:type="dxa"/>
          </w:tcPr>
          <w:p w14:paraId="363D1083" w14:textId="77777777" w:rsidR="00A7305D" w:rsidRPr="00333BC8" w:rsidRDefault="00A7305D" w:rsidP="00A7305D">
            <w:pPr>
              <w:rPr>
                <w:rFonts w:cstheme="minorHAnsi"/>
                <w:sz w:val="20"/>
              </w:rPr>
            </w:pPr>
            <w:r w:rsidRPr="00333BC8">
              <w:rPr>
                <w:rFonts w:cstheme="minorHAnsi"/>
                <w:sz w:val="20"/>
              </w:rPr>
              <w:t>SAMHSA Strategic Framework Partnership for Success (PFS)</w:t>
            </w:r>
          </w:p>
        </w:tc>
        <w:tc>
          <w:tcPr>
            <w:tcW w:w="6390" w:type="dxa"/>
          </w:tcPr>
          <w:p w14:paraId="5FAF3506" w14:textId="77777777" w:rsidR="00A7305D" w:rsidRPr="00333BC8" w:rsidRDefault="00A7305D" w:rsidP="00527418">
            <w:pPr>
              <w:pStyle w:val="ListParagraph"/>
              <w:numPr>
                <w:ilvl w:val="0"/>
                <w:numId w:val="19"/>
              </w:numPr>
              <w:rPr>
                <w:rFonts w:cstheme="minorHAnsi"/>
                <w:sz w:val="20"/>
              </w:rPr>
            </w:pPr>
            <w:r w:rsidRPr="00333BC8">
              <w:rPr>
                <w:rFonts w:cstheme="minorHAnsi"/>
                <w:sz w:val="20"/>
              </w:rPr>
              <w:t>Reduce the nonmedical use of prescription drugs among persons 12 and older and the consequences that result from such use, with a focus on persons ages 12-25</w:t>
            </w:r>
          </w:p>
          <w:p w14:paraId="5F92134D" w14:textId="77777777" w:rsidR="00A7305D" w:rsidRPr="00333BC8" w:rsidRDefault="00A7305D" w:rsidP="00527418">
            <w:pPr>
              <w:pStyle w:val="ListParagraph"/>
              <w:numPr>
                <w:ilvl w:val="0"/>
                <w:numId w:val="19"/>
              </w:numPr>
              <w:rPr>
                <w:rFonts w:cstheme="minorHAnsi"/>
                <w:sz w:val="20"/>
              </w:rPr>
            </w:pPr>
            <w:r w:rsidRPr="00333BC8">
              <w:rPr>
                <w:rFonts w:cstheme="minorHAnsi"/>
                <w:sz w:val="20"/>
              </w:rPr>
              <w:t>Implement a comprehensive prevention strategy through community education, social marketing/media, physician training, and drop boxes/Take Back events through 13 funded coalitions</w:t>
            </w:r>
          </w:p>
        </w:tc>
        <w:tc>
          <w:tcPr>
            <w:tcW w:w="1260" w:type="dxa"/>
          </w:tcPr>
          <w:p w14:paraId="01FB4EF0" w14:textId="48301946" w:rsidR="00A7305D" w:rsidRPr="00333BC8" w:rsidRDefault="00A7305D" w:rsidP="00A7305D">
            <w:pPr>
              <w:rPr>
                <w:rFonts w:cstheme="minorHAnsi"/>
                <w:sz w:val="20"/>
              </w:rPr>
            </w:pPr>
            <w:r>
              <w:rPr>
                <w:rFonts w:cstheme="minorHAnsi"/>
                <w:sz w:val="20"/>
              </w:rPr>
              <w:t>9/13-9/</w:t>
            </w:r>
            <w:r w:rsidRPr="00333BC8">
              <w:rPr>
                <w:rFonts w:cstheme="minorHAnsi"/>
                <w:sz w:val="20"/>
              </w:rPr>
              <w:t>18</w:t>
            </w:r>
          </w:p>
        </w:tc>
      </w:tr>
      <w:tr w:rsidR="003C4C6A" w:rsidRPr="00482BDB" w14:paraId="6ABCA115" w14:textId="77777777" w:rsidTr="00CD5F1C">
        <w:trPr>
          <w:trHeight w:val="800"/>
        </w:trPr>
        <w:tc>
          <w:tcPr>
            <w:tcW w:w="1705" w:type="dxa"/>
          </w:tcPr>
          <w:p w14:paraId="7CAE9A2C" w14:textId="77777777" w:rsidR="00A7305D" w:rsidRPr="00333BC8" w:rsidRDefault="00A7305D" w:rsidP="00A7305D">
            <w:pPr>
              <w:rPr>
                <w:rFonts w:cstheme="minorHAnsi"/>
                <w:sz w:val="20"/>
              </w:rPr>
            </w:pPr>
            <w:r w:rsidRPr="00333BC8">
              <w:rPr>
                <w:rFonts w:cstheme="minorHAnsi"/>
                <w:sz w:val="20"/>
              </w:rPr>
              <w:t>SAPG Block Grant: Funding Opportunity 003</w:t>
            </w:r>
          </w:p>
        </w:tc>
        <w:tc>
          <w:tcPr>
            <w:tcW w:w="6390" w:type="dxa"/>
          </w:tcPr>
          <w:p w14:paraId="515D83D1" w14:textId="3583C6A0" w:rsidR="00A7305D" w:rsidRDefault="00A7305D" w:rsidP="00527418">
            <w:pPr>
              <w:pStyle w:val="ListParagraph"/>
              <w:numPr>
                <w:ilvl w:val="0"/>
                <w:numId w:val="21"/>
              </w:numPr>
              <w:rPr>
                <w:rFonts w:cstheme="minorHAnsi"/>
                <w:sz w:val="20"/>
              </w:rPr>
            </w:pPr>
            <w:r w:rsidRPr="00333BC8">
              <w:rPr>
                <w:rFonts w:cstheme="minorHAnsi"/>
                <w:sz w:val="20"/>
              </w:rPr>
              <w:t>Target efforts to encourage the use of Prescription Drug Monitoring System by prescribers</w:t>
            </w:r>
          </w:p>
          <w:p w14:paraId="0B96D041" w14:textId="60CA9BDE" w:rsidR="00A7305D" w:rsidRPr="00333BC8" w:rsidRDefault="00A7305D" w:rsidP="00527418">
            <w:pPr>
              <w:pStyle w:val="ListParagraph"/>
              <w:numPr>
                <w:ilvl w:val="0"/>
                <w:numId w:val="21"/>
              </w:numPr>
              <w:rPr>
                <w:rFonts w:cstheme="minorHAnsi"/>
                <w:sz w:val="20"/>
              </w:rPr>
            </w:pPr>
            <w:r>
              <w:rPr>
                <w:rFonts w:cstheme="minorHAnsi"/>
                <w:sz w:val="20"/>
              </w:rPr>
              <w:t xml:space="preserve">Provide </w:t>
            </w:r>
            <w:r w:rsidRPr="00333BC8">
              <w:rPr>
                <w:rFonts w:cstheme="minorHAnsi"/>
                <w:sz w:val="20"/>
              </w:rPr>
              <w:t>edu</w:t>
            </w:r>
            <w:r>
              <w:rPr>
                <w:rFonts w:cstheme="minorHAnsi"/>
                <w:sz w:val="20"/>
              </w:rPr>
              <w:t>cation on the use of naloxone and</w:t>
            </w:r>
            <w:r w:rsidRPr="00333BC8">
              <w:rPr>
                <w:rFonts w:cstheme="minorHAnsi"/>
                <w:sz w:val="20"/>
              </w:rPr>
              <w:t xml:space="preserve"> education on the Good Samaritan Law</w:t>
            </w:r>
          </w:p>
        </w:tc>
        <w:tc>
          <w:tcPr>
            <w:tcW w:w="1260" w:type="dxa"/>
          </w:tcPr>
          <w:p w14:paraId="33C01399" w14:textId="478FFB3C" w:rsidR="00A7305D" w:rsidRPr="00333BC8" w:rsidRDefault="00A7305D" w:rsidP="00A7305D">
            <w:pPr>
              <w:rPr>
                <w:rFonts w:cstheme="minorHAnsi"/>
                <w:sz w:val="20"/>
              </w:rPr>
            </w:pPr>
            <w:r>
              <w:rPr>
                <w:rFonts w:cstheme="minorHAnsi"/>
                <w:sz w:val="20"/>
              </w:rPr>
              <w:t>4/17-9</w:t>
            </w:r>
            <w:r w:rsidRPr="00333BC8">
              <w:rPr>
                <w:rFonts w:cstheme="minorHAnsi"/>
                <w:sz w:val="20"/>
              </w:rPr>
              <w:t>/19</w:t>
            </w:r>
          </w:p>
        </w:tc>
      </w:tr>
      <w:tr w:rsidR="003C4C6A" w:rsidRPr="00482BDB" w14:paraId="0318AD9A" w14:textId="77777777" w:rsidTr="00CD5F1C">
        <w:trPr>
          <w:trHeight w:val="1070"/>
        </w:trPr>
        <w:tc>
          <w:tcPr>
            <w:tcW w:w="1705" w:type="dxa"/>
          </w:tcPr>
          <w:p w14:paraId="617C8DED" w14:textId="77777777" w:rsidR="00A7305D" w:rsidRPr="00333BC8" w:rsidRDefault="00A7305D" w:rsidP="00A7305D">
            <w:pPr>
              <w:rPr>
                <w:rFonts w:cstheme="minorHAnsi"/>
                <w:sz w:val="20"/>
              </w:rPr>
            </w:pPr>
            <w:r w:rsidRPr="00333BC8">
              <w:rPr>
                <w:rFonts w:cstheme="minorHAnsi"/>
                <w:sz w:val="20"/>
              </w:rPr>
              <w:t>Nevada Rural Opioid Overdose Reversal Program (NROOR)</w:t>
            </w:r>
          </w:p>
        </w:tc>
        <w:tc>
          <w:tcPr>
            <w:tcW w:w="6390" w:type="dxa"/>
          </w:tcPr>
          <w:p w14:paraId="025D9B23" w14:textId="57CA90ED" w:rsidR="00A7305D" w:rsidRPr="00333BC8" w:rsidRDefault="00A7305D" w:rsidP="00527418">
            <w:pPr>
              <w:pStyle w:val="ListParagraph"/>
              <w:numPr>
                <w:ilvl w:val="0"/>
                <w:numId w:val="15"/>
              </w:numPr>
              <w:rPr>
                <w:rFonts w:cstheme="minorHAnsi"/>
                <w:sz w:val="20"/>
              </w:rPr>
            </w:pPr>
            <w:r w:rsidRPr="00333BC8">
              <w:rPr>
                <w:rFonts w:cstheme="minorHAnsi"/>
                <w:sz w:val="20"/>
              </w:rPr>
              <w:t xml:space="preserve">Provide </w:t>
            </w:r>
            <w:r w:rsidR="0093193B">
              <w:rPr>
                <w:rFonts w:cstheme="minorHAnsi"/>
                <w:sz w:val="20"/>
              </w:rPr>
              <w:t>n</w:t>
            </w:r>
            <w:r w:rsidR="0093193B" w:rsidRPr="00333BC8">
              <w:rPr>
                <w:rFonts w:cstheme="minorHAnsi"/>
                <w:sz w:val="20"/>
              </w:rPr>
              <w:t xml:space="preserve">aloxone </w:t>
            </w:r>
            <w:r w:rsidRPr="00333BC8">
              <w:rPr>
                <w:rFonts w:cstheme="minorHAnsi"/>
                <w:sz w:val="20"/>
              </w:rPr>
              <w:t xml:space="preserve">administration training to EMS personnel </w:t>
            </w:r>
          </w:p>
          <w:p w14:paraId="5C153F9E" w14:textId="17F6734E" w:rsidR="00A7305D" w:rsidRPr="00333BC8" w:rsidRDefault="00A7305D" w:rsidP="00527418">
            <w:pPr>
              <w:pStyle w:val="ListParagraph"/>
              <w:numPr>
                <w:ilvl w:val="0"/>
                <w:numId w:val="15"/>
              </w:numPr>
              <w:rPr>
                <w:rFonts w:cstheme="minorHAnsi"/>
                <w:sz w:val="20"/>
              </w:rPr>
            </w:pPr>
            <w:r w:rsidRPr="00333BC8">
              <w:rPr>
                <w:rFonts w:cstheme="minorHAnsi"/>
                <w:sz w:val="20"/>
              </w:rPr>
              <w:t xml:space="preserve">Provide initial stock of </w:t>
            </w:r>
            <w:r w:rsidR="0093193B">
              <w:rPr>
                <w:rFonts w:cstheme="minorHAnsi"/>
                <w:sz w:val="20"/>
              </w:rPr>
              <w:t>n</w:t>
            </w:r>
            <w:r w:rsidR="0093193B" w:rsidRPr="00333BC8">
              <w:rPr>
                <w:rFonts w:cstheme="minorHAnsi"/>
                <w:sz w:val="20"/>
              </w:rPr>
              <w:t xml:space="preserve">aloxone </w:t>
            </w:r>
            <w:r w:rsidRPr="00333BC8">
              <w:rPr>
                <w:rFonts w:cstheme="minorHAnsi"/>
                <w:sz w:val="20"/>
              </w:rPr>
              <w:t>to EMS services that did not have it in their formulary</w:t>
            </w:r>
          </w:p>
          <w:p w14:paraId="36366931" w14:textId="64B236F3" w:rsidR="00A7305D" w:rsidRPr="00333BC8" w:rsidRDefault="00A7305D" w:rsidP="00527418">
            <w:pPr>
              <w:pStyle w:val="ListParagraph"/>
              <w:numPr>
                <w:ilvl w:val="0"/>
                <w:numId w:val="15"/>
              </w:numPr>
              <w:rPr>
                <w:rFonts w:cstheme="minorHAnsi"/>
                <w:sz w:val="20"/>
              </w:rPr>
            </w:pPr>
            <w:r w:rsidRPr="00333BC8">
              <w:rPr>
                <w:rFonts w:cstheme="minorHAnsi"/>
                <w:sz w:val="20"/>
              </w:rPr>
              <w:t xml:space="preserve">Provide patient education, substance abuse treatment referrals, and intranasal </w:t>
            </w:r>
            <w:r w:rsidR="0093193B">
              <w:rPr>
                <w:rFonts w:cstheme="minorHAnsi"/>
                <w:sz w:val="20"/>
              </w:rPr>
              <w:t>n</w:t>
            </w:r>
            <w:r w:rsidR="0093193B" w:rsidRPr="00333BC8">
              <w:rPr>
                <w:rFonts w:cstheme="minorHAnsi"/>
                <w:sz w:val="20"/>
              </w:rPr>
              <w:t xml:space="preserve">aloxone </w:t>
            </w:r>
            <w:r w:rsidRPr="00333BC8">
              <w:rPr>
                <w:rFonts w:cstheme="minorHAnsi"/>
                <w:sz w:val="20"/>
              </w:rPr>
              <w:t>to opioid overdose patients upon discharge</w:t>
            </w:r>
          </w:p>
        </w:tc>
        <w:tc>
          <w:tcPr>
            <w:tcW w:w="1260" w:type="dxa"/>
          </w:tcPr>
          <w:p w14:paraId="606E50A5" w14:textId="193CB672" w:rsidR="00A7305D" w:rsidRPr="00333BC8" w:rsidRDefault="00A7305D" w:rsidP="00A7305D">
            <w:pPr>
              <w:rPr>
                <w:rFonts w:cstheme="minorHAnsi"/>
                <w:sz w:val="20"/>
              </w:rPr>
            </w:pPr>
            <w:r>
              <w:rPr>
                <w:rFonts w:cstheme="minorHAnsi"/>
                <w:sz w:val="20"/>
              </w:rPr>
              <w:t>9/</w:t>
            </w:r>
            <w:r w:rsidRPr="00333BC8">
              <w:rPr>
                <w:rFonts w:cstheme="minorHAnsi"/>
                <w:sz w:val="20"/>
              </w:rPr>
              <w:t>15-</w:t>
            </w:r>
            <w:r>
              <w:rPr>
                <w:rFonts w:cstheme="minorHAnsi"/>
                <w:sz w:val="20"/>
              </w:rPr>
              <w:t>8/</w:t>
            </w:r>
            <w:r w:rsidRPr="00F62463">
              <w:rPr>
                <w:rFonts w:cstheme="minorHAnsi"/>
                <w:sz w:val="20"/>
              </w:rPr>
              <w:t>17</w:t>
            </w:r>
          </w:p>
        </w:tc>
      </w:tr>
      <w:tr w:rsidR="003C4C6A" w:rsidRPr="00482BDB" w14:paraId="0400B86E" w14:textId="77777777" w:rsidTr="00CD5F1C">
        <w:tc>
          <w:tcPr>
            <w:tcW w:w="1705" w:type="dxa"/>
          </w:tcPr>
          <w:p w14:paraId="64C89062" w14:textId="77777777" w:rsidR="00A7305D" w:rsidRPr="00333BC8" w:rsidRDefault="00A7305D" w:rsidP="00A7305D">
            <w:pPr>
              <w:rPr>
                <w:rFonts w:cstheme="minorHAnsi"/>
                <w:sz w:val="20"/>
              </w:rPr>
            </w:pPr>
            <w:r w:rsidRPr="00333BC8">
              <w:rPr>
                <w:rFonts w:cstheme="minorHAnsi"/>
                <w:sz w:val="20"/>
              </w:rPr>
              <w:t>FQHC Incubator Project</w:t>
            </w:r>
          </w:p>
        </w:tc>
        <w:tc>
          <w:tcPr>
            <w:tcW w:w="6390" w:type="dxa"/>
          </w:tcPr>
          <w:p w14:paraId="7D57FC95" w14:textId="77777777" w:rsidR="00A7305D" w:rsidRDefault="00A7305D" w:rsidP="00527418">
            <w:pPr>
              <w:pStyle w:val="ListParagraph"/>
              <w:numPr>
                <w:ilvl w:val="0"/>
                <w:numId w:val="22"/>
              </w:numPr>
              <w:rPr>
                <w:rFonts w:cstheme="minorHAnsi"/>
                <w:sz w:val="20"/>
              </w:rPr>
            </w:pPr>
            <w:r w:rsidRPr="006170AA">
              <w:rPr>
                <w:rFonts w:cstheme="minorHAnsi"/>
                <w:sz w:val="20"/>
              </w:rPr>
              <w:t>Implement system design models that will most rapidly address the</w:t>
            </w:r>
            <w:r>
              <w:rPr>
                <w:rFonts w:cstheme="minorHAnsi"/>
                <w:sz w:val="20"/>
              </w:rPr>
              <w:t xml:space="preserve"> gaps in their systems of care</w:t>
            </w:r>
          </w:p>
          <w:p w14:paraId="3381D013" w14:textId="77777777" w:rsidR="00A7305D" w:rsidRPr="006170AA" w:rsidRDefault="00A7305D" w:rsidP="00527418">
            <w:pPr>
              <w:pStyle w:val="ListParagraph"/>
              <w:numPr>
                <w:ilvl w:val="0"/>
                <w:numId w:val="22"/>
              </w:numPr>
              <w:rPr>
                <w:rFonts w:cstheme="minorHAnsi"/>
                <w:sz w:val="20"/>
              </w:rPr>
            </w:pPr>
            <w:r w:rsidRPr="006170AA">
              <w:rPr>
                <w:rFonts w:cstheme="minorHAnsi"/>
                <w:sz w:val="20"/>
              </w:rPr>
              <w:t xml:space="preserve">Deliver evidence-based treatment interventions including medication </w:t>
            </w:r>
            <w:r>
              <w:rPr>
                <w:rFonts w:cstheme="minorHAnsi"/>
                <w:sz w:val="20"/>
              </w:rPr>
              <w:t>and psychosocial interventions</w:t>
            </w:r>
          </w:p>
          <w:p w14:paraId="16182AC4" w14:textId="23F2EA49" w:rsidR="00A7305D" w:rsidRPr="006170AA" w:rsidRDefault="00A7305D" w:rsidP="00527418">
            <w:pPr>
              <w:pStyle w:val="ListParagraph"/>
              <w:numPr>
                <w:ilvl w:val="0"/>
                <w:numId w:val="22"/>
              </w:numPr>
              <w:rPr>
                <w:rFonts w:cstheme="minorHAnsi"/>
                <w:sz w:val="20"/>
              </w:rPr>
            </w:pPr>
            <w:r w:rsidRPr="006170AA">
              <w:rPr>
                <w:rFonts w:cstheme="minorHAnsi"/>
                <w:sz w:val="20"/>
              </w:rPr>
              <w:t>Report progress toward increasing availability of treatment for OUD and reducing opioid-related overdose deaths based upon measures developed in collaboration with the Department of Hea</w:t>
            </w:r>
            <w:r>
              <w:rPr>
                <w:rFonts w:cstheme="minorHAnsi"/>
                <w:sz w:val="20"/>
              </w:rPr>
              <w:t xml:space="preserve">lth and Human Services </w:t>
            </w:r>
          </w:p>
          <w:p w14:paraId="382D6E15" w14:textId="77777777" w:rsidR="00A7305D" w:rsidRPr="006170AA" w:rsidRDefault="00A7305D" w:rsidP="00527418">
            <w:pPr>
              <w:pStyle w:val="ListParagraph"/>
              <w:numPr>
                <w:ilvl w:val="0"/>
                <w:numId w:val="22"/>
              </w:numPr>
              <w:rPr>
                <w:rFonts w:cstheme="minorHAnsi"/>
                <w:sz w:val="20"/>
              </w:rPr>
            </w:pPr>
            <w:r w:rsidRPr="006170AA">
              <w:rPr>
                <w:rFonts w:cstheme="minorHAnsi"/>
                <w:sz w:val="20"/>
              </w:rPr>
              <w:lastRenderedPageBreak/>
              <w:t>Improve retention in care, using a chronic care model</w:t>
            </w:r>
          </w:p>
        </w:tc>
        <w:tc>
          <w:tcPr>
            <w:tcW w:w="1260" w:type="dxa"/>
          </w:tcPr>
          <w:p w14:paraId="41E4DD0B" w14:textId="5117E3B4" w:rsidR="00A7305D" w:rsidRPr="00333BC8" w:rsidRDefault="00A7305D" w:rsidP="00A7305D">
            <w:pPr>
              <w:rPr>
                <w:rFonts w:cstheme="minorHAnsi"/>
                <w:sz w:val="20"/>
              </w:rPr>
            </w:pPr>
            <w:r>
              <w:rPr>
                <w:rFonts w:cstheme="minorHAnsi"/>
                <w:sz w:val="20"/>
              </w:rPr>
              <w:lastRenderedPageBreak/>
              <w:t>Upon Receipt – 4</w:t>
            </w:r>
            <w:r w:rsidRPr="00333BC8">
              <w:rPr>
                <w:rFonts w:cstheme="minorHAnsi"/>
                <w:sz w:val="20"/>
              </w:rPr>
              <w:t>/18</w:t>
            </w:r>
          </w:p>
        </w:tc>
      </w:tr>
      <w:tr w:rsidR="003C4C6A" w:rsidRPr="00482BDB" w14:paraId="1FEE219A" w14:textId="77777777" w:rsidTr="00CD5F1C">
        <w:trPr>
          <w:trHeight w:val="620"/>
        </w:trPr>
        <w:tc>
          <w:tcPr>
            <w:tcW w:w="1705" w:type="dxa"/>
          </w:tcPr>
          <w:p w14:paraId="2AB007BD" w14:textId="77777777" w:rsidR="00A7305D" w:rsidRPr="00333BC8" w:rsidRDefault="00A7305D" w:rsidP="00A7305D">
            <w:pPr>
              <w:rPr>
                <w:rFonts w:cstheme="minorHAnsi"/>
                <w:sz w:val="20"/>
              </w:rPr>
            </w:pPr>
            <w:r w:rsidRPr="00333BC8">
              <w:rPr>
                <w:rFonts w:cstheme="minorHAnsi"/>
                <w:sz w:val="20"/>
              </w:rPr>
              <w:t>Harold Rogers Prescription Drug Monitoring Program Grant</w:t>
            </w:r>
            <w:r>
              <w:rPr>
                <w:rFonts w:cstheme="minorHAnsi"/>
                <w:sz w:val="20"/>
              </w:rPr>
              <w:t xml:space="preserve"> (Reno Police Department)</w:t>
            </w:r>
          </w:p>
        </w:tc>
        <w:tc>
          <w:tcPr>
            <w:tcW w:w="6390" w:type="dxa"/>
          </w:tcPr>
          <w:p w14:paraId="3E25A4D8" w14:textId="77777777" w:rsidR="00A7305D" w:rsidRPr="00333BC8" w:rsidRDefault="00A7305D" w:rsidP="00527418">
            <w:pPr>
              <w:pStyle w:val="ListParagraph"/>
              <w:numPr>
                <w:ilvl w:val="0"/>
                <w:numId w:val="17"/>
              </w:numPr>
              <w:rPr>
                <w:rFonts w:cstheme="minorHAnsi"/>
                <w:sz w:val="20"/>
              </w:rPr>
            </w:pPr>
            <w:r w:rsidRPr="00333BC8">
              <w:rPr>
                <w:rFonts w:cstheme="minorHAnsi"/>
                <w:sz w:val="20"/>
              </w:rPr>
              <w:t>Analyze PDMP data in order to identify high-risk populations, geographic hotspots, and the relationship between heroin arrests and opioid prescriptions</w:t>
            </w:r>
          </w:p>
        </w:tc>
        <w:tc>
          <w:tcPr>
            <w:tcW w:w="1260" w:type="dxa"/>
          </w:tcPr>
          <w:p w14:paraId="4531BB60" w14:textId="77128E03" w:rsidR="00A7305D" w:rsidRPr="00333BC8" w:rsidRDefault="00A7305D" w:rsidP="00A7305D">
            <w:pPr>
              <w:rPr>
                <w:rFonts w:cstheme="minorHAnsi"/>
                <w:sz w:val="20"/>
              </w:rPr>
            </w:pPr>
            <w:r>
              <w:rPr>
                <w:rFonts w:cstheme="minorHAnsi"/>
                <w:sz w:val="20"/>
              </w:rPr>
              <w:t>10/15-9</w:t>
            </w:r>
            <w:r w:rsidRPr="00333BC8">
              <w:rPr>
                <w:rFonts w:cstheme="minorHAnsi"/>
                <w:sz w:val="20"/>
              </w:rPr>
              <w:t>/18</w:t>
            </w:r>
          </w:p>
        </w:tc>
      </w:tr>
      <w:tr w:rsidR="003C4C6A" w:rsidRPr="00482BDB" w14:paraId="17AD89DE" w14:textId="77777777" w:rsidTr="00CD5F1C">
        <w:tc>
          <w:tcPr>
            <w:tcW w:w="1705" w:type="dxa"/>
          </w:tcPr>
          <w:p w14:paraId="0D8BCE9D" w14:textId="77777777" w:rsidR="00A7305D" w:rsidRPr="00333BC8" w:rsidRDefault="00A7305D" w:rsidP="00A7305D">
            <w:pPr>
              <w:rPr>
                <w:rFonts w:cstheme="minorHAnsi"/>
                <w:sz w:val="20"/>
              </w:rPr>
            </w:pPr>
            <w:r w:rsidRPr="00333BC8">
              <w:rPr>
                <w:rFonts w:cstheme="minorHAnsi"/>
                <w:sz w:val="20"/>
              </w:rPr>
              <w:t>Attorney General Volkswagen Settlement Money</w:t>
            </w:r>
          </w:p>
        </w:tc>
        <w:tc>
          <w:tcPr>
            <w:tcW w:w="6390" w:type="dxa"/>
          </w:tcPr>
          <w:p w14:paraId="47822351" w14:textId="77777777" w:rsidR="00A7305D" w:rsidRDefault="00A7305D" w:rsidP="00527418">
            <w:pPr>
              <w:pStyle w:val="ListParagraph"/>
              <w:numPr>
                <w:ilvl w:val="0"/>
                <w:numId w:val="17"/>
              </w:numPr>
              <w:rPr>
                <w:rFonts w:eastAsia="Times New Roman" w:cstheme="minorHAnsi"/>
                <w:sz w:val="20"/>
              </w:rPr>
            </w:pPr>
            <w:r>
              <w:rPr>
                <w:rFonts w:eastAsia="Times New Roman" w:cstheme="minorHAnsi"/>
                <w:sz w:val="20"/>
              </w:rPr>
              <w:t>D</w:t>
            </w:r>
            <w:r w:rsidRPr="00333BC8">
              <w:rPr>
                <w:rFonts w:eastAsia="Times New Roman" w:cstheme="minorHAnsi"/>
                <w:sz w:val="20"/>
              </w:rPr>
              <w:t>esign and implement a program that promotes awareness and understanding of the dangers and consequen</w:t>
            </w:r>
            <w:r>
              <w:rPr>
                <w:rFonts w:eastAsia="Times New Roman" w:cstheme="minorHAnsi"/>
                <w:sz w:val="20"/>
              </w:rPr>
              <w:t>ces of prescription drug misuse</w:t>
            </w:r>
          </w:p>
          <w:p w14:paraId="6691C2CD" w14:textId="77777777" w:rsidR="00A7305D" w:rsidRDefault="00A7305D" w:rsidP="00527418">
            <w:pPr>
              <w:pStyle w:val="ListParagraph"/>
              <w:numPr>
                <w:ilvl w:val="0"/>
                <w:numId w:val="17"/>
              </w:numPr>
              <w:rPr>
                <w:rFonts w:eastAsia="Times New Roman" w:cstheme="minorHAnsi"/>
                <w:sz w:val="20"/>
              </w:rPr>
            </w:pPr>
            <w:r>
              <w:rPr>
                <w:rFonts w:eastAsia="Times New Roman" w:cstheme="minorHAnsi"/>
                <w:sz w:val="20"/>
              </w:rPr>
              <w:t>C</w:t>
            </w:r>
            <w:r w:rsidRPr="00333BC8">
              <w:rPr>
                <w:rFonts w:eastAsia="Times New Roman" w:cstheme="minorHAnsi"/>
                <w:sz w:val="20"/>
              </w:rPr>
              <w:t xml:space="preserve">onnect those at risk of developing prescription drug dependency </w:t>
            </w:r>
            <w:r>
              <w:rPr>
                <w:rFonts w:eastAsia="Times New Roman" w:cstheme="minorHAnsi"/>
                <w:sz w:val="20"/>
              </w:rPr>
              <w:t>or abuse to preventive services</w:t>
            </w:r>
          </w:p>
          <w:p w14:paraId="00EB0D4A" w14:textId="77777777" w:rsidR="00A7305D" w:rsidRDefault="00A7305D" w:rsidP="00527418">
            <w:pPr>
              <w:pStyle w:val="ListParagraph"/>
              <w:numPr>
                <w:ilvl w:val="0"/>
                <w:numId w:val="17"/>
              </w:numPr>
              <w:rPr>
                <w:rFonts w:eastAsia="Times New Roman" w:cstheme="minorHAnsi"/>
                <w:sz w:val="20"/>
              </w:rPr>
            </w:pPr>
            <w:r>
              <w:rPr>
                <w:rFonts w:eastAsia="Times New Roman" w:cstheme="minorHAnsi"/>
                <w:sz w:val="20"/>
              </w:rPr>
              <w:t xml:space="preserve">Provide education on the dangers of prescription misuse, neonatal exposure, youth accidental overdose </w:t>
            </w:r>
          </w:p>
          <w:p w14:paraId="5469890D" w14:textId="1ED55283" w:rsidR="00A7305D" w:rsidRPr="00EC7D45" w:rsidRDefault="00A7305D" w:rsidP="00527418">
            <w:pPr>
              <w:pStyle w:val="ListParagraph"/>
              <w:numPr>
                <w:ilvl w:val="0"/>
                <w:numId w:val="17"/>
              </w:numPr>
              <w:rPr>
                <w:rFonts w:eastAsia="Times New Roman" w:cstheme="minorHAnsi"/>
                <w:sz w:val="20"/>
              </w:rPr>
            </w:pPr>
            <w:r w:rsidRPr="00EC7D45">
              <w:rPr>
                <w:rFonts w:eastAsia="Times New Roman" w:cstheme="minorHAnsi"/>
                <w:sz w:val="20"/>
              </w:rPr>
              <w:t>Provide resources for chronic pain management and preventive service programs to avert prescription drug misuse and dependency</w:t>
            </w:r>
          </w:p>
          <w:p w14:paraId="6FBBA843" w14:textId="78CB3C49" w:rsidR="00A7305D" w:rsidRPr="00333BC8" w:rsidRDefault="00A7305D" w:rsidP="00527418">
            <w:pPr>
              <w:pStyle w:val="ListParagraph"/>
              <w:numPr>
                <w:ilvl w:val="0"/>
                <w:numId w:val="18"/>
              </w:numPr>
              <w:rPr>
                <w:rFonts w:eastAsia="Times New Roman" w:cstheme="minorHAnsi"/>
                <w:sz w:val="20"/>
              </w:rPr>
            </w:pPr>
            <w:r w:rsidRPr="00333BC8">
              <w:rPr>
                <w:rFonts w:eastAsia="Times New Roman" w:cstheme="minorHAnsi"/>
                <w:sz w:val="20"/>
              </w:rPr>
              <w:t>Provide the locations of where unused prescription drugs can be taken for disposal and destruction</w:t>
            </w:r>
          </w:p>
          <w:p w14:paraId="731D0D8C" w14:textId="77777777" w:rsidR="00A7305D" w:rsidRPr="00A83B1D" w:rsidRDefault="00A7305D" w:rsidP="00527418">
            <w:pPr>
              <w:pStyle w:val="ListParagraph"/>
              <w:numPr>
                <w:ilvl w:val="0"/>
                <w:numId w:val="18"/>
              </w:numPr>
              <w:rPr>
                <w:rFonts w:cstheme="minorHAnsi"/>
                <w:sz w:val="20"/>
              </w:rPr>
            </w:pPr>
            <w:r w:rsidRPr="00333BC8">
              <w:rPr>
                <w:rFonts w:eastAsia="Times New Roman" w:cstheme="minorHAnsi"/>
                <w:sz w:val="20"/>
              </w:rPr>
              <w:t>Promote awareness of prope</w:t>
            </w:r>
            <w:r>
              <w:rPr>
                <w:rFonts w:eastAsia="Times New Roman" w:cstheme="minorHAnsi"/>
                <w:sz w:val="20"/>
              </w:rPr>
              <w:t>r storage of prescription drugs</w:t>
            </w:r>
          </w:p>
          <w:p w14:paraId="0D331744" w14:textId="3C9D9F88" w:rsidR="00A83B1D" w:rsidRPr="00333BC8" w:rsidRDefault="00A83B1D" w:rsidP="00527418">
            <w:pPr>
              <w:pStyle w:val="ListParagraph"/>
              <w:numPr>
                <w:ilvl w:val="0"/>
                <w:numId w:val="18"/>
              </w:numPr>
              <w:rPr>
                <w:rFonts w:cstheme="minorHAnsi"/>
                <w:sz w:val="20"/>
              </w:rPr>
            </w:pPr>
            <w:r>
              <w:rPr>
                <w:rFonts w:eastAsia="Times New Roman" w:cstheme="minorHAnsi"/>
                <w:sz w:val="20"/>
              </w:rPr>
              <w:t xml:space="preserve">Distribute naloxone to law enforcement </w:t>
            </w:r>
          </w:p>
        </w:tc>
        <w:tc>
          <w:tcPr>
            <w:tcW w:w="1260" w:type="dxa"/>
          </w:tcPr>
          <w:p w14:paraId="7C10482B" w14:textId="77777777" w:rsidR="00A7305D" w:rsidRPr="00333BC8" w:rsidRDefault="00A7305D" w:rsidP="00A7305D">
            <w:pPr>
              <w:rPr>
                <w:rFonts w:cstheme="minorHAnsi"/>
                <w:sz w:val="20"/>
              </w:rPr>
            </w:pPr>
            <w:r w:rsidRPr="00333BC8">
              <w:rPr>
                <w:rFonts w:cstheme="minorHAnsi"/>
                <w:sz w:val="20"/>
              </w:rPr>
              <w:t>10/17-6/19</w:t>
            </w:r>
          </w:p>
        </w:tc>
      </w:tr>
      <w:tr w:rsidR="002D02C3" w:rsidRPr="00482BDB" w14:paraId="3797415A" w14:textId="77777777" w:rsidTr="00CD5F1C">
        <w:tc>
          <w:tcPr>
            <w:tcW w:w="1705" w:type="dxa"/>
          </w:tcPr>
          <w:p w14:paraId="33A5AED3" w14:textId="547CA68A" w:rsidR="002D02C3" w:rsidRPr="00333BC8" w:rsidRDefault="00F62A37" w:rsidP="00A7305D">
            <w:pPr>
              <w:rPr>
                <w:rFonts w:cstheme="minorHAnsi"/>
                <w:sz w:val="20"/>
              </w:rPr>
            </w:pPr>
            <w:r>
              <w:rPr>
                <w:rFonts w:cstheme="minorHAnsi"/>
                <w:sz w:val="20"/>
              </w:rPr>
              <w:t xml:space="preserve">First Responders – Comprehensive Addiction and Recovery Act Cooperative Agreement </w:t>
            </w:r>
            <w:r w:rsidR="002D02C3">
              <w:rPr>
                <w:rFonts w:cstheme="minorHAnsi"/>
                <w:sz w:val="20"/>
              </w:rPr>
              <w:t>(Southern Nevada Health District)</w:t>
            </w:r>
          </w:p>
        </w:tc>
        <w:tc>
          <w:tcPr>
            <w:tcW w:w="6390" w:type="dxa"/>
          </w:tcPr>
          <w:p w14:paraId="5417B585" w14:textId="39C2BF59" w:rsidR="002D02C3" w:rsidRDefault="00840CAE" w:rsidP="00527418">
            <w:pPr>
              <w:pStyle w:val="ListParagraph"/>
              <w:numPr>
                <w:ilvl w:val="0"/>
                <w:numId w:val="17"/>
              </w:numPr>
              <w:rPr>
                <w:rFonts w:eastAsia="Times New Roman" w:cstheme="minorHAnsi"/>
                <w:sz w:val="20"/>
              </w:rPr>
            </w:pPr>
            <w:r>
              <w:rPr>
                <w:rFonts w:eastAsia="Times New Roman" w:cstheme="minorHAnsi"/>
                <w:sz w:val="20"/>
              </w:rPr>
              <w:t>Train individuals</w:t>
            </w:r>
            <w:r w:rsidR="005D6DDF">
              <w:rPr>
                <w:rFonts w:eastAsia="Times New Roman" w:cstheme="minorHAnsi"/>
                <w:sz w:val="20"/>
              </w:rPr>
              <w:t xml:space="preserve"> on using </w:t>
            </w:r>
            <w:r w:rsidR="00A83B1D">
              <w:rPr>
                <w:rFonts w:eastAsia="Times New Roman" w:cstheme="minorHAnsi"/>
                <w:sz w:val="20"/>
              </w:rPr>
              <w:t>naloxone</w:t>
            </w:r>
            <w:r w:rsidR="005D6DDF">
              <w:rPr>
                <w:rFonts w:eastAsia="Times New Roman" w:cstheme="minorHAnsi"/>
                <w:sz w:val="20"/>
              </w:rPr>
              <w:t xml:space="preserve"> in a suspected overdose </w:t>
            </w:r>
          </w:p>
          <w:p w14:paraId="5EC5610F" w14:textId="77777777" w:rsidR="005D6DDF" w:rsidRDefault="005D6DDF" w:rsidP="00527418">
            <w:pPr>
              <w:pStyle w:val="ListParagraph"/>
              <w:numPr>
                <w:ilvl w:val="0"/>
                <w:numId w:val="17"/>
              </w:numPr>
              <w:rPr>
                <w:rFonts w:eastAsia="Times New Roman" w:cstheme="minorHAnsi"/>
                <w:sz w:val="20"/>
              </w:rPr>
            </w:pPr>
            <w:r>
              <w:rPr>
                <w:rFonts w:eastAsia="Times New Roman" w:cstheme="minorHAnsi"/>
                <w:sz w:val="20"/>
              </w:rPr>
              <w:t xml:space="preserve">Establish referral protocols </w:t>
            </w:r>
          </w:p>
          <w:p w14:paraId="57B0570D" w14:textId="77777777" w:rsidR="005D6DDF" w:rsidRDefault="005D6DDF" w:rsidP="00527418">
            <w:pPr>
              <w:pStyle w:val="ListParagraph"/>
              <w:numPr>
                <w:ilvl w:val="0"/>
                <w:numId w:val="17"/>
              </w:numPr>
              <w:rPr>
                <w:rFonts w:eastAsia="Times New Roman" w:cstheme="minorHAnsi"/>
                <w:sz w:val="20"/>
              </w:rPr>
            </w:pPr>
            <w:r>
              <w:rPr>
                <w:rFonts w:eastAsia="Times New Roman" w:cstheme="minorHAnsi"/>
                <w:sz w:val="20"/>
              </w:rPr>
              <w:t>Join advisory council</w:t>
            </w:r>
          </w:p>
          <w:p w14:paraId="76309370" w14:textId="67C9FBCF" w:rsidR="005D6DDF" w:rsidRDefault="005D6DDF" w:rsidP="00527418">
            <w:pPr>
              <w:pStyle w:val="ListParagraph"/>
              <w:numPr>
                <w:ilvl w:val="0"/>
                <w:numId w:val="17"/>
              </w:numPr>
              <w:rPr>
                <w:rFonts w:eastAsia="Times New Roman" w:cstheme="minorHAnsi"/>
                <w:sz w:val="20"/>
              </w:rPr>
            </w:pPr>
            <w:r>
              <w:rPr>
                <w:rFonts w:eastAsia="Times New Roman" w:cstheme="minorHAnsi"/>
                <w:sz w:val="20"/>
              </w:rPr>
              <w:t xml:space="preserve">Educate on Good Samaritan Law </w:t>
            </w:r>
          </w:p>
        </w:tc>
        <w:tc>
          <w:tcPr>
            <w:tcW w:w="1260" w:type="dxa"/>
          </w:tcPr>
          <w:p w14:paraId="40953822" w14:textId="66836E5B" w:rsidR="002D02C3" w:rsidRPr="00333BC8" w:rsidRDefault="005D6DDF" w:rsidP="00A7305D">
            <w:pPr>
              <w:rPr>
                <w:rFonts w:cstheme="minorHAnsi"/>
                <w:sz w:val="20"/>
              </w:rPr>
            </w:pPr>
            <w:r>
              <w:rPr>
                <w:rFonts w:cstheme="minorHAnsi"/>
                <w:sz w:val="20"/>
              </w:rPr>
              <w:t>10/17-10/21</w:t>
            </w:r>
          </w:p>
        </w:tc>
      </w:tr>
    </w:tbl>
    <w:p w14:paraId="21CC2B94" w14:textId="33564197" w:rsidR="005A1A9B" w:rsidRPr="003E65AF" w:rsidRDefault="005A1A9B" w:rsidP="005A1A9B">
      <w:pPr>
        <w:pStyle w:val="Heading1"/>
      </w:pPr>
      <w:bookmarkStart w:id="129" w:name="_Toc533160707"/>
      <w:r w:rsidRPr="003E65AF">
        <w:t>Gaps in Services and Policies</w:t>
      </w:r>
      <w:bookmarkEnd w:id="129"/>
    </w:p>
    <w:p w14:paraId="2B88E72F" w14:textId="4FAF4E03" w:rsidR="00DB263A" w:rsidRPr="00F107DF" w:rsidRDefault="00DB263A" w:rsidP="005B36DF">
      <w:pPr>
        <w:spacing w:after="200" w:line="240" w:lineRule="auto"/>
        <w:rPr>
          <w:rFonts w:eastAsia="Calibri" w:cs="Times New Roman"/>
          <w:sz w:val="22"/>
          <w:szCs w:val="24"/>
        </w:rPr>
      </w:pPr>
      <w:r w:rsidRPr="003E65AF">
        <w:rPr>
          <w:rFonts w:eastAsia="Calibri" w:cs="Times New Roman"/>
          <w:sz w:val="22"/>
        </w:rPr>
        <w:t>Only three of Nevada’s 17 counties</w:t>
      </w:r>
      <w:r w:rsidRPr="008B445B">
        <w:rPr>
          <w:rFonts w:eastAsia="Calibri" w:cs="Times New Roman"/>
          <w:sz w:val="22"/>
        </w:rPr>
        <w:t xml:space="preserve"> are considered urban (Clark, Washoe, and</w:t>
      </w:r>
      <w:r w:rsidR="00F107DF">
        <w:rPr>
          <w:rFonts w:eastAsia="Calibri" w:cs="Times New Roman"/>
          <w:sz w:val="22"/>
        </w:rPr>
        <w:t xml:space="preserve"> Carson City), accounting for 91</w:t>
      </w:r>
      <w:r w:rsidRPr="008B445B">
        <w:rPr>
          <w:rFonts w:eastAsia="Calibri" w:cs="Times New Roman"/>
          <w:sz w:val="22"/>
        </w:rPr>
        <w:t xml:space="preserve">% of the state’s population. The remaining counties are considered rural or frontier (meaning less </w:t>
      </w:r>
      <w:r w:rsidRPr="00F107DF">
        <w:rPr>
          <w:rFonts w:eastAsia="Calibri" w:cs="Times New Roman"/>
          <w:sz w:val="22"/>
          <w:szCs w:val="24"/>
        </w:rPr>
        <w:t>than 1 person per 7</w:t>
      </w:r>
      <w:r w:rsidR="00F62057">
        <w:rPr>
          <w:rFonts w:eastAsia="Calibri" w:cs="Times New Roman"/>
          <w:sz w:val="22"/>
          <w:szCs w:val="24"/>
        </w:rPr>
        <w:t xml:space="preserve"> </w:t>
      </w:r>
      <w:r w:rsidRPr="00F107DF">
        <w:rPr>
          <w:rFonts w:eastAsia="Calibri" w:cs="Times New Roman"/>
          <w:sz w:val="22"/>
          <w:szCs w:val="24"/>
        </w:rPr>
        <w:t>square miles). The average distance between acute care hospitals in rural Nevada and the next level of care or tertiary care hospital is 114.7 miles and the average distance to the nearest incorporated town is 46.5 miles</w:t>
      </w:r>
      <w:r w:rsidR="00F107DF" w:rsidRPr="00F107DF">
        <w:rPr>
          <w:rFonts w:eastAsia="Calibri" w:cs="Times New Roman"/>
          <w:sz w:val="22"/>
          <w:szCs w:val="24"/>
        </w:rPr>
        <w:t xml:space="preserve"> (Griswold et al., 2017)</w:t>
      </w:r>
      <w:r w:rsidRPr="00F107DF">
        <w:rPr>
          <w:rFonts w:eastAsia="Calibri" w:cs="Times New Roman"/>
          <w:sz w:val="22"/>
          <w:szCs w:val="24"/>
        </w:rPr>
        <w:t xml:space="preserve">. </w:t>
      </w:r>
    </w:p>
    <w:p w14:paraId="4CA63992" w14:textId="16902142" w:rsidR="00A67B45" w:rsidRDefault="00DB263A" w:rsidP="005B36DF">
      <w:pPr>
        <w:spacing w:after="200" w:line="240" w:lineRule="auto"/>
        <w:rPr>
          <w:rFonts w:eastAsia="Calibri" w:cs="Times New Roman"/>
          <w:sz w:val="22"/>
        </w:rPr>
      </w:pPr>
      <w:r w:rsidRPr="00F107DF">
        <w:rPr>
          <w:rFonts w:eastAsia="Calibri" w:cs="Times New Roman"/>
          <w:sz w:val="22"/>
          <w:szCs w:val="24"/>
        </w:rPr>
        <w:t xml:space="preserve">Nevada’s rurality presents issues with access to care in all types of medical and behavioral health. MAT services are limited in rural areas, with OTPs only existing in the three urban counties. Access to OBOTs is better, with access in </w:t>
      </w:r>
      <w:r w:rsidR="00D2690D">
        <w:rPr>
          <w:rFonts w:eastAsia="Calibri" w:cs="Times New Roman"/>
          <w:sz w:val="22"/>
          <w:szCs w:val="24"/>
        </w:rPr>
        <w:t>10</w:t>
      </w:r>
      <w:r w:rsidR="00D2690D" w:rsidRPr="00F107DF">
        <w:rPr>
          <w:rFonts w:eastAsia="Calibri" w:cs="Times New Roman"/>
          <w:sz w:val="22"/>
          <w:szCs w:val="24"/>
        </w:rPr>
        <w:t xml:space="preserve"> </w:t>
      </w:r>
      <w:r w:rsidRPr="00F107DF">
        <w:rPr>
          <w:rFonts w:eastAsia="Calibri" w:cs="Times New Roman"/>
          <w:sz w:val="22"/>
          <w:szCs w:val="24"/>
        </w:rPr>
        <w:t xml:space="preserve">counties: Washoe, Clark, Carson, Churchill, Elko, Humboldt, Lyon, Lincoln, Pershing, and Nye. There is still a gap in MAT when considering Mineral and </w:t>
      </w:r>
      <w:proofErr w:type="spellStart"/>
      <w:r w:rsidRPr="00F107DF">
        <w:rPr>
          <w:rFonts w:eastAsia="Calibri" w:cs="Times New Roman"/>
          <w:sz w:val="22"/>
          <w:szCs w:val="24"/>
        </w:rPr>
        <w:t>Storey</w:t>
      </w:r>
      <w:proofErr w:type="spellEnd"/>
      <w:r w:rsidRPr="00F107DF">
        <w:rPr>
          <w:rFonts w:eastAsia="Calibri" w:cs="Times New Roman"/>
          <w:sz w:val="22"/>
          <w:szCs w:val="24"/>
        </w:rPr>
        <w:t xml:space="preserve"> </w:t>
      </w:r>
      <w:r w:rsidR="00F80C3C">
        <w:rPr>
          <w:rFonts w:eastAsia="Calibri" w:cs="Times New Roman"/>
          <w:sz w:val="22"/>
          <w:szCs w:val="24"/>
        </w:rPr>
        <w:t>c</w:t>
      </w:r>
      <w:r w:rsidR="00F80C3C" w:rsidRPr="00F107DF">
        <w:rPr>
          <w:rFonts w:eastAsia="Calibri" w:cs="Times New Roman"/>
          <w:sz w:val="22"/>
          <w:szCs w:val="24"/>
        </w:rPr>
        <w:t xml:space="preserve">ounties </w:t>
      </w:r>
      <w:r w:rsidRPr="00F107DF">
        <w:rPr>
          <w:rFonts w:eastAsia="Calibri" w:cs="Times New Roman"/>
          <w:sz w:val="22"/>
          <w:szCs w:val="24"/>
        </w:rPr>
        <w:t>lack access to an OBOT and are counties with some of the highest percentages of individuals in treatment for opiates.</w:t>
      </w:r>
      <w:r w:rsidRPr="008B445B">
        <w:rPr>
          <w:rFonts w:eastAsia="Calibri" w:cs="Times New Roman"/>
          <w:sz w:val="22"/>
        </w:rPr>
        <w:t xml:space="preserve"> </w:t>
      </w:r>
    </w:p>
    <w:p w14:paraId="5295A18C" w14:textId="40E215EA" w:rsidR="00503018" w:rsidRDefault="00D257F2" w:rsidP="005B36DF">
      <w:pPr>
        <w:spacing w:after="200" w:line="240" w:lineRule="auto"/>
        <w:rPr>
          <w:rFonts w:eastAsia="Calibri" w:cs="Times New Roman"/>
          <w:sz w:val="22"/>
        </w:rPr>
      </w:pPr>
      <w:r w:rsidRPr="00724DEC">
        <w:rPr>
          <w:rFonts w:eastAsia="Calibri" w:cs="Times New Roman"/>
          <w:sz w:val="22"/>
          <w:szCs w:val="24"/>
        </w:rPr>
        <w:t xml:space="preserve">There is a gap in the availability of naloxone among individuals who are legally prescribed painkillers by their doctor, with the co-prescribing of naloxone and opioids currently being underutilized by healthcare providers. </w:t>
      </w:r>
      <w:r w:rsidR="00A67B45">
        <w:rPr>
          <w:rFonts w:eastAsia="Calibri" w:cs="Times New Roman"/>
          <w:sz w:val="22"/>
        </w:rPr>
        <w:t>With n</w:t>
      </w:r>
      <w:r w:rsidR="00E120E2" w:rsidRPr="008B445B">
        <w:rPr>
          <w:rFonts w:eastAsia="Calibri" w:cs="Times New Roman"/>
          <w:sz w:val="22"/>
        </w:rPr>
        <w:t>aloxone distribution following hospitalization for an overdose o</w:t>
      </w:r>
      <w:r w:rsidR="00F107DF">
        <w:rPr>
          <w:rFonts w:eastAsia="Calibri" w:cs="Times New Roman"/>
          <w:sz w:val="22"/>
        </w:rPr>
        <w:t>nly available at five</w:t>
      </w:r>
      <w:r w:rsidR="00E120E2" w:rsidRPr="008B445B">
        <w:rPr>
          <w:rFonts w:eastAsia="Calibri" w:cs="Times New Roman"/>
          <w:sz w:val="22"/>
        </w:rPr>
        <w:t xml:space="preserve"> rural hos</w:t>
      </w:r>
      <w:r w:rsidR="004C6985" w:rsidRPr="008B445B">
        <w:rPr>
          <w:rFonts w:eastAsia="Calibri" w:cs="Times New Roman"/>
          <w:sz w:val="22"/>
        </w:rPr>
        <w:t xml:space="preserve">pitals in Mineral, Nye, Lyon, </w:t>
      </w:r>
      <w:r w:rsidR="00454CF3" w:rsidRPr="008B445B">
        <w:rPr>
          <w:rFonts w:eastAsia="Calibri" w:cs="Times New Roman"/>
          <w:sz w:val="22"/>
        </w:rPr>
        <w:t xml:space="preserve">and </w:t>
      </w:r>
      <w:r w:rsidR="004C6985" w:rsidRPr="008B445B">
        <w:rPr>
          <w:rFonts w:eastAsia="Calibri" w:cs="Times New Roman"/>
          <w:sz w:val="22"/>
        </w:rPr>
        <w:t>Li</w:t>
      </w:r>
      <w:r w:rsidR="00454CF3" w:rsidRPr="008B445B">
        <w:rPr>
          <w:rFonts w:eastAsia="Calibri" w:cs="Times New Roman"/>
          <w:sz w:val="22"/>
        </w:rPr>
        <w:t>ncoln c</w:t>
      </w:r>
      <w:r w:rsidR="00086B20" w:rsidRPr="008B445B">
        <w:rPr>
          <w:rFonts w:eastAsia="Calibri" w:cs="Times New Roman"/>
          <w:sz w:val="22"/>
        </w:rPr>
        <w:t>ounties,</w:t>
      </w:r>
      <w:r w:rsidR="00E120E2" w:rsidRPr="008B445B">
        <w:rPr>
          <w:rFonts w:eastAsia="Calibri" w:cs="Times New Roman"/>
          <w:sz w:val="22"/>
        </w:rPr>
        <w:t xml:space="preserve"> </w:t>
      </w:r>
      <w:r w:rsidR="003E65AF">
        <w:rPr>
          <w:rFonts w:eastAsia="Calibri" w:cs="Times New Roman"/>
          <w:sz w:val="22"/>
        </w:rPr>
        <w:t xml:space="preserve">patients in </w:t>
      </w:r>
      <w:r w:rsidR="00791402" w:rsidRPr="008B445B">
        <w:rPr>
          <w:rFonts w:eastAsia="Calibri" w:cs="Times New Roman"/>
          <w:sz w:val="22"/>
        </w:rPr>
        <w:t xml:space="preserve">the remaining counties are still at </w:t>
      </w:r>
      <w:r>
        <w:rPr>
          <w:rFonts w:eastAsia="Calibri" w:cs="Times New Roman"/>
          <w:sz w:val="22"/>
        </w:rPr>
        <w:t xml:space="preserve">greater </w:t>
      </w:r>
      <w:r w:rsidR="00791402" w:rsidRPr="008B445B">
        <w:rPr>
          <w:rFonts w:eastAsia="Calibri" w:cs="Times New Roman"/>
          <w:sz w:val="22"/>
        </w:rPr>
        <w:t>risk</w:t>
      </w:r>
      <w:r>
        <w:rPr>
          <w:rFonts w:eastAsia="Calibri" w:cs="Times New Roman"/>
          <w:sz w:val="22"/>
        </w:rPr>
        <w:t xml:space="preserve"> of overdose leaving the hospital</w:t>
      </w:r>
      <w:r w:rsidR="00791402" w:rsidRPr="008B445B">
        <w:rPr>
          <w:rFonts w:eastAsia="Calibri" w:cs="Times New Roman"/>
          <w:sz w:val="22"/>
        </w:rPr>
        <w:t>.</w:t>
      </w:r>
      <w:r w:rsidR="00840CE6">
        <w:rPr>
          <w:rFonts w:eastAsia="Calibri" w:cs="Times New Roman"/>
          <w:sz w:val="22"/>
        </w:rPr>
        <w:t xml:space="preserve"> </w:t>
      </w:r>
      <w:r w:rsidR="00503018" w:rsidRPr="00724DEC">
        <w:rPr>
          <w:rFonts w:eastAsia="Calibri" w:cs="Times New Roman"/>
          <w:sz w:val="22"/>
          <w:szCs w:val="24"/>
        </w:rPr>
        <w:t xml:space="preserve">IOTRC Mobile </w:t>
      </w:r>
      <w:r w:rsidR="00503018">
        <w:rPr>
          <w:rFonts w:eastAsia="Calibri" w:cs="Times New Roman"/>
          <w:sz w:val="22"/>
          <w:szCs w:val="24"/>
        </w:rPr>
        <w:t xml:space="preserve">Recovery </w:t>
      </w:r>
      <w:r w:rsidR="00503018" w:rsidRPr="00724DEC">
        <w:rPr>
          <w:rFonts w:eastAsia="Calibri" w:cs="Times New Roman"/>
          <w:sz w:val="22"/>
          <w:szCs w:val="24"/>
        </w:rPr>
        <w:t xml:space="preserve">Outreach Team services </w:t>
      </w:r>
      <w:r w:rsidR="00503018">
        <w:rPr>
          <w:rFonts w:eastAsia="Calibri" w:cs="Times New Roman"/>
          <w:sz w:val="22"/>
          <w:szCs w:val="24"/>
        </w:rPr>
        <w:t xml:space="preserve">have </w:t>
      </w:r>
      <w:r w:rsidR="00503018">
        <w:rPr>
          <w:rFonts w:eastAsia="Calibri" w:cs="Times New Roman"/>
          <w:sz w:val="22"/>
          <w:szCs w:val="24"/>
        </w:rPr>
        <w:lastRenderedPageBreak/>
        <w:t>begun</w:t>
      </w:r>
      <w:r w:rsidR="00503018" w:rsidRPr="00724DEC">
        <w:rPr>
          <w:rFonts w:eastAsia="Calibri" w:cs="Times New Roman"/>
          <w:sz w:val="22"/>
          <w:szCs w:val="24"/>
        </w:rPr>
        <w:t xml:space="preserve"> in emergency rooms, reducing this gap in </w:t>
      </w:r>
      <w:r w:rsidR="00503018">
        <w:rPr>
          <w:rFonts w:eastAsia="Calibri" w:cs="Times New Roman"/>
          <w:sz w:val="22"/>
          <w:szCs w:val="24"/>
        </w:rPr>
        <w:t>some</w:t>
      </w:r>
      <w:r w:rsidR="00503018" w:rsidRPr="00724DEC">
        <w:rPr>
          <w:rFonts w:eastAsia="Calibri" w:cs="Times New Roman"/>
          <w:sz w:val="22"/>
          <w:szCs w:val="24"/>
        </w:rPr>
        <w:t xml:space="preserve"> hospitals</w:t>
      </w:r>
      <w:r w:rsidR="00503018">
        <w:rPr>
          <w:rFonts w:eastAsia="Calibri" w:cs="Times New Roman"/>
          <w:sz w:val="22"/>
          <w:szCs w:val="24"/>
        </w:rPr>
        <w:t xml:space="preserve"> and efforts are underway to expand to more hospitals</w:t>
      </w:r>
      <w:r w:rsidR="00503018" w:rsidRPr="00724DEC">
        <w:rPr>
          <w:rFonts w:eastAsia="Calibri" w:cs="Times New Roman"/>
          <w:sz w:val="22"/>
          <w:szCs w:val="24"/>
        </w:rPr>
        <w:t>.</w:t>
      </w:r>
      <w:r>
        <w:rPr>
          <w:rFonts w:eastAsia="Calibri" w:cs="Times New Roman"/>
          <w:sz w:val="22"/>
          <w:szCs w:val="24"/>
        </w:rPr>
        <w:t xml:space="preserve"> </w:t>
      </w:r>
      <w:r>
        <w:rPr>
          <w:rFonts w:eastAsia="Calibri" w:cs="Times New Roman"/>
          <w:sz w:val="22"/>
        </w:rPr>
        <w:t>Some towns do not have any of the three pharmacies with standing orders for naloxone and naloxone distribution events thus far have been held on only one occasion in many rural towns.</w:t>
      </w:r>
    </w:p>
    <w:p w14:paraId="2B46EF5F" w14:textId="603EF7E8" w:rsidR="00840CE6" w:rsidRDefault="00840CE6" w:rsidP="005B36DF">
      <w:pPr>
        <w:spacing w:after="200" w:line="240" w:lineRule="auto"/>
        <w:rPr>
          <w:rFonts w:eastAsia="Calibri" w:cs="Times New Roman"/>
          <w:sz w:val="22"/>
        </w:rPr>
      </w:pPr>
      <w:r>
        <w:rPr>
          <w:rFonts w:eastAsia="Calibri" w:cs="Times New Roman"/>
          <w:sz w:val="22"/>
        </w:rPr>
        <w:t xml:space="preserve">Recovery supports are limited in many </w:t>
      </w:r>
      <w:r w:rsidR="00FB65C4">
        <w:rPr>
          <w:rFonts w:eastAsia="Calibri" w:cs="Times New Roman"/>
          <w:sz w:val="22"/>
        </w:rPr>
        <w:t xml:space="preserve">regions </w:t>
      </w:r>
      <w:r>
        <w:rPr>
          <w:rFonts w:eastAsia="Calibri" w:cs="Times New Roman"/>
          <w:sz w:val="22"/>
        </w:rPr>
        <w:t xml:space="preserve">to 12-step meetings and in some frontier communities </w:t>
      </w:r>
      <w:r w:rsidR="003E65AF">
        <w:rPr>
          <w:rFonts w:eastAsia="Calibri" w:cs="Times New Roman"/>
          <w:sz w:val="22"/>
        </w:rPr>
        <w:t>such meetings</w:t>
      </w:r>
      <w:r>
        <w:rPr>
          <w:rFonts w:eastAsia="Calibri" w:cs="Times New Roman"/>
          <w:sz w:val="22"/>
        </w:rPr>
        <w:t xml:space="preserve"> </w:t>
      </w:r>
      <w:r w:rsidR="003E65AF">
        <w:rPr>
          <w:rFonts w:eastAsia="Calibri" w:cs="Times New Roman"/>
          <w:sz w:val="22"/>
        </w:rPr>
        <w:t>are rare or non-existent</w:t>
      </w:r>
      <w:r>
        <w:rPr>
          <w:rFonts w:eastAsia="Calibri" w:cs="Times New Roman"/>
          <w:sz w:val="22"/>
        </w:rPr>
        <w:t>.</w:t>
      </w:r>
    </w:p>
    <w:p w14:paraId="5B59E7ED" w14:textId="6B972D4D" w:rsidR="00840CE6" w:rsidRDefault="00840CE6" w:rsidP="005B36DF">
      <w:pPr>
        <w:spacing w:after="200" w:line="240" w:lineRule="auto"/>
        <w:rPr>
          <w:rFonts w:eastAsia="Calibri" w:cs="Times New Roman"/>
          <w:sz w:val="22"/>
        </w:rPr>
      </w:pPr>
      <w:r>
        <w:rPr>
          <w:rFonts w:eastAsia="Calibri" w:cs="Times New Roman"/>
          <w:sz w:val="22"/>
        </w:rPr>
        <w:t xml:space="preserve">With coordinated care </w:t>
      </w:r>
      <w:r w:rsidR="00806EB9">
        <w:rPr>
          <w:rFonts w:eastAsia="Calibri" w:cs="Times New Roman"/>
          <w:sz w:val="22"/>
        </w:rPr>
        <w:t>management,</w:t>
      </w:r>
      <w:r>
        <w:rPr>
          <w:rFonts w:eastAsia="Calibri" w:cs="Times New Roman"/>
          <w:sz w:val="22"/>
        </w:rPr>
        <w:t xml:space="preserve"> not currently reimbursable by Medicaid, the connections between</w:t>
      </w:r>
      <w:r w:rsidR="005B36DF">
        <w:rPr>
          <w:rFonts w:eastAsia="Calibri" w:cs="Times New Roman"/>
          <w:sz w:val="22"/>
        </w:rPr>
        <w:t xml:space="preserve"> varying levels of care and necessary</w:t>
      </w:r>
      <w:r>
        <w:rPr>
          <w:rFonts w:eastAsia="Calibri" w:cs="Times New Roman"/>
          <w:sz w:val="22"/>
        </w:rPr>
        <w:t xml:space="preserve"> </w:t>
      </w:r>
      <w:r w:rsidR="005B36DF">
        <w:rPr>
          <w:rFonts w:eastAsia="Calibri" w:cs="Times New Roman"/>
          <w:sz w:val="22"/>
        </w:rPr>
        <w:t>supports is lacking.</w:t>
      </w:r>
    </w:p>
    <w:p w14:paraId="52D406E5" w14:textId="298CC3F6" w:rsidR="00DB263A" w:rsidRPr="00A25594" w:rsidRDefault="00DB263A" w:rsidP="00CD19B5">
      <w:pPr>
        <w:pStyle w:val="Heading1"/>
      </w:pPr>
      <w:bookmarkStart w:id="130" w:name="_Toc533160708"/>
      <w:r w:rsidRPr="00A25594">
        <w:t>R</w:t>
      </w:r>
      <w:r w:rsidR="008B1A85">
        <w:t>esources</w:t>
      </w:r>
      <w:bookmarkEnd w:id="130"/>
    </w:p>
    <w:p w14:paraId="0B458AE4" w14:textId="18A55420" w:rsidR="003924B7" w:rsidRDefault="003924B7" w:rsidP="000F7C90">
      <w:pPr>
        <w:spacing w:line="240" w:lineRule="auto"/>
        <w:ind w:left="720" w:hanging="720"/>
        <w:rPr>
          <w:rFonts w:eastAsia="Calibri" w:cs="Times New Roman"/>
          <w:sz w:val="22"/>
        </w:rPr>
      </w:pPr>
      <w:r>
        <w:rPr>
          <w:rFonts w:eastAsia="Calibri" w:cs="Times New Roman"/>
          <w:sz w:val="22"/>
        </w:rPr>
        <w:t>Centers for Disease Control and Prevention</w:t>
      </w:r>
      <w:r w:rsidR="00B42994">
        <w:rPr>
          <w:rFonts w:eastAsia="Calibri" w:cs="Times New Roman"/>
          <w:sz w:val="22"/>
        </w:rPr>
        <w:t xml:space="preserve"> (CDC)</w:t>
      </w:r>
      <w:r>
        <w:rPr>
          <w:rFonts w:eastAsia="Calibri" w:cs="Times New Roman"/>
          <w:sz w:val="22"/>
        </w:rPr>
        <w:t>. (201</w:t>
      </w:r>
      <w:r w:rsidR="00EA4E9A">
        <w:rPr>
          <w:rFonts w:eastAsia="Calibri" w:cs="Times New Roman"/>
          <w:sz w:val="22"/>
        </w:rPr>
        <w:t>8</w:t>
      </w:r>
      <w:r>
        <w:rPr>
          <w:rFonts w:eastAsia="Calibri" w:cs="Times New Roman"/>
          <w:sz w:val="22"/>
        </w:rPr>
        <w:t>, July 31). U.S. State Prescribing Rates, 201</w:t>
      </w:r>
      <w:r w:rsidR="00EA4E9A">
        <w:rPr>
          <w:rFonts w:eastAsia="Calibri" w:cs="Times New Roman"/>
          <w:sz w:val="22"/>
        </w:rPr>
        <w:t>7</w:t>
      </w:r>
      <w:r>
        <w:rPr>
          <w:rFonts w:eastAsia="Calibri" w:cs="Times New Roman"/>
          <w:sz w:val="22"/>
        </w:rPr>
        <w:t xml:space="preserve">. Retrieved from </w:t>
      </w:r>
      <w:r w:rsidR="00EA4E9A" w:rsidRPr="00EA4E9A">
        <w:rPr>
          <w:rStyle w:val="Hyperlink"/>
          <w:rFonts w:eastAsia="Calibri" w:cs="Times New Roman"/>
          <w:sz w:val="22"/>
        </w:rPr>
        <w:t>https://www.cdc.gov/drugoverdose/maps/rxstate2017.html</w:t>
      </w:r>
    </w:p>
    <w:p w14:paraId="0C493FE9" w14:textId="77CFBB55" w:rsidR="00B42994" w:rsidRDefault="00B42994" w:rsidP="000F7C90">
      <w:pPr>
        <w:spacing w:line="240" w:lineRule="auto"/>
        <w:ind w:left="720" w:hanging="720"/>
        <w:rPr>
          <w:rFonts w:eastAsia="Calibri" w:cs="Times New Roman"/>
          <w:sz w:val="22"/>
        </w:rPr>
      </w:pPr>
      <w:r>
        <w:rPr>
          <w:rFonts w:eastAsia="Calibri" w:cs="Times New Roman"/>
          <w:sz w:val="22"/>
        </w:rPr>
        <w:t xml:space="preserve">CDC. (2017, August 30). Understanding the </w:t>
      </w:r>
      <w:r w:rsidR="0069678A">
        <w:rPr>
          <w:rFonts w:eastAsia="Calibri" w:cs="Times New Roman"/>
          <w:sz w:val="22"/>
        </w:rPr>
        <w:t xml:space="preserve">Epidemic. Retrieved from </w:t>
      </w:r>
      <w:hyperlink r:id="rId43" w:history="1">
        <w:r w:rsidR="0069678A" w:rsidRPr="00020CDA">
          <w:rPr>
            <w:rStyle w:val="Hyperlink"/>
            <w:rFonts w:eastAsia="Calibri" w:cs="Times New Roman"/>
            <w:sz w:val="22"/>
          </w:rPr>
          <w:t>https://www.cdc.gov/drugoverdose/epidemic/index.html</w:t>
        </w:r>
      </w:hyperlink>
      <w:r w:rsidR="0069678A">
        <w:rPr>
          <w:rFonts w:eastAsia="Calibri" w:cs="Times New Roman"/>
          <w:sz w:val="22"/>
        </w:rPr>
        <w:t xml:space="preserve"> </w:t>
      </w:r>
    </w:p>
    <w:p w14:paraId="32164921" w14:textId="623599E1" w:rsidR="00FA7CA7" w:rsidRDefault="00FA7CA7" w:rsidP="000F7C90">
      <w:pPr>
        <w:spacing w:line="240" w:lineRule="auto"/>
        <w:ind w:left="720" w:hanging="720"/>
        <w:rPr>
          <w:rFonts w:eastAsia="Calibri" w:cs="Times New Roman"/>
          <w:sz w:val="22"/>
        </w:rPr>
      </w:pPr>
      <w:r>
        <w:rPr>
          <w:rFonts w:eastAsia="Calibri" w:cs="Times New Roman"/>
          <w:sz w:val="22"/>
        </w:rPr>
        <w:t xml:space="preserve">Griswold, T., Packham, J., </w:t>
      </w:r>
      <w:proofErr w:type="spellStart"/>
      <w:r>
        <w:rPr>
          <w:rFonts w:eastAsia="Calibri" w:cs="Times New Roman"/>
          <w:sz w:val="22"/>
        </w:rPr>
        <w:t>Gunawan</w:t>
      </w:r>
      <w:proofErr w:type="spellEnd"/>
      <w:r>
        <w:rPr>
          <w:rFonts w:eastAsia="Calibri" w:cs="Times New Roman"/>
          <w:sz w:val="22"/>
        </w:rPr>
        <w:t xml:space="preserve">, A., </w:t>
      </w:r>
      <w:proofErr w:type="spellStart"/>
      <w:r>
        <w:rPr>
          <w:rFonts w:eastAsia="Calibri" w:cs="Times New Roman"/>
          <w:sz w:val="22"/>
        </w:rPr>
        <w:t>Etchegoyhen</w:t>
      </w:r>
      <w:proofErr w:type="spellEnd"/>
      <w:r>
        <w:rPr>
          <w:rFonts w:eastAsia="Calibri" w:cs="Times New Roman"/>
          <w:sz w:val="22"/>
        </w:rPr>
        <w:t>, L., Jorgensen, T., &amp; Marchand, C. (2017, January). Nevada Rural and Frontier Health Data Book – Eighth Edition. University of Nevada Reno School of Medicine O</w:t>
      </w:r>
      <w:r w:rsidR="000F7C90">
        <w:rPr>
          <w:rFonts w:eastAsia="Calibri" w:cs="Times New Roman"/>
          <w:sz w:val="22"/>
        </w:rPr>
        <w:t>ffice of Statewide Initiatives.</w:t>
      </w:r>
    </w:p>
    <w:p w14:paraId="6A0619BE" w14:textId="52EF4108" w:rsidR="001B2A39" w:rsidRPr="002D3430" w:rsidRDefault="00DB263A" w:rsidP="000F7C90">
      <w:pPr>
        <w:spacing w:line="240" w:lineRule="auto"/>
        <w:ind w:left="720" w:hanging="720"/>
        <w:rPr>
          <w:rFonts w:eastAsia="Calibri" w:cs="Times New Roman"/>
          <w:sz w:val="22"/>
        </w:rPr>
      </w:pPr>
      <w:r w:rsidRPr="002D3430">
        <w:rPr>
          <w:rFonts w:eastAsia="Calibri" w:cs="Times New Roman"/>
          <w:sz w:val="22"/>
        </w:rPr>
        <w:t xml:space="preserve">Guy, G. P., Zhang, K., Bohm, M. K., </w:t>
      </w:r>
      <w:proofErr w:type="spellStart"/>
      <w:r w:rsidRPr="002D3430">
        <w:rPr>
          <w:rFonts w:eastAsia="Calibri" w:cs="Times New Roman"/>
          <w:sz w:val="22"/>
        </w:rPr>
        <w:t>Losby</w:t>
      </w:r>
      <w:proofErr w:type="spellEnd"/>
      <w:r w:rsidRPr="002D3430">
        <w:rPr>
          <w:rFonts w:eastAsia="Calibri" w:cs="Times New Roman"/>
          <w:sz w:val="22"/>
        </w:rPr>
        <w:t xml:space="preserve">, J., Lewis, B., Young, R., . . . Dowell, D. (2017, July 7). Vital Signs: Changes in opioid prescribing in the United States, 2006-2015. </w:t>
      </w:r>
      <w:r w:rsidR="00835B9D">
        <w:rPr>
          <w:rFonts w:eastAsia="Calibri" w:cs="Times New Roman"/>
          <w:sz w:val="22"/>
        </w:rPr>
        <w:t xml:space="preserve">MMWR Morbidity and Mortality Weekly Report, </w:t>
      </w:r>
      <w:r w:rsidR="00835B9D" w:rsidRPr="00835B9D">
        <w:rPr>
          <w:rFonts w:eastAsia="Calibri" w:cs="Times New Roman"/>
          <w:i/>
          <w:sz w:val="22"/>
        </w:rPr>
        <w:t>66</w:t>
      </w:r>
      <w:r w:rsidR="00835B9D">
        <w:rPr>
          <w:rFonts w:eastAsia="Calibri" w:cs="Times New Roman"/>
          <w:sz w:val="22"/>
        </w:rPr>
        <w:t>(26), 697-704.</w:t>
      </w:r>
    </w:p>
    <w:p w14:paraId="07105C1C" w14:textId="7D50B0D1" w:rsidR="00AA7272" w:rsidRPr="000F7C90" w:rsidRDefault="00AA7272" w:rsidP="000F7C90">
      <w:pPr>
        <w:spacing w:line="240" w:lineRule="auto"/>
        <w:ind w:left="720" w:hanging="720"/>
        <w:rPr>
          <w:rFonts w:eastAsia="Calibri" w:cs="Times New Roman"/>
          <w:i/>
          <w:sz w:val="22"/>
        </w:rPr>
      </w:pPr>
      <w:r w:rsidRPr="002D3430">
        <w:rPr>
          <w:rFonts w:eastAsia="Calibri" w:cs="Times New Roman"/>
          <w:sz w:val="22"/>
        </w:rPr>
        <w:t xml:space="preserve">Hartley, S. WCSD School Counseling &amp; Drug Free Schools. </w:t>
      </w:r>
      <w:r w:rsidRPr="002D3430">
        <w:rPr>
          <w:rFonts w:eastAsia="Calibri" w:cs="Times New Roman"/>
          <w:i/>
          <w:sz w:val="22"/>
        </w:rPr>
        <w:t>2011 Washoe County School District Yout</w:t>
      </w:r>
      <w:r w:rsidR="000F7C90">
        <w:rPr>
          <w:rFonts w:eastAsia="Calibri" w:cs="Times New Roman"/>
          <w:i/>
          <w:sz w:val="22"/>
        </w:rPr>
        <w:t>h Risk Behavior Survey Results.</w:t>
      </w:r>
    </w:p>
    <w:p w14:paraId="36421EF0" w14:textId="0B22DC8D" w:rsidR="0093794E" w:rsidRDefault="0093794E" w:rsidP="000F7C90">
      <w:pPr>
        <w:spacing w:line="240" w:lineRule="auto"/>
        <w:ind w:left="720" w:hanging="720"/>
        <w:rPr>
          <w:rFonts w:eastAsia="Calibri" w:cs="Times New Roman"/>
          <w:sz w:val="22"/>
        </w:rPr>
      </w:pPr>
      <w:r>
        <w:rPr>
          <w:rFonts w:eastAsia="Calibri" w:cs="Times New Roman"/>
          <w:sz w:val="22"/>
        </w:rPr>
        <w:t xml:space="preserve">Levi, J., Segal, L. M., &amp; Fuchs Miller, A. (2013, October). Prescription Drug Abuse: Strategies to Stop the Epidemic 2013. Retrieved from </w:t>
      </w:r>
      <w:hyperlink r:id="rId44" w:history="1">
        <w:r w:rsidRPr="00020CDA">
          <w:rPr>
            <w:rStyle w:val="Hyperlink"/>
            <w:rFonts w:eastAsia="Calibri" w:cs="Times New Roman"/>
            <w:sz w:val="22"/>
          </w:rPr>
          <w:t>http://healthyamericans.org/assets/files/TFAH2013RxDrugAbuseRpt16.pdf</w:t>
        </w:r>
      </w:hyperlink>
      <w:r>
        <w:rPr>
          <w:rFonts w:eastAsia="Calibri" w:cs="Times New Roman"/>
          <w:sz w:val="22"/>
        </w:rPr>
        <w:t xml:space="preserve"> </w:t>
      </w:r>
    </w:p>
    <w:p w14:paraId="34C92D76" w14:textId="19B6CE52" w:rsidR="00DB263A" w:rsidRDefault="001B2A39" w:rsidP="000F7C90">
      <w:pPr>
        <w:spacing w:line="240" w:lineRule="auto"/>
        <w:ind w:left="720" w:hanging="720"/>
        <w:rPr>
          <w:rFonts w:eastAsia="Calibri" w:cs="Times New Roman"/>
          <w:sz w:val="22"/>
        </w:rPr>
      </w:pPr>
      <w:proofErr w:type="spellStart"/>
      <w:r w:rsidRPr="002D3430">
        <w:rPr>
          <w:rFonts w:eastAsia="Calibri" w:cs="Times New Roman"/>
          <w:sz w:val="22"/>
        </w:rPr>
        <w:t>Lensch</w:t>
      </w:r>
      <w:proofErr w:type="spellEnd"/>
      <w:r w:rsidRPr="002D3430">
        <w:rPr>
          <w:rFonts w:eastAsia="Calibri" w:cs="Times New Roman"/>
          <w:sz w:val="22"/>
        </w:rPr>
        <w:t xml:space="preserve">, T., </w:t>
      </w:r>
      <w:proofErr w:type="spellStart"/>
      <w:r w:rsidRPr="002D3430">
        <w:rPr>
          <w:rFonts w:eastAsia="Calibri" w:cs="Times New Roman"/>
          <w:sz w:val="22"/>
        </w:rPr>
        <w:t>Baxa</w:t>
      </w:r>
      <w:proofErr w:type="spellEnd"/>
      <w:r w:rsidRPr="002D3430">
        <w:rPr>
          <w:rFonts w:eastAsia="Calibri" w:cs="Times New Roman"/>
          <w:sz w:val="22"/>
        </w:rPr>
        <w:t>, A., Zang, F., Gay, C., Larson, S., Clements-</w:t>
      </w:r>
      <w:proofErr w:type="spellStart"/>
      <w:r w:rsidRPr="002D3430">
        <w:rPr>
          <w:rFonts w:eastAsia="Calibri" w:cs="Times New Roman"/>
          <w:sz w:val="22"/>
        </w:rPr>
        <w:t>Nolle</w:t>
      </w:r>
      <w:proofErr w:type="spellEnd"/>
      <w:r w:rsidRPr="002D3430">
        <w:rPr>
          <w:rFonts w:eastAsia="Calibri" w:cs="Times New Roman"/>
          <w:sz w:val="22"/>
        </w:rPr>
        <w:t xml:space="preserve">, K., Yang, W. State of Nevada, Division of Public and Behavioral Health and University of Nevada, Reno. </w:t>
      </w:r>
      <w:r w:rsidRPr="002D3430">
        <w:rPr>
          <w:rFonts w:eastAsia="Calibri" w:cs="Times New Roman"/>
          <w:i/>
          <w:sz w:val="22"/>
        </w:rPr>
        <w:t>2015 Nevada High School Youth Risk and Behavior Survey (YRBS).</w:t>
      </w:r>
      <w:r w:rsidR="00AA7272" w:rsidRPr="002D3430">
        <w:rPr>
          <w:rFonts w:eastAsia="Calibri" w:cs="Times New Roman"/>
          <w:i/>
          <w:sz w:val="22"/>
        </w:rPr>
        <w:t xml:space="preserve"> </w:t>
      </w:r>
      <w:r w:rsidR="00AA7272" w:rsidRPr="002D3430">
        <w:rPr>
          <w:rFonts w:eastAsia="Calibri" w:cs="Times New Roman"/>
          <w:sz w:val="22"/>
        </w:rPr>
        <w:t xml:space="preserve"> </w:t>
      </w:r>
    </w:p>
    <w:p w14:paraId="00AD1102" w14:textId="7CAFACD4" w:rsidR="00D52272" w:rsidRPr="002D3430" w:rsidRDefault="00D52272" w:rsidP="00D52272">
      <w:pPr>
        <w:spacing w:line="240" w:lineRule="auto"/>
        <w:ind w:left="720" w:hanging="720"/>
        <w:rPr>
          <w:rFonts w:eastAsia="Calibri" w:cs="Times New Roman"/>
          <w:sz w:val="22"/>
        </w:rPr>
      </w:pPr>
      <w:proofErr w:type="spellStart"/>
      <w:r w:rsidRPr="002D3430">
        <w:rPr>
          <w:rFonts w:eastAsia="Calibri" w:cs="Times New Roman"/>
          <w:sz w:val="22"/>
        </w:rPr>
        <w:t>Lensch</w:t>
      </w:r>
      <w:proofErr w:type="spellEnd"/>
      <w:r w:rsidRPr="002D3430">
        <w:rPr>
          <w:rFonts w:eastAsia="Calibri" w:cs="Times New Roman"/>
          <w:sz w:val="22"/>
        </w:rPr>
        <w:t xml:space="preserve">, T., </w:t>
      </w:r>
      <w:r>
        <w:rPr>
          <w:rFonts w:eastAsia="Calibri" w:cs="Times New Roman"/>
          <w:sz w:val="22"/>
        </w:rPr>
        <w:t>Martin, H.,</w:t>
      </w:r>
      <w:r w:rsidRPr="002D3430">
        <w:rPr>
          <w:rFonts w:eastAsia="Calibri" w:cs="Times New Roman"/>
          <w:sz w:val="22"/>
        </w:rPr>
        <w:t xml:space="preserve"> Zang, F., </w:t>
      </w:r>
      <w:r>
        <w:rPr>
          <w:rFonts w:eastAsia="Calibri" w:cs="Times New Roman"/>
          <w:sz w:val="22"/>
        </w:rPr>
        <w:t xml:space="preserve">Parrish, B., </w:t>
      </w:r>
      <w:r w:rsidRPr="002D3430">
        <w:rPr>
          <w:rFonts w:eastAsia="Calibri" w:cs="Times New Roman"/>
          <w:sz w:val="22"/>
        </w:rPr>
        <w:t>Clements-</w:t>
      </w:r>
      <w:proofErr w:type="spellStart"/>
      <w:r w:rsidRPr="002D3430">
        <w:rPr>
          <w:rFonts w:eastAsia="Calibri" w:cs="Times New Roman"/>
          <w:sz w:val="22"/>
        </w:rPr>
        <w:t>Nolle</w:t>
      </w:r>
      <w:proofErr w:type="spellEnd"/>
      <w:r w:rsidRPr="002D3430">
        <w:rPr>
          <w:rFonts w:eastAsia="Calibri" w:cs="Times New Roman"/>
          <w:sz w:val="22"/>
        </w:rPr>
        <w:t xml:space="preserve">, K., Yang, W. State of Nevada, Division of Public and Behavioral Health and University of Nevada, Reno. </w:t>
      </w:r>
      <w:r w:rsidRPr="002D3430">
        <w:rPr>
          <w:rFonts w:eastAsia="Calibri" w:cs="Times New Roman"/>
          <w:i/>
          <w:sz w:val="22"/>
        </w:rPr>
        <w:t>201</w:t>
      </w:r>
      <w:r>
        <w:rPr>
          <w:rFonts w:eastAsia="Calibri" w:cs="Times New Roman"/>
          <w:i/>
          <w:sz w:val="22"/>
        </w:rPr>
        <w:t>7</w:t>
      </w:r>
      <w:r w:rsidRPr="002D3430">
        <w:rPr>
          <w:rFonts w:eastAsia="Calibri" w:cs="Times New Roman"/>
          <w:i/>
          <w:sz w:val="22"/>
        </w:rPr>
        <w:t xml:space="preserve"> Nevada High School Youth Risk and Behavior Survey (YRBS). </w:t>
      </w:r>
      <w:r w:rsidRPr="002D3430">
        <w:rPr>
          <w:rFonts w:eastAsia="Calibri" w:cs="Times New Roman"/>
          <w:sz w:val="22"/>
        </w:rPr>
        <w:t xml:space="preserve"> </w:t>
      </w:r>
    </w:p>
    <w:p w14:paraId="08B96D23" w14:textId="19D37464" w:rsidR="00DB263A" w:rsidRDefault="00DB263A" w:rsidP="000F7C90">
      <w:pPr>
        <w:spacing w:line="240" w:lineRule="auto"/>
        <w:ind w:left="720" w:hanging="720"/>
        <w:rPr>
          <w:rFonts w:eastAsia="Calibri" w:cs="Times New Roman"/>
          <w:sz w:val="22"/>
        </w:rPr>
      </w:pPr>
      <w:r w:rsidRPr="002D3430">
        <w:rPr>
          <w:rFonts w:eastAsia="Calibri" w:cs="Times New Roman"/>
          <w:sz w:val="22"/>
        </w:rPr>
        <w:t>Lipari, R. N., Van Horn, S. L., Hughes, A., &amp; Williams, M. (2017, July 13</w:t>
      </w:r>
      <w:r w:rsidR="00882017">
        <w:rPr>
          <w:rFonts w:eastAsia="Calibri" w:cs="Times New Roman"/>
          <w:sz w:val="22"/>
        </w:rPr>
        <w:t>)</w:t>
      </w:r>
      <w:r w:rsidRPr="002D3430">
        <w:rPr>
          <w:rFonts w:eastAsia="Calibri" w:cs="Times New Roman"/>
          <w:sz w:val="22"/>
        </w:rPr>
        <w:t xml:space="preserve">. State and </w:t>
      </w:r>
      <w:proofErr w:type="spellStart"/>
      <w:r w:rsidRPr="002D3430">
        <w:rPr>
          <w:rFonts w:eastAsia="Calibri" w:cs="Times New Roman"/>
          <w:sz w:val="22"/>
        </w:rPr>
        <w:t>substate</w:t>
      </w:r>
      <w:proofErr w:type="spellEnd"/>
      <w:r w:rsidRPr="002D3430">
        <w:rPr>
          <w:rFonts w:eastAsia="Calibri" w:cs="Times New Roman"/>
          <w:sz w:val="22"/>
        </w:rPr>
        <w:t xml:space="preserve"> estimates of nonmedical use of prescription pain relievers. Retrieved from </w:t>
      </w:r>
      <w:hyperlink r:id="rId45" w:history="1">
        <w:r w:rsidRPr="005734B0">
          <w:rPr>
            <w:rStyle w:val="Hyperlink"/>
            <w:sz w:val="22"/>
            <w:szCs w:val="22"/>
          </w:rPr>
          <w:t>https://www.samhsa.gov/data/sites/default/files/report_3187/ShortReport-3187.html</w:t>
        </w:r>
      </w:hyperlink>
      <w:r w:rsidRPr="005734B0">
        <w:rPr>
          <w:rStyle w:val="Hyperlink"/>
          <w:sz w:val="22"/>
          <w:szCs w:val="22"/>
        </w:rPr>
        <w:t xml:space="preserve"> </w:t>
      </w:r>
    </w:p>
    <w:p w14:paraId="7C7A41FC" w14:textId="6452B06D" w:rsidR="00CA2F5B" w:rsidRDefault="00CA2F5B" w:rsidP="00C61D60">
      <w:pPr>
        <w:spacing w:line="240" w:lineRule="auto"/>
        <w:ind w:left="720" w:hanging="720"/>
        <w:rPr>
          <w:rFonts w:eastAsia="Calibri" w:cs="Times New Roman"/>
          <w:sz w:val="22"/>
        </w:rPr>
      </w:pPr>
      <w:r>
        <w:rPr>
          <w:rFonts w:eastAsia="Calibri" w:cs="Times New Roman"/>
          <w:sz w:val="22"/>
        </w:rPr>
        <w:t xml:space="preserve">National Safety Council. (2018). Prescription Nation 2018: Facing America’s opioid epidemic. </w:t>
      </w:r>
      <w:r w:rsidR="005734B0">
        <w:rPr>
          <w:rFonts w:eastAsia="Calibri" w:cs="Times New Roman"/>
          <w:sz w:val="22"/>
        </w:rPr>
        <w:t xml:space="preserve">Retrieved from </w:t>
      </w:r>
      <w:hyperlink r:id="rId46" w:history="1">
        <w:r w:rsidR="005734B0" w:rsidRPr="00B40806">
          <w:rPr>
            <w:rStyle w:val="Hyperlink"/>
            <w:rFonts w:eastAsia="Calibri" w:cs="Times New Roman"/>
            <w:sz w:val="22"/>
          </w:rPr>
          <w:t>http://healthyamericans.org/health-issues/wp-content/uploads/2018/04/Prescription-Nation-2018.pdf</w:t>
        </w:r>
      </w:hyperlink>
      <w:r w:rsidR="005734B0">
        <w:rPr>
          <w:rFonts w:eastAsia="Calibri" w:cs="Times New Roman"/>
          <w:sz w:val="22"/>
        </w:rPr>
        <w:t xml:space="preserve"> </w:t>
      </w:r>
    </w:p>
    <w:p w14:paraId="002C8C29" w14:textId="6AF04FE1" w:rsidR="00E61E95" w:rsidRDefault="00E61E95" w:rsidP="00C61D60">
      <w:pPr>
        <w:spacing w:line="240" w:lineRule="auto"/>
        <w:ind w:left="720" w:hanging="720"/>
        <w:rPr>
          <w:rFonts w:eastAsia="Calibri" w:cs="Times New Roman"/>
          <w:sz w:val="22"/>
        </w:rPr>
      </w:pPr>
      <w:r>
        <w:rPr>
          <w:rFonts w:eastAsia="Calibri" w:cs="Times New Roman"/>
          <w:sz w:val="22"/>
        </w:rPr>
        <w:t>Nevada High Intensity Drug Trafficking Areas. (2016, June). 2016 N</w:t>
      </w:r>
      <w:r w:rsidR="00C61D60">
        <w:rPr>
          <w:rFonts w:eastAsia="Calibri" w:cs="Times New Roman"/>
          <w:sz w:val="22"/>
        </w:rPr>
        <w:t xml:space="preserve">evada HIDTA Threat Assessment. </w:t>
      </w:r>
    </w:p>
    <w:p w14:paraId="0FAA8699" w14:textId="557F8E82" w:rsidR="00B62C02" w:rsidRDefault="00B62C02" w:rsidP="00B62C02">
      <w:pPr>
        <w:spacing w:line="240" w:lineRule="auto"/>
        <w:ind w:left="720" w:hanging="720"/>
        <w:rPr>
          <w:rFonts w:eastAsia="Calibri" w:cs="Times New Roman"/>
          <w:sz w:val="22"/>
        </w:rPr>
      </w:pPr>
      <w:r>
        <w:rPr>
          <w:rFonts w:eastAsia="Calibri" w:cs="Times New Roman"/>
          <w:sz w:val="22"/>
        </w:rPr>
        <w:t xml:space="preserve">Nevada High Intensity Drug Trafficking Areas. (2018, June). 2018 Nevada HIDTA Threat Assessment. </w:t>
      </w:r>
    </w:p>
    <w:p w14:paraId="3AC5DEF3" w14:textId="319BCA41" w:rsidR="00174A26" w:rsidRPr="00174A26" w:rsidRDefault="00174A26" w:rsidP="000F7C90">
      <w:pPr>
        <w:spacing w:line="240" w:lineRule="auto"/>
        <w:ind w:left="720" w:hanging="720"/>
        <w:rPr>
          <w:rFonts w:eastAsia="Calibri" w:cs="Times New Roman"/>
          <w:sz w:val="22"/>
        </w:rPr>
      </w:pPr>
      <w:r>
        <w:rPr>
          <w:rFonts w:eastAsia="Calibri" w:cs="Times New Roman"/>
          <w:sz w:val="22"/>
        </w:rPr>
        <w:lastRenderedPageBreak/>
        <w:t xml:space="preserve">Office of Epidemiology and Disease Surveillance. Southern Nevada Health District. </w:t>
      </w:r>
      <w:r>
        <w:rPr>
          <w:rFonts w:eastAsia="Calibri" w:cs="Times New Roman"/>
          <w:i/>
          <w:sz w:val="22"/>
        </w:rPr>
        <w:t xml:space="preserve">Mortality from Drug Poisoning/Overdose in Clark County, 2012-2017. </w:t>
      </w:r>
      <w:r>
        <w:rPr>
          <w:rFonts w:eastAsia="Calibri" w:cs="Times New Roman"/>
          <w:sz w:val="22"/>
        </w:rPr>
        <w:t>Las Vegas, November 2018.</w:t>
      </w:r>
    </w:p>
    <w:p w14:paraId="2C162E2A" w14:textId="4B84A54A" w:rsidR="00AA7272" w:rsidRPr="002D3430" w:rsidRDefault="00AA7272" w:rsidP="000F7C90">
      <w:pPr>
        <w:spacing w:line="240" w:lineRule="auto"/>
        <w:ind w:left="720" w:hanging="720"/>
        <w:rPr>
          <w:rFonts w:eastAsia="Calibri" w:cs="Times New Roman"/>
          <w:sz w:val="22"/>
        </w:rPr>
      </w:pPr>
      <w:r w:rsidRPr="002D3430">
        <w:rPr>
          <w:rFonts w:eastAsia="Calibri" w:cs="Times New Roman"/>
          <w:sz w:val="22"/>
        </w:rPr>
        <w:t xml:space="preserve">Office of Public Health Informatics and Epidemiology. Division of Public and Behavioral Health. </w:t>
      </w:r>
      <w:r w:rsidRPr="002D3430">
        <w:rPr>
          <w:rFonts w:eastAsia="Calibri" w:cs="Times New Roman"/>
          <w:i/>
          <w:sz w:val="22"/>
        </w:rPr>
        <w:t xml:space="preserve">2013 Nevada Youth Risk Behavior Survey. </w:t>
      </w:r>
      <w:r w:rsidRPr="002D3430">
        <w:rPr>
          <w:rFonts w:eastAsia="Calibri" w:cs="Times New Roman"/>
          <w:sz w:val="22"/>
        </w:rPr>
        <w:t>Cars</w:t>
      </w:r>
      <w:r w:rsidR="000F7C90">
        <w:rPr>
          <w:rFonts w:eastAsia="Calibri" w:cs="Times New Roman"/>
          <w:sz w:val="22"/>
        </w:rPr>
        <w:t>on City, Nevada. February 2014.</w:t>
      </w:r>
    </w:p>
    <w:p w14:paraId="163F72A3" w14:textId="29168FC2" w:rsidR="00327522" w:rsidRPr="002D3430" w:rsidRDefault="00DB263A" w:rsidP="000F7C90">
      <w:pPr>
        <w:spacing w:line="240" w:lineRule="auto"/>
        <w:ind w:left="720" w:hanging="720"/>
        <w:rPr>
          <w:rFonts w:eastAsia="Calibri" w:cs="Times New Roman"/>
          <w:sz w:val="22"/>
        </w:rPr>
      </w:pPr>
      <w:proofErr w:type="spellStart"/>
      <w:r w:rsidRPr="002D3430">
        <w:rPr>
          <w:rFonts w:eastAsia="Calibri" w:cs="Times New Roman"/>
          <w:sz w:val="22"/>
        </w:rPr>
        <w:t>Paulozzi</w:t>
      </w:r>
      <w:proofErr w:type="spellEnd"/>
      <w:r w:rsidRPr="002D3430">
        <w:rPr>
          <w:rFonts w:eastAsia="Calibri" w:cs="Times New Roman"/>
          <w:sz w:val="22"/>
        </w:rPr>
        <w:t xml:space="preserve">, L., J., Mack, K. A., &amp; Hockenberry, J. M. (2014, July 4). Vital Signs: Variations among states in prescribing of opioid pain relievers and benzodiazepines – United States, 2012. Retrieved from </w:t>
      </w:r>
      <w:hyperlink r:id="rId47" w:history="1">
        <w:r w:rsidRPr="005734B0">
          <w:rPr>
            <w:rStyle w:val="Hyperlink"/>
            <w:sz w:val="22"/>
          </w:rPr>
          <w:t>https://www.cdc.gov/mmwr/preview/mmwrhtml/mm6326a2.htm</w:t>
        </w:r>
      </w:hyperlink>
      <w:r w:rsidRPr="005734B0">
        <w:rPr>
          <w:rStyle w:val="Hyperlink"/>
          <w:sz w:val="22"/>
        </w:rPr>
        <w:t xml:space="preserve"> </w:t>
      </w:r>
    </w:p>
    <w:p w14:paraId="3ABFE672" w14:textId="30E5994F" w:rsidR="00FB72DE" w:rsidRDefault="00FB72DE" w:rsidP="001824CE">
      <w:pPr>
        <w:spacing w:line="240" w:lineRule="auto"/>
        <w:ind w:left="720" w:hanging="720"/>
        <w:rPr>
          <w:rFonts w:eastAsia="Calibri" w:cs="Times New Roman"/>
          <w:sz w:val="22"/>
        </w:rPr>
      </w:pPr>
      <w:r>
        <w:rPr>
          <w:rFonts w:eastAsia="Calibri" w:cs="Times New Roman"/>
          <w:sz w:val="22"/>
        </w:rPr>
        <w:t>Seth, P.</w:t>
      </w:r>
      <w:r w:rsidR="00835B9D">
        <w:rPr>
          <w:rFonts w:eastAsia="Calibri" w:cs="Times New Roman"/>
          <w:sz w:val="22"/>
        </w:rPr>
        <w:t xml:space="preserve">, Scholl, L., Rudd, R. A., &amp; Bacon, S. (2018, March 30). Overdose Deaths Involving Opioids, Cocaine, and Psychostimulants – United States, 2015-2016. MMWR Morbidity and Mortality Weekly Report, </w:t>
      </w:r>
      <w:r w:rsidR="00835B9D" w:rsidRPr="00835B9D">
        <w:rPr>
          <w:rFonts w:eastAsia="Calibri" w:cs="Times New Roman"/>
          <w:i/>
          <w:sz w:val="22"/>
        </w:rPr>
        <w:t>67</w:t>
      </w:r>
      <w:r w:rsidR="00835B9D" w:rsidRPr="00835B9D">
        <w:rPr>
          <w:rFonts w:eastAsia="Calibri" w:cs="Times New Roman"/>
          <w:sz w:val="22"/>
        </w:rPr>
        <w:t>(12),</w:t>
      </w:r>
      <w:r w:rsidR="00835B9D">
        <w:rPr>
          <w:rFonts w:eastAsia="Calibri" w:cs="Times New Roman"/>
          <w:i/>
          <w:sz w:val="22"/>
        </w:rPr>
        <w:t xml:space="preserve"> </w:t>
      </w:r>
      <w:r w:rsidR="00835B9D">
        <w:rPr>
          <w:rFonts w:eastAsia="Calibri" w:cs="Times New Roman"/>
          <w:sz w:val="22"/>
        </w:rPr>
        <w:t xml:space="preserve">348-358. </w:t>
      </w:r>
    </w:p>
    <w:p w14:paraId="73374948" w14:textId="3E313586" w:rsidR="002A43E5" w:rsidRPr="002A43E5" w:rsidRDefault="002A43E5" w:rsidP="001824CE">
      <w:pPr>
        <w:spacing w:line="240" w:lineRule="auto"/>
        <w:ind w:left="720" w:hanging="720"/>
        <w:rPr>
          <w:rFonts w:eastAsia="Calibri" w:cs="Times New Roman"/>
          <w:sz w:val="22"/>
        </w:rPr>
      </w:pPr>
      <w:r>
        <w:rPr>
          <w:rFonts w:eastAsia="Calibri" w:cs="Times New Roman"/>
          <w:sz w:val="22"/>
        </w:rPr>
        <w:t xml:space="preserve">Scholl, L., Seth, P., </w:t>
      </w:r>
      <w:proofErr w:type="spellStart"/>
      <w:r>
        <w:rPr>
          <w:rFonts w:eastAsia="Calibri" w:cs="Times New Roman"/>
          <w:sz w:val="22"/>
        </w:rPr>
        <w:t>Kariisa</w:t>
      </w:r>
      <w:proofErr w:type="spellEnd"/>
      <w:r>
        <w:rPr>
          <w:rFonts w:eastAsia="Calibri" w:cs="Times New Roman"/>
          <w:sz w:val="22"/>
        </w:rPr>
        <w:t xml:space="preserve">, M., Wilson, N., &amp; Baldwin, G. (2018, December 21). Drug and Opioid-Involved Deaths – United States, 2013-2017. MMWR Morbidity and Mortality Weekly Report, </w:t>
      </w:r>
      <w:r>
        <w:rPr>
          <w:rFonts w:eastAsia="Calibri" w:cs="Times New Roman"/>
          <w:i/>
          <w:sz w:val="22"/>
        </w:rPr>
        <w:t>67</w:t>
      </w:r>
      <w:r w:rsidRPr="002A43E5">
        <w:rPr>
          <w:rFonts w:eastAsia="Calibri" w:cs="Times New Roman"/>
          <w:i/>
          <w:sz w:val="22"/>
        </w:rPr>
        <w:t>,</w:t>
      </w:r>
      <w:r>
        <w:rPr>
          <w:rFonts w:eastAsia="Calibri" w:cs="Times New Roman"/>
          <w:sz w:val="22"/>
        </w:rPr>
        <w:t xml:space="preserve"> Early Release. </w:t>
      </w:r>
    </w:p>
    <w:p w14:paraId="2ED4CCC7" w14:textId="7752B392" w:rsidR="001824CE" w:rsidRPr="002D3430" w:rsidRDefault="001824CE" w:rsidP="001824CE">
      <w:pPr>
        <w:spacing w:line="240" w:lineRule="auto"/>
        <w:ind w:left="720" w:hanging="720"/>
        <w:rPr>
          <w:rFonts w:eastAsia="Calibri" w:cs="Times New Roman"/>
          <w:sz w:val="22"/>
        </w:rPr>
      </w:pPr>
      <w:r>
        <w:rPr>
          <w:rFonts w:eastAsia="Calibri" w:cs="Times New Roman"/>
          <w:sz w:val="22"/>
        </w:rPr>
        <w:t xml:space="preserve">State of Nevada. (2017, September 21). Updated </w:t>
      </w:r>
      <w:r w:rsidRPr="002D3430">
        <w:rPr>
          <w:rFonts w:eastAsia="Calibri" w:cs="Times New Roman"/>
          <w:sz w:val="22"/>
        </w:rPr>
        <w:t>Nevada Medicaid Informational Bulletin on Medications and Servic</w:t>
      </w:r>
      <w:r>
        <w:rPr>
          <w:rFonts w:eastAsia="Calibri" w:cs="Times New Roman"/>
          <w:sz w:val="22"/>
        </w:rPr>
        <w:t>es for Substance Use Disorders.</w:t>
      </w:r>
    </w:p>
    <w:p w14:paraId="70369909" w14:textId="2D3A20D7" w:rsidR="00607727" w:rsidRPr="00607727" w:rsidRDefault="00607727" w:rsidP="000F7C90">
      <w:pPr>
        <w:spacing w:line="240" w:lineRule="auto"/>
        <w:ind w:left="720" w:hanging="720"/>
        <w:rPr>
          <w:rFonts w:eastAsia="Calibri" w:cs="Times New Roman"/>
          <w:sz w:val="22"/>
        </w:rPr>
      </w:pPr>
      <w:r>
        <w:rPr>
          <w:rFonts w:eastAsia="Calibri" w:cs="Times New Roman"/>
          <w:sz w:val="22"/>
        </w:rPr>
        <w:t xml:space="preserve">Substance Abuse and Mental Health Services Administration (SAMHSA). (2017). </w:t>
      </w:r>
      <w:r>
        <w:rPr>
          <w:rFonts w:eastAsia="Calibri" w:cs="Times New Roman"/>
          <w:i/>
          <w:sz w:val="22"/>
        </w:rPr>
        <w:t xml:space="preserve">Behavioral Health Barometer: Nevada, Volume 4: Indicators as measured through the 2015 National Survey on Drug Use and Health. </w:t>
      </w:r>
      <w:r>
        <w:rPr>
          <w:rFonts w:eastAsia="Calibri" w:cs="Times New Roman"/>
          <w:sz w:val="22"/>
        </w:rPr>
        <w:t>HHS Publication No. SMA-17-Baro-16-States-NV. Rockville, MD: SAMHSA.</w:t>
      </w:r>
    </w:p>
    <w:p w14:paraId="2ABF299C" w14:textId="40AAEF30" w:rsidR="00D62BFB" w:rsidRDefault="00D62BFB" w:rsidP="000F7C90">
      <w:pPr>
        <w:spacing w:line="240" w:lineRule="auto"/>
        <w:ind w:left="720" w:hanging="720"/>
        <w:rPr>
          <w:rStyle w:val="Hyperlink"/>
          <w:rFonts w:eastAsia="Calibri" w:cs="Times New Roman"/>
          <w:sz w:val="22"/>
        </w:rPr>
      </w:pPr>
      <w:r>
        <w:rPr>
          <w:rFonts w:eastAsia="Calibri" w:cs="Times New Roman"/>
          <w:sz w:val="22"/>
        </w:rPr>
        <w:t>S</w:t>
      </w:r>
      <w:r w:rsidR="00607727">
        <w:rPr>
          <w:rFonts w:eastAsia="Calibri" w:cs="Times New Roman"/>
          <w:sz w:val="22"/>
        </w:rPr>
        <w:t>AMHSA</w:t>
      </w:r>
      <w:r>
        <w:rPr>
          <w:rFonts w:eastAsia="Calibri" w:cs="Times New Roman"/>
          <w:sz w:val="22"/>
        </w:rPr>
        <w:t>. (201</w:t>
      </w:r>
      <w:r w:rsidR="005734B0">
        <w:rPr>
          <w:rFonts w:eastAsia="Calibri" w:cs="Times New Roman"/>
          <w:sz w:val="22"/>
        </w:rPr>
        <w:t>8</w:t>
      </w:r>
      <w:r>
        <w:rPr>
          <w:rFonts w:eastAsia="Calibri" w:cs="Times New Roman"/>
          <w:sz w:val="22"/>
        </w:rPr>
        <w:t xml:space="preserve">). Buprenorphine Treatment Practitioner Locator. Retrieved from </w:t>
      </w:r>
      <w:hyperlink r:id="rId48" w:history="1">
        <w:r w:rsidRPr="001C3AA9">
          <w:rPr>
            <w:rStyle w:val="Hyperlink"/>
            <w:rFonts w:eastAsia="Calibri" w:cs="Times New Roman"/>
            <w:sz w:val="22"/>
          </w:rPr>
          <w:t>https://www.samhsa.gov/medication-assisted-treatment/physician-program-data/treatment-physician-locator</w:t>
        </w:r>
      </w:hyperlink>
    </w:p>
    <w:p w14:paraId="78A6DA87" w14:textId="26C8C978" w:rsidR="00174A26" w:rsidRPr="00174A26" w:rsidRDefault="00174A26" w:rsidP="000F7C90">
      <w:pPr>
        <w:spacing w:line="240" w:lineRule="auto"/>
        <w:ind w:left="720" w:hanging="720"/>
        <w:rPr>
          <w:rFonts w:eastAsia="Calibri" w:cs="Times New Roman"/>
          <w:sz w:val="22"/>
        </w:rPr>
      </w:pPr>
      <w:r>
        <w:rPr>
          <w:rFonts w:eastAsia="Calibri" w:cs="Times New Roman"/>
          <w:sz w:val="22"/>
        </w:rPr>
        <w:t xml:space="preserve">Washoe County Regional Medical Examiner’s Office. </w:t>
      </w:r>
      <w:r>
        <w:rPr>
          <w:rFonts w:eastAsia="Calibri" w:cs="Times New Roman"/>
          <w:i/>
          <w:sz w:val="22"/>
        </w:rPr>
        <w:t xml:space="preserve">Washoe County Drug Intoxication Deaths. </w:t>
      </w:r>
      <w:r>
        <w:rPr>
          <w:rFonts w:eastAsia="Calibri" w:cs="Times New Roman"/>
          <w:sz w:val="22"/>
        </w:rPr>
        <w:t>Reno, November 2018.</w:t>
      </w:r>
    </w:p>
    <w:p w14:paraId="5EF3476E" w14:textId="75DF67F0" w:rsidR="00EF7CB5" w:rsidRPr="00840CE6" w:rsidRDefault="00150F61" w:rsidP="00840CE6">
      <w:pPr>
        <w:spacing w:after="0" w:line="240" w:lineRule="auto"/>
        <w:ind w:left="720" w:hanging="720"/>
        <w:rPr>
          <w:rFonts w:eastAsia="Calibri" w:cs="Times New Roman"/>
          <w:sz w:val="22"/>
        </w:rPr>
      </w:pPr>
      <w:r w:rsidRPr="002D3430">
        <w:rPr>
          <w:rFonts w:eastAsia="Calibri" w:cs="Times New Roman"/>
          <w:sz w:val="22"/>
        </w:rPr>
        <w:t xml:space="preserve">Weiss, A. J., Bailey, M. K., O’Malley, L., Barrett, M. S., </w:t>
      </w:r>
      <w:proofErr w:type="spellStart"/>
      <w:r w:rsidRPr="002D3430">
        <w:rPr>
          <w:rFonts w:eastAsia="Calibri" w:cs="Times New Roman"/>
          <w:sz w:val="22"/>
        </w:rPr>
        <w:t>Elixhauser</w:t>
      </w:r>
      <w:proofErr w:type="spellEnd"/>
      <w:r w:rsidRPr="002D3430">
        <w:rPr>
          <w:rFonts w:eastAsia="Calibri" w:cs="Times New Roman"/>
          <w:sz w:val="22"/>
        </w:rPr>
        <w:t xml:space="preserve">, A., &amp; Steiner, C. A. (2017, June). Patient characteristics of opioid-related inpatient stays and emergency department visits nationally and by state, 2014. Retrieved from </w:t>
      </w:r>
      <w:hyperlink r:id="rId49" w:history="1">
        <w:r w:rsidRPr="002D3430">
          <w:rPr>
            <w:rStyle w:val="Hyperlink"/>
            <w:rFonts w:eastAsia="Calibri" w:cs="Times New Roman"/>
            <w:sz w:val="22"/>
          </w:rPr>
          <w:t>https://www.hcup-us.ahrq.gov/reports/statbriefs/sb224-Patient-Characteristics-Opioid-Hospital-Stays-ED-Visits-by-State.pdf</w:t>
        </w:r>
      </w:hyperlink>
      <w:r w:rsidRPr="002D3430">
        <w:rPr>
          <w:rFonts w:eastAsia="Calibri" w:cs="Times New Roman"/>
          <w:sz w:val="22"/>
        </w:rPr>
        <w:t xml:space="preserve"> </w:t>
      </w:r>
    </w:p>
    <w:p w14:paraId="0CDCFE78" w14:textId="77777777" w:rsidR="00D236FE" w:rsidRDefault="00D236FE" w:rsidP="000F7C90">
      <w:pPr>
        <w:pStyle w:val="Heading1"/>
        <w:spacing w:before="0"/>
      </w:pPr>
    </w:p>
    <w:p w14:paraId="15C65EDE" w14:textId="52E16A44" w:rsidR="00BC1ECB" w:rsidRPr="00BC1ECB" w:rsidRDefault="00EF7CB5" w:rsidP="000F7C90">
      <w:pPr>
        <w:pStyle w:val="Heading1"/>
        <w:spacing w:before="0"/>
      </w:pPr>
      <w:bookmarkStart w:id="131" w:name="_Toc533160709"/>
      <w:r>
        <w:t>Appendix A</w:t>
      </w:r>
      <w:bookmarkEnd w:id="131"/>
    </w:p>
    <w:p w14:paraId="7767F140" w14:textId="76322850" w:rsidR="00213B9C" w:rsidRPr="00BC1ECB" w:rsidRDefault="00213B9C" w:rsidP="000F7C90">
      <w:pPr>
        <w:pStyle w:val="Heading2"/>
      </w:pPr>
      <w:bookmarkStart w:id="132" w:name="_Toc533160710"/>
      <w:r w:rsidRPr="00BC1ECB">
        <w:t>Definitions</w:t>
      </w:r>
      <w:bookmarkEnd w:id="132"/>
      <w:r w:rsidRPr="00BC1ECB">
        <w:t xml:space="preserve"> </w:t>
      </w:r>
    </w:p>
    <w:p w14:paraId="1B8BCB30" w14:textId="77777777" w:rsidR="00213B9C" w:rsidRPr="00A67B45" w:rsidRDefault="00213B9C" w:rsidP="00213B9C">
      <w:pPr>
        <w:spacing w:after="0" w:line="240" w:lineRule="auto"/>
        <w:rPr>
          <w:rFonts w:cs="Times New Roman"/>
          <w:b/>
          <w:sz w:val="22"/>
        </w:rPr>
      </w:pPr>
      <w:r w:rsidRPr="00A67B45">
        <w:rPr>
          <w:rFonts w:cs="Times New Roman"/>
          <w:b/>
          <w:sz w:val="22"/>
        </w:rPr>
        <w:t>Office-based Opioid Treatment (OBOT)</w:t>
      </w:r>
      <w:r w:rsidRPr="00A67B45">
        <w:rPr>
          <w:rFonts w:cs="Times New Roman"/>
          <w:i/>
          <w:sz w:val="22"/>
        </w:rPr>
        <w:t xml:space="preserve"> ASAM</w:t>
      </w:r>
    </w:p>
    <w:p w14:paraId="4423FC78" w14:textId="2CB686C6" w:rsidR="00213B9C" w:rsidRPr="00A67B45" w:rsidRDefault="00213B9C" w:rsidP="00EF7CB5">
      <w:pPr>
        <w:spacing w:line="240" w:lineRule="auto"/>
        <w:rPr>
          <w:rFonts w:cs="Times New Roman"/>
          <w:b/>
          <w:sz w:val="22"/>
        </w:rPr>
      </w:pPr>
      <w:r w:rsidRPr="00A67B45">
        <w:rPr>
          <w:rFonts w:cs="Times New Roman"/>
          <w:sz w:val="22"/>
        </w:rPr>
        <w:t xml:space="preserve">Physicians and soon Physician Assistants and Nurse Practitioners in private practices or </w:t>
      </w:r>
      <w:proofErr w:type="gramStart"/>
      <w:r w:rsidRPr="00A67B45">
        <w:rPr>
          <w:rFonts w:cs="Times New Roman"/>
          <w:sz w:val="22"/>
        </w:rPr>
        <w:t>a number of</w:t>
      </w:r>
      <w:proofErr w:type="gramEnd"/>
      <w:r w:rsidRPr="00A67B45">
        <w:rPr>
          <w:rFonts w:cs="Times New Roman"/>
          <w:sz w:val="22"/>
        </w:rPr>
        <w:t xml:space="preserve"> types of public or private sector clinics can be authorized through a waiver to prescribe the partial opioid agonist buprenorphine or buprenorphine/naloxone (though OTPs can administer or dispense buprenorphine products as well through the waiver).  There is no regulation per se of the clinic sites where buprenorphine-prescribers practice.  It is the practice of the individual prescriber, which is regulated by FDA addressing office-based treatment. </w:t>
      </w:r>
    </w:p>
    <w:p w14:paraId="33995CB7" w14:textId="77777777" w:rsidR="00213B9C" w:rsidRPr="00A67B45" w:rsidRDefault="00213B9C" w:rsidP="00213B9C">
      <w:pPr>
        <w:spacing w:after="0" w:line="240" w:lineRule="auto"/>
        <w:rPr>
          <w:rFonts w:cs="Times New Roman"/>
          <w:b/>
          <w:sz w:val="22"/>
        </w:rPr>
      </w:pPr>
      <w:r w:rsidRPr="00A67B45">
        <w:rPr>
          <w:rFonts w:cs="Times New Roman"/>
          <w:b/>
          <w:sz w:val="22"/>
        </w:rPr>
        <w:t xml:space="preserve">Opioid Treatment Program (OTP) </w:t>
      </w:r>
      <w:r w:rsidRPr="00A67B45">
        <w:rPr>
          <w:rFonts w:cs="Times New Roman"/>
          <w:i/>
          <w:sz w:val="22"/>
        </w:rPr>
        <w:t>ASAM</w:t>
      </w:r>
    </w:p>
    <w:p w14:paraId="4FADF0EA" w14:textId="20B37965" w:rsidR="00213B9C" w:rsidRPr="00A67B45" w:rsidRDefault="00213B9C" w:rsidP="00EF7CB5">
      <w:pPr>
        <w:spacing w:line="240" w:lineRule="auto"/>
        <w:rPr>
          <w:rFonts w:cs="Times New Roman"/>
          <w:sz w:val="22"/>
        </w:rPr>
      </w:pPr>
      <w:r w:rsidRPr="00A67B45">
        <w:rPr>
          <w:rFonts w:cs="Times New Roman"/>
          <w:sz w:val="22"/>
        </w:rPr>
        <w:lastRenderedPageBreak/>
        <w:t xml:space="preserve">Opioid treatment programs using methadone and/or buprenorphine are presented in The ASAM Criteria as a Level 1 outpatient service because opioid agonist medications are most commonly used for opioid use disorders and an outpatient setting is the context in which it is most commonly offered.  </w:t>
      </w:r>
    </w:p>
    <w:p w14:paraId="228B8313" w14:textId="0577FCB0" w:rsidR="00213B9C" w:rsidRPr="00A67B45" w:rsidRDefault="00213B9C" w:rsidP="00EF7CB5">
      <w:pPr>
        <w:spacing w:line="240" w:lineRule="auto"/>
        <w:rPr>
          <w:rFonts w:cs="Times New Roman"/>
          <w:b/>
          <w:sz w:val="22"/>
        </w:rPr>
      </w:pPr>
      <w:r w:rsidRPr="00A67B45">
        <w:rPr>
          <w:rFonts w:cs="Times New Roman"/>
          <w:sz w:val="22"/>
        </w:rPr>
        <w:t>Previous terms for OTP are methadone maintenance treatment (MMT) or opioid maintenance therapy (OMT) as was used in the ASAM PPC-2R.</w:t>
      </w:r>
    </w:p>
    <w:p w14:paraId="5D3035A9" w14:textId="77777777" w:rsidR="00213B9C" w:rsidRPr="00A67B45" w:rsidRDefault="00213B9C" w:rsidP="00213B9C">
      <w:pPr>
        <w:spacing w:after="0" w:line="240" w:lineRule="auto"/>
        <w:rPr>
          <w:rFonts w:cs="Times New Roman"/>
          <w:b/>
          <w:sz w:val="22"/>
        </w:rPr>
      </w:pPr>
      <w:r w:rsidRPr="00A67B45">
        <w:rPr>
          <w:rFonts w:cs="Times New Roman"/>
          <w:b/>
          <w:sz w:val="22"/>
        </w:rPr>
        <w:t xml:space="preserve">Opioid Treatment Services (OTS) </w:t>
      </w:r>
      <w:r w:rsidRPr="00A67B45">
        <w:rPr>
          <w:rFonts w:cs="Times New Roman"/>
          <w:i/>
          <w:sz w:val="22"/>
        </w:rPr>
        <w:t>ASAM</w:t>
      </w:r>
    </w:p>
    <w:p w14:paraId="703ADE5A" w14:textId="6C0C78F6" w:rsidR="00213B9C" w:rsidRPr="00A67B45" w:rsidRDefault="00213B9C" w:rsidP="00EF7CB5">
      <w:pPr>
        <w:spacing w:line="240" w:lineRule="auto"/>
        <w:rPr>
          <w:rFonts w:cs="Times New Roman"/>
          <w:sz w:val="22"/>
        </w:rPr>
      </w:pPr>
      <w:r w:rsidRPr="00A67B45">
        <w:rPr>
          <w:rFonts w:cs="Times New Roman"/>
          <w:sz w:val="22"/>
        </w:rPr>
        <w:t>An umbrella term that encompasses a variety of pharmacological and non-pharmacological treatment modalities.  This term broadens understanding of opioid treatments to include all medications used to treat opioid use disorders and the psychosocial services that are offered concurrently with these pharmacotherapies.  Pharmacological agents include opioid agonist medications such as methadone and buprenorphine, and opioid antagonist medications such as naltrexone.</w:t>
      </w:r>
    </w:p>
    <w:p w14:paraId="1D7125F9" w14:textId="77777777" w:rsidR="00213B9C" w:rsidRPr="00A67B45" w:rsidRDefault="00213B9C" w:rsidP="00213B9C">
      <w:pPr>
        <w:spacing w:after="0" w:line="240" w:lineRule="auto"/>
        <w:rPr>
          <w:rFonts w:cs="Times New Roman"/>
          <w:i/>
          <w:sz w:val="22"/>
        </w:rPr>
      </w:pPr>
      <w:r w:rsidRPr="00A67B45">
        <w:rPr>
          <w:rFonts w:cs="Times New Roman"/>
          <w:b/>
          <w:sz w:val="22"/>
        </w:rPr>
        <w:t xml:space="preserve">Medication Assisted Treatment (MAT) </w:t>
      </w:r>
      <w:r w:rsidRPr="00A67B45">
        <w:rPr>
          <w:rFonts w:cs="Times New Roman"/>
          <w:i/>
          <w:sz w:val="22"/>
        </w:rPr>
        <w:t>SAMHSA</w:t>
      </w:r>
    </w:p>
    <w:p w14:paraId="2B4DB6FB" w14:textId="35895CB2" w:rsidR="00213B9C" w:rsidRPr="00A67B45" w:rsidRDefault="00213B9C" w:rsidP="00EF7CB5">
      <w:pPr>
        <w:spacing w:line="240" w:lineRule="auto"/>
        <w:rPr>
          <w:rFonts w:cs="Times New Roman"/>
          <w:sz w:val="22"/>
        </w:rPr>
      </w:pPr>
      <w:r w:rsidRPr="00A67B45">
        <w:rPr>
          <w:rFonts w:cs="Times New Roman"/>
          <w:sz w:val="22"/>
        </w:rPr>
        <w:t>The use of medications with counseling and behavioral therapies to treat substance use disorders and prevent opioid overdose.</w:t>
      </w:r>
    </w:p>
    <w:p w14:paraId="5F717267" w14:textId="77777777" w:rsidR="00213B9C" w:rsidRPr="00A67B45" w:rsidRDefault="00213B9C" w:rsidP="00213B9C">
      <w:pPr>
        <w:spacing w:after="0" w:line="240" w:lineRule="auto"/>
        <w:rPr>
          <w:rFonts w:cs="Times New Roman"/>
          <w:b/>
          <w:sz w:val="22"/>
        </w:rPr>
      </w:pPr>
      <w:r w:rsidRPr="00A67B45">
        <w:rPr>
          <w:rFonts w:cs="Times New Roman"/>
          <w:b/>
          <w:sz w:val="22"/>
        </w:rPr>
        <w:t>Agonist</w:t>
      </w:r>
    </w:p>
    <w:p w14:paraId="6B6EE319" w14:textId="7FAC1518" w:rsidR="00213B9C" w:rsidRPr="00A67B45" w:rsidRDefault="00213B9C" w:rsidP="00EF7CB5">
      <w:pPr>
        <w:spacing w:line="240" w:lineRule="auto"/>
        <w:rPr>
          <w:rFonts w:cs="Times New Roman"/>
          <w:b/>
          <w:sz w:val="22"/>
        </w:rPr>
      </w:pPr>
      <w:r w:rsidRPr="00A67B45">
        <w:rPr>
          <w:rFonts w:cs="Times New Roman"/>
          <w:sz w:val="22"/>
        </w:rPr>
        <w:t xml:space="preserve">An opioid/drug that acts like another substance and activates certain receptors in the brain. It is the opposite of an antagonist medication. An example of an agonist medication is methadone. </w:t>
      </w:r>
    </w:p>
    <w:p w14:paraId="180B170B" w14:textId="77777777" w:rsidR="00213B9C" w:rsidRPr="00A67B45" w:rsidRDefault="00213B9C" w:rsidP="00213B9C">
      <w:pPr>
        <w:spacing w:after="0" w:line="240" w:lineRule="auto"/>
        <w:rPr>
          <w:rFonts w:cs="Times New Roman"/>
          <w:b/>
          <w:sz w:val="22"/>
        </w:rPr>
      </w:pPr>
      <w:r w:rsidRPr="00A67B45">
        <w:rPr>
          <w:rFonts w:cs="Times New Roman"/>
          <w:b/>
          <w:sz w:val="22"/>
        </w:rPr>
        <w:t>Partial Opioid Agonist</w:t>
      </w:r>
    </w:p>
    <w:p w14:paraId="4A805486" w14:textId="44DE55BE" w:rsidR="00213B9C" w:rsidRPr="00A67B45" w:rsidRDefault="00213B9C" w:rsidP="00EF7CB5">
      <w:pPr>
        <w:spacing w:line="240" w:lineRule="auto"/>
        <w:rPr>
          <w:rFonts w:cs="Times New Roman"/>
          <w:b/>
          <w:sz w:val="22"/>
        </w:rPr>
      </w:pPr>
      <w:r w:rsidRPr="00A67B45">
        <w:rPr>
          <w:rFonts w:cs="Times New Roman"/>
          <w:sz w:val="22"/>
        </w:rPr>
        <w:t xml:space="preserve">An opioid that produces less effect than a full agonist when it binds to opioid receptors in the brain. An example of a partial agonist is buprenorphine (Subutex) and buprenorphine/naloxone (Suboxone). </w:t>
      </w:r>
    </w:p>
    <w:p w14:paraId="38378268" w14:textId="77777777" w:rsidR="00213B9C" w:rsidRPr="00A67B45" w:rsidRDefault="00213B9C" w:rsidP="00213B9C">
      <w:pPr>
        <w:spacing w:after="0" w:line="240" w:lineRule="auto"/>
        <w:rPr>
          <w:rFonts w:cs="Times New Roman"/>
          <w:b/>
          <w:sz w:val="22"/>
        </w:rPr>
      </w:pPr>
      <w:r w:rsidRPr="00A67B45">
        <w:rPr>
          <w:rFonts w:cs="Times New Roman"/>
          <w:b/>
          <w:sz w:val="22"/>
        </w:rPr>
        <w:t>Antagonist</w:t>
      </w:r>
    </w:p>
    <w:p w14:paraId="44928E92" w14:textId="77777777" w:rsidR="00213B9C" w:rsidRPr="00A67B45" w:rsidRDefault="00213B9C" w:rsidP="00213B9C">
      <w:pPr>
        <w:spacing w:after="0" w:line="240" w:lineRule="auto"/>
        <w:rPr>
          <w:rFonts w:cs="Times New Roman"/>
          <w:sz w:val="22"/>
        </w:rPr>
      </w:pPr>
      <w:r w:rsidRPr="00A67B45">
        <w:rPr>
          <w:rFonts w:cs="Times New Roman"/>
          <w:sz w:val="22"/>
        </w:rPr>
        <w:t xml:space="preserve">A non-opioid that acts against and blocks an action.  It binds to opioid receptors in the brain preventing the usual feelings of the opioid.  It is the opposite of an agonist medication.  An example of an antagonist is naltrexone and naloxone.  </w:t>
      </w:r>
    </w:p>
    <w:p w14:paraId="1FA2B556" w14:textId="56683865" w:rsidR="00213B9C" w:rsidRDefault="00213B9C" w:rsidP="00327522">
      <w:pPr>
        <w:spacing w:after="0" w:line="240" w:lineRule="auto"/>
        <w:rPr>
          <w:rFonts w:eastAsia="Calibri" w:cs="Times New Roman"/>
          <w:sz w:val="24"/>
          <w:szCs w:val="24"/>
        </w:rPr>
      </w:pPr>
    </w:p>
    <w:p w14:paraId="77486C34" w14:textId="306C0E36" w:rsidR="00D257F2" w:rsidRDefault="00D257F2" w:rsidP="00327522">
      <w:pPr>
        <w:spacing w:after="0" w:line="240" w:lineRule="auto"/>
        <w:rPr>
          <w:rFonts w:eastAsia="Calibri" w:cs="Times New Roman"/>
          <w:sz w:val="24"/>
          <w:szCs w:val="24"/>
        </w:rPr>
      </w:pPr>
    </w:p>
    <w:p w14:paraId="3C6A0941" w14:textId="4AF1E212" w:rsidR="00D257F2" w:rsidRDefault="00D257F2" w:rsidP="00327522">
      <w:pPr>
        <w:spacing w:after="0" w:line="240" w:lineRule="auto"/>
        <w:rPr>
          <w:rFonts w:eastAsia="Calibri" w:cs="Times New Roman"/>
          <w:sz w:val="24"/>
          <w:szCs w:val="24"/>
        </w:rPr>
      </w:pPr>
    </w:p>
    <w:p w14:paraId="3C7AB61D" w14:textId="5C18A912" w:rsidR="00D257F2" w:rsidRDefault="00D257F2" w:rsidP="00327522">
      <w:pPr>
        <w:spacing w:after="0" w:line="240" w:lineRule="auto"/>
        <w:rPr>
          <w:rFonts w:eastAsia="Calibri" w:cs="Times New Roman"/>
          <w:sz w:val="24"/>
          <w:szCs w:val="24"/>
        </w:rPr>
      </w:pPr>
      <w:r>
        <w:rPr>
          <w:rFonts w:eastAsia="Calibri" w:cs="Times New Roman"/>
          <w:sz w:val="24"/>
          <w:szCs w:val="24"/>
        </w:rPr>
        <w:br w:type="page"/>
      </w:r>
    </w:p>
    <w:p w14:paraId="18466CB7" w14:textId="71771780" w:rsidR="008B1A85" w:rsidRPr="008B1A85" w:rsidRDefault="008B1A85" w:rsidP="00327522">
      <w:pPr>
        <w:spacing w:after="0" w:line="240" w:lineRule="auto"/>
        <w:rPr>
          <w:rFonts w:eastAsia="Calibri" w:cs="Times New Roman"/>
          <w:b/>
          <w:sz w:val="22"/>
          <w:szCs w:val="24"/>
        </w:rPr>
      </w:pPr>
      <w:r w:rsidRPr="008B1A85">
        <w:rPr>
          <w:rFonts w:eastAsia="Calibri" w:cs="Times New Roman"/>
          <w:b/>
          <w:sz w:val="22"/>
          <w:szCs w:val="24"/>
        </w:rPr>
        <w:lastRenderedPageBreak/>
        <w:t>Point-of-contact:</w:t>
      </w:r>
    </w:p>
    <w:p w14:paraId="60A798B6" w14:textId="77777777" w:rsidR="008B1A85" w:rsidRPr="003450C9" w:rsidRDefault="008B1A85" w:rsidP="008B1A85">
      <w:pPr>
        <w:spacing w:after="0" w:line="240" w:lineRule="auto"/>
        <w:rPr>
          <w:sz w:val="22"/>
        </w:rPr>
      </w:pPr>
      <w:r w:rsidRPr="003450C9">
        <w:rPr>
          <w:sz w:val="22"/>
        </w:rPr>
        <w:t>Stephanie Woodard, PsyD</w:t>
      </w:r>
    </w:p>
    <w:p w14:paraId="189A63F3" w14:textId="77777777" w:rsidR="008B1A85" w:rsidRPr="003450C9" w:rsidRDefault="008B1A85" w:rsidP="008B1A85">
      <w:pPr>
        <w:spacing w:after="0"/>
        <w:rPr>
          <w:sz w:val="22"/>
        </w:rPr>
      </w:pPr>
      <w:r w:rsidRPr="003450C9">
        <w:rPr>
          <w:sz w:val="22"/>
        </w:rPr>
        <w:t xml:space="preserve">DHHS Senior Advisor on Behavioral Health </w:t>
      </w:r>
    </w:p>
    <w:p w14:paraId="75F90EFB" w14:textId="77777777" w:rsidR="008B1A85" w:rsidRPr="003450C9" w:rsidRDefault="008B1A85" w:rsidP="008B1A85">
      <w:pPr>
        <w:spacing w:after="0"/>
        <w:rPr>
          <w:sz w:val="22"/>
        </w:rPr>
      </w:pPr>
      <w:r>
        <w:rPr>
          <w:sz w:val="22"/>
        </w:rPr>
        <w:t xml:space="preserve">Opioid State Targeted Response </w:t>
      </w:r>
      <w:r w:rsidRPr="003450C9">
        <w:rPr>
          <w:sz w:val="22"/>
        </w:rPr>
        <w:t>Project Director</w:t>
      </w:r>
    </w:p>
    <w:p w14:paraId="6EC0ABBE" w14:textId="77777777" w:rsidR="008B1A85" w:rsidRPr="003450C9" w:rsidRDefault="00B20E2F" w:rsidP="008B1A85">
      <w:pPr>
        <w:rPr>
          <w:sz w:val="22"/>
        </w:rPr>
      </w:pPr>
      <w:hyperlink r:id="rId50" w:history="1">
        <w:r w:rsidR="008B1A85" w:rsidRPr="003450C9">
          <w:rPr>
            <w:rStyle w:val="Hyperlink"/>
            <w:sz w:val="22"/>
          </w:rPr>
          <w:t>opioidstrgrant@health.nv.gov</w:t>
        </w:r>
      </w:hyperlink>
      <w:r w:rsidR="008B1A85" w:rsidRPr="003450C9">
        <w:rPr>
          <w:sz w:val="22"/>
        </w:rPr>
        <w:t xml:space="preserve"> </w:t>
      </w:r>
    </w:p>
    <w:p w14:paraId="60B28BE5" w14:textId="3CADC54E" w:rsidR="008B1A85" w:rsidRPr="008B1A85" w:rsidRDefault="008B1A85" w:rsidP="008B1A85">
      <w:pPr>
        <w:spacing w:after="0"/>
        <w:rPr>
          <w:b/>
          <w:sz w:val="22"/>
        </w:rPr>
      </w:pPr>
      <w:r w:rsidRPr="008B1A85">
        <w:rPr>
          <w:b/>
          <w:sz w:val="22"/>
        </w:rPr>
        <w:t>Funding Source:</w:t>
      </w:r>
    </w:p>
    <w:p w14:paraId="6CC1C514" w14:textId="77777777" w:rsidR="008B1A85" w:rsidRDefault="008B1A85" w:rsidP="00840CAE">
      <w:pPr>
        <w:spacing w:line="240" w:lineRule="auto"/>
        <w:rPr>
          <w:rFonts w:eastAsia="Calibri" w:cs="Times New Roman"/>
          <w:sz w:val="22"/>
          <w:szCs w:val="24"/>
        </w:rPr>
      </w:pPr>
      <w:r>
        <w:rPr>
          <w:rFonts w:eastAsia="Calibri" w:cs="Times New Roman"/>
          <w:sz w:val="22"/>
          <w:szCs w:val="24"/>
        </w:rPr>
        <w:t xml:space="preserve">This report was produced by the Division of Public and Behavioral Health through the Substance Abuse and Mental Health Services Administration State Targeted Response to the Opioid Crisis Grant under grant </w:t>
      </w:r>
      <w:r w:rsidRPr="007807D6">
        <w:rPr>
          <w:rFonts w:eastAsia="Calibri" w:cs="Times New Roman"/>
          <w:sz w:val="22"/>
          <w:szCs w:val="22"/>
        </w:rPr>
        <w:t xml:space="preserve">number </w:t>
      </w:r>
      <w:r w:rsidRPr="007807D6">
        <w:rPr>
          <w:rFonts w:cs="Arial"/>
          <w:sz w:val="22"/>
          <w:szCs w:val="22"/>
          <w:shd w:val="clear" w:color="auto" w:fill="FFFFFF"/>
        </w:rPr>
        <w:t>1H79TI080265-01</w:t>
      </w:r>
      <w:r>
        <w:rPr>
          <w:rFonts w:eastAsia="Calibri" w:cs="Times New Roman"/>
          <w:sz w:val="22"/>
          <w:szCs w:val="24"/>
        </w:rPr>
        <w:t>.</w:t>
      </w:r>
    </w:p>
    <w:p w14:paraId="414AD43B" w14:textId="77777777" w:rsidR="008B1A85" w:rsidRPr="008B1A85" w:rsidRDefault="008B1A85" w:rsidP="008B1A85">
      <w:pPr>
        <w:spacing w:after="0"/>
        <w:rPr>
          <w:b/>
          <w:sz w:val="22"/>
        </w:rPr>
      </w:pPr>
      <w:r w:rsidRPr="008B1A85">
        <w:rPr>
          <w:b/>
          <w:sz w:val="22"/>
        </w:rPr>
        <w:t>Recommended citation:</w:t>
      </w:r>
    </w:p>
    <w:p w14:paraId="6EBCABE7" w14:textId="03BF0878" w:rsidR="008B1A85" w:rsidRPr="003450C9" w:rsidRDefault="008B1A85" w:rsidP="008B1A85">
      <w:pPr>
        <w:spacing w:after="0"/>
        <w:rPr>
          <w:sz w:val="22"/>
        </w:rPr>
      </w:pPr>
      <w:r w:rsidRPr="003450C9">
        <w:rPr>
          <w:sz w:val="22"/>
        </w:rPr>
        <w:t xml:space="preserve">Opioid State Targeted Response to the Opioid Crisis Grant Program. Division of Public and Behavioral Health. </w:t>
      </w:r>
      <w:r w:rsidRPr="003450C9">
        <w:rPr>
          <w:i/>
          <w:sz w:val="22"/>
        </w:rPr>
        <w:t xml:space="preserve">Nevada Opioid Crisis Needs Assessment. </w:t>
      </w:r>
      <w:r w:rsidR="004323A4">
        <w:rPr>
          <w:sz w:val="22"/>
        </w:rPr>
        <w:t xml:space="preserve">Carson City, Nevada. </w:t>
      </w:r>
      <w:r w:rsidR="00626A97">
        <w:rPr>
          <w:sz w:val="22"/>
        </w:rPr>
        <w:t xml:space="preserve">December </w:t>
      </w:r>
      <w:r w:rsidR="001A303E">
        <w:rPr>
          <w:sz w:val="22"/>
        </w:rPr>
        <w:t>2018</w:t>
      </w:r>
      <w:r w:rsidRPr="003450C9">
        <w:rPr>
          <w:sz w:val="22"/>
        </w:rPr>
        <w:t xml:space="preserve">.  </w:t>
      </w:r>
    </w:p>
    <w:p w14:paraId="571BC044" w14:textId="77777777" w:rsidR="008B1A85" w:rsidRPr="003450C9" w:rsidRDefault="008B1A85" w:rsidP="008B1A85">
      <w:pPr>
        <w:spacing w:after="0"/>
        <w:rPr>
          <w:sz w:val="22"/>
        </w:rPr>
      </w:pPr>
    </w:p>
    <w:p w14:paraId="2A5F83D5" w14:textId="77777777" w:rsidR="008B1A85" w:rsidRDefault="008B1A85" w:rsidP="008B1A85">
      <w:pPr>
        <w:spacing w:after="0" w:line="240" w:lineRule="auto"/>
        <w:rPr>
          <w:rFonts w:eastAsia="Calibri" w:cs="Times New Roman"/>
          <w:sz w:val="22"/>
          <w:szCs w:val="24"/>
        </w:rPr>
      </w:pPr>
    </w:p>
    <w:p w14:paraId="2D514331" w14:textId="55B7CA51" w:rsidR="008B1A85" w:rsidRPr="00BC1ECB" w:rsidRDefault="00AA281E" w:rsidP="008B1A85">
      <w:pPr>
        <w:spacing w:after="0" w:line="240" w:lineRule="auto"/>
        <w:jc w:val="center"/>
        <w:rPr>
          <w:rFonts w:eastAsia="Calibri" w:cs="Times New Roman"/>
          <w:sz w:val="24"/>
          <w:szCs w:val="24"/>
        </w:rPr>
      </w:pPr>
      <w:r w:rsidRPr="00AA281E">
        <w:rPr>
          <w:noProof/>
        </w:rPr>
        <w:drawing>
          <wp:inline distT="0" distB="0" distL="0" distR="0" wp14:anchorId="788504C2" wp14:editId="7AF3B771">
            <wp:extent cx="1554480" cy="4233672"/>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verac6\Downloads\image001 (1).jpg"/>
                    <pic:cNvPicPr>
                      <a:picLocks noChangeAspect="1" noChangeArrowheads="1"/>
                    </pic:cNvPicPr>
                  </pic:nvPicPr>
                  <pic:blipFill>
                    <a:blip r:embed="rId51"/>
                    <a:stretch>
                      <a:fillRect/>
                    </a:stretch>
                  </pic:blipFill>
                  <pic:spPr bwMode="auto">
                    <a:xfrm>
                      <a:off x="0" y="0"/>
                      <a:ext cx="1554480" cy="4233672"/>
                    </a:xfrm>
                    <a:prstGeom prst="rect">
                      <a:avLst/>
                    </a:prstGeom>
                    <a:noFill/>
                    <a:ln>
                      <a:noFill/>
                    </a:ln>
                  </pic:spPr>
                </pic:pic>
              </a:graphicData>
            </a:graphic>
          </wp:inline>
        </w:drawing>
      </w:r>
    </w:p>
    <w:sectPr w:rsidR="008B1A85" w:rsidRPr="00BC1ECB" w:rsidSect="00CC744D">
      <w:footerReference w:type="default" r:id="rId52"/>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BA63D" w14:textId="77777777" w:rsidR="00B20E2F" w:rsidRDefault="00B20E2F" w:rsidP="00AE74C5">
      <w:pPr>
        <w:spacing w:after="0" w:line="240" w:lineRule="auto"/>
      </w:pPr>
      <w:r>
        <w:separator/>
      </w:r>
    </w:p>
  </w:endnote>
  <w:endnote w:type="continuationSeparator" w:id="0">
    <w:p w14:paraId="6EA033AF" w14:textId="77777777" w:rsidR="00B20E2F" w:rsidRDefault="00B20E2F" w:rsidP="00AE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123586"/>
      <w:docPartObj>
        <w:docPartGallery w:val="Page Numbers (Bottom of Page)"/>
        <w:docPartUnique/>
      </w:docPartObj>
    </w:sdtPr>
    <w:sdtEndPr>
      <w:rPr>
        <w:noProof/>
      </w:rPr>
    </w:sdtEndPr>
    <w:sdtContent>
      <w:p w14:paraId="2E76CEC1" w14:textId="2A423B8B" w:rsidR="00882017" w:rsidRDefault="0088201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EE6A0D3" w14:textId="77777777" w:rsidR="00882017" w:rsidRDefault="008820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178977"/>
      <w:docPartObj>
        <w:docPartGallery w:val="Page Numbers (Bottom of Page)"/>
        <w:docPartUnique/>
      </w:docPartObj>
    </w:sdtPr>
    <w:sdtEndPr>
      <w:rPr>
        <w:noProof/>
      </w:rPr>
    </w:sdtEndPr>
    <w:sdtContent>
      <w:p w14:paraId="2C9CCDD9" w14:textId="1F119D1C" w:rsidR="00882017" w:rsidRDefault="00882017">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31FE8D52" w14:textId="77777777" w:rsidR="00882017" w:rsidRDefault="00882017">
    <w:pPr>
      <w:pStyle w:val="Footer"/>
    </w:pPr>
  </w:p>
  <w:p w14:paraId="67BB90F8" w14:textId="77777777" w:rsidR="00882017" w:rsidRDefault="008820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4A709" w14:textId="77777777" w:rsidR="00B20E2F" w:rsidRDefault="00B20E2F" w:rsidP="00AE74C5">
      <w:pPr>
        <w:spacing w:after="0" w:line="240" w:lineRule="auto"/>
      </w:pPr>
      <w:r>
        <w:separator/>
      </w:r>
    </w:p>
  </w:footnote>
  <w:footnote w:type="continuationSeparator" w:id="0">
    <w:p w14:paraId="18F2BB8C" w14:textId="77777777" w:rsidR="00B20E2F" w:rsidRDefault="00B20E2F" w:rsidP="00AE7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5F2F"/>
    <w:multiLevelType w:val="hybridMultilevel"/>
    <w:tmpl w:val="A3C681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AC25E1"/>
    <w:multiLevelType w:val="hybridMultilevel"/>
    <w:tmpl w:val="AEF0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462EB"/>
    <w:multiLevelType w:val="hybridMultilevel"/>
    <w:tmpl w:val="0A9E9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D54690"/>
    <w:multiLevelType w:val="hybridMultilevel"/>
    <w:tmpl w:val="A2D0AD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3A7939"/>
    <w:multiLevelType w:val="hybridMultilevel"/>
    <w:tmpl w:val="8E82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65599"/>
    <w:multiLevelType w:val="hybridMultilevel"/>
    <w:tmpl w:val="10A4E86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400268"/>
    <w:multiLevelType w:val="hybridMultilevel"/>
    <w:tmpl w:val="1CCE9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F11BAC"/>
    <w:multiLevelType w:val="hybridMultilevel"/>
    <w:tmpl w:val="A900E50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160780"/>
    <w:multiLevelType w:val="hybridMultilevel"/>
    <w:tmpl w:val="A3EA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1415B1"/>
    <w:multiLevelType w:val="hybridMultilevel"/>
    <w:tmpl w:val="D8B8B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BC3965"/>
    <w:multiLevelType w:val="hybridMultilevel"/>
    <w:tmpl w:val="32B0161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6B6CED"/>
    <w:multiLevelType w:val="hybridMultilevel"/>
    <w:tmpl w:val="B9883ABC"/>
    <w:lvl w:ilvl="0" w:tplc="7228D0C8">
      <w:start w:val="1"/>
      <w:numFmt w:val="bullet"/>
      <w:lvlText w:val=""/>
      <w:lvlJc w:val="left"/>
      <w:pPr>
        <w:ind w:left="1440" w:hanging="360"/>
      </w:pPr>
      <w:rPr>
        <w:rFonts w:ascii="Symbol" w:hAnsi="Symbol" w:hint="default"/>
        <w:b w:val="0"/>
        <w:i w:val="0"/>
        <w:color w:val="000000" w:themeColor="text1"/>
        <w:sz w:val="16"/>
        <w:szCs w:val="16"/>
      </w:rPr>
    </w:lvl>
    <w:lvl w:ilvl="1" w:tplc="507AD4BA">
      <w:start w:val="1"/>
      <w:numFmt w:val="bullet"/>
      <w:lvlText w:val="o"/>
      <w:lvlJc w:val="left"/>
      <w:pPr>
        <w:ind w:left="2160" w:hanging="360"/>
      </w:pPr>
      <w:rPr>
        <w:rFonts w:ascii="Courier New" w:hAnsi="Courier New" w:hint="default"/>
        <w:sz w:val="16"/>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8D59EA"/>
    <w:multiLevelType w:val="hybridMultilevel"/>
    <w:tmpl w:val="E17CF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724EC5"/>
    <w:multiLevelType w:val="hybridMultilevel"/>
    <w:tmpl w:val="6900B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080765"/>
    <w:multiLevelType w:val="hybridMultilevel"/>
    <w:tmpl w:val="970C474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BA76C0"/>
    <w:multiLevelType w:val="hybridMultilevel"/>
    <w:tmpl w:val="D5BC4D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F33CAE"/>
    <w:multiLevelType w:val="hybridMultilevel"/>
    <w:tmpl w:val="5AA4A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F941A8"/>
    <w:multiLevelType w:val="hybridMultilevel"/>
    <w:tmpl w:val="04BA8D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CB0431"/>
    <w:multiLevelType w:val="hybridMultilevel"/>
    <w:tmpl w:val="7FA66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ED0C11"/>
    <w:multiLevelType w:val="hybridMultilevel"/>
    <w:tmpl w:val="9FA4DA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78A6E86"/>
    <w:multiLevelType w:val="hybridMultilevel"/>
    <w:tmpl w:val="AE6E49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DB1305"/>
    <w:multiLevelType w:val="hybridMultilevel"/>
    <w:tmpl w:val="A31882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3F64BE"/>
    <w:multiLevelType w:val="hybridMultilevel"/>
    <w:tmpl w:val="50BE10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336A8F"/>
    <w:multiLevelType w:val="hybridMultilevel"/>
    <w:tmpl w:val="397CDC1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D5E81"/>
    <w:multiLevelType w:val="hybridMultilevel"/>
    <w:tmpl w:val="8E1E78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1"/>
  </w:num>
  <w:num w:numId="3">
    <w:abstractNumId w:val="5"/>
  </w:num>
  <w:num w:numId="4">
    <w:abstractNumId w:val="14"/>
  </w:num>
  <w:num w:numId="5">
    <w:abstractNumId w:val="22"/>
  </w:num>
  <w:num w:numId="6">
    <w:abstractNumId w:val="21"/>
  </w:num>
  <w:num w:numId="7">
    <w:abstractNumId w:val="7"/>
  </w:num>
  <w:num w:numId="8">
    <w:abstractNumId w:val="23"/>
  </w:num>
  <w:num w:numId="9">
    <w:abstractNumId w:val="10"/>
  </w:num>
  <w:num w:numId="10">
    <w:abstractNumId w:val="24"/>
  </w:num>
  <w:num w:numId="11">
    <w:abstractNumId w:val="20"/>
  </w:num>
  <w:num w:numId="12">
    <w:abstractNumId w:val="15"/>
  </w:num>
  <w:num w:numId="13">
    <w:abstractNumId w:val="3"/>
  </w:num>
  <w:num w:numId="14">
    <w:abstractNumId w:val="17"/>
  </w:num>
  <w:num w:numId="15">
    <w:abstractNumId w:val="9"/>
  </w:num>
  <w:num w:numId="16">
    <w:abstractNumId w:val="0"/>
  </w:num>
  <w:num w:numId="17">
    <w:abstractNumId w:val="12"/>
  </w:num>
  <w:num w:numId="18">
    <w:abstractNumId w:val="6"/>
  </w:num>
  <w:num w:numId="19">
    <w:abstractNumId w:val="13"/>
  </w:num>
  <w:num w:numId="20">
    <w:abstractNumId w:val="8"/>
  </w:num>
  <w:num w:numId="21">
    <w:abstractNumId w:val="16"/>
  </w:num>
  <w:num w:numId="22">
    <w:abstractNumId w:val="1"/>
  </w:num>
  <w:num w:numId="23">
    <w:abstractNumId w:val="2"/>
  </w:num>
  <w:num w:numId="24">
    <w:abstractNumId w:val="19"/>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63A"/>
    <w:rsid w:val="000008CA"/>
    <w:rsid w:val="000013AA"/>
    <w:rsid w:val="0000140E"/>
    <w:rsid w:val="00002751"/>
    <w:rsid w:val="00006C08"/>
    <w:rsid w:val="0000744B"/>
    <w:rsid w:val="000075E3"/>
    <w:rsid w:val="00007D68"/>
    <w:rsid w:val="00010842"/>
    <w:rsid w:val="00010940"/>
    <w:rsid w:val="000122A7"/>
    <w:rsid w:val="0001267C"/>
    <w:rsid w:val="00023E59"/>
    <w:rsid w:val="00032233"/>
    <w:rsid w:val="00037DA3"/>
    <w:rsid w:val="0004048B"/>
    <w:rsid w:val="00043F74"/>
    <w:rsid w:val="00044A7F"/>
    <w:rsid w:val="000453D7"/>
    <w:rsid w:val="0004614C"/>
    <w:rsid w:val="00046231"/>
    <w:rsid w:val="00051BB2"/>
    <w:rsid w:val="00054B1A"/>
    <w:rsid w:val="00061B54"/>
    <w:rsid w:val="00063323"/>
    <w:rsid w:val="00071777"/>
    <w:rsid w:val="00072013"/>
    <w:rsid w:val="000729A1"/>
    <w:rsid w:val="000730E1"/>
    <w:rsid w:val="00073D66"/>
    <w:rsid w:val="00074AA1"/>
    <w:rsid w:val="00077A9E"/>
    <w:rsid w:val="0008126E"/>
    <w:rsid w:val="00081D6D"/>
    <w:rsid w:val="000837CC"/>
    <w:rsid w:val="00085661"/>
    <w:rsid w:val="00086055"/>
    <w:rsid w:val="00086B20"/>
    <w:rsid w:val="0008761B"/>
    <w:rsid w:val="00090222"/>
    <w:rsid w:val="000909E8"/>
    <w:rsid w:val="00091475"/>
    <w:rsid w:val="00092E24"/>
    <w:rsid w:val="0009311A"/>
    <w:rsid w:val="000A17E7"/>
    <w:rsid w:val="000A6050"/>
    <w:rsid w:val="000B0E09"/>
    <w:rsid w:val="000B26E5"/>
    <w:rsid w:val="000B750C"/>
    <w:rsid w:val="000B7671"/>
    <w:rsid w:val="000B78A3"/>
    <w:rsid w:val="000C61D5"/>
    <w:rsid w:val="000D47E0"/>
    <w:rsid w:val="000D6C7F"/>
    <w:rsid w:val="000E4562"/>
    <w:rsid w:val="000E4CF7"/>
    <w:rsid w:val="000E52C3"/>
    <w:rsid w:val="000F4124"/>
    <w:rsid w:val="000F4A3B"/>
    <w:rsid w:val="000F5023"/>
    <w:rsid w:val="000F7A71"/>
    <w:rsid w:val="000F7C90"/>
    <w:rsid w:val="00103160"/>
    <w:rsid w:val="00104896"/>
    <w:rsid w:val="001051BA"/>
    <w:rsid w:val="00111E48"/>
    <w:rsid w:val="00120329"/>
    <w:rsid w:val="00122769"/>
    <w:rsid w:val="00125DF4"/>
    <w:rsid w:val="00127424"/>
    <w:rsid w:val="00130A78"/>
    <w:rsid w:val="001329E8"/>
    <w:rsid w:val="001348BA"/>
    <w:rsid w:val="001356CC"/>
    <w:rsid w:val="001363AD"/>
    <w:rsid w:val="00137BA5"/>
    <w:rsid w:val="001424C6"/>
    <w:rsid w:val="00150F61"/>
    <w:rsid w:val="00151BB9"/>
    <w:rsid w:val="0015268F"/>
    <w:rsid w:val="00156489"/>
    <w:rsid w:val="001613D7"/>
    <w:rsid w:val="00166922"/>
    <w:rsid w:val="00170178"/>
    <w:rsid w:val="00170C1E"/>
    <w:rsid w:val="0017131A"/>
    <w:rsid w:val="00172386"/>
    <w:rsid w:val="00174A26"/>
    <w:rsid w:val="00181308"/>
    <w:rsid w:val="001824CE"/>
    <w:rsid w:val="0018423D"/>
    <w:rsid w:val="0018463F"/>
    <w:rsid w:val="00185B98"/>
    <w:rsid w:val="00186CA6"/>
    <w:rsid w:val="001879A8"/>
    <w:rsid w:val="00187B09"/>
    <w:rsid w:val="0019039F"/>
    <w:rsid w:val="001939BD"/>
    <w:rsid w:val="001949A4"/>
    <w:rsid w:val="0019747A"/>
    <w:rsid w:val="001A1075"/>
    <w:rsid w:val="001A162A"/>
    <w:rsid w:val="001A303E"/>
    <w:rsid w:val="001B1E8F"/>
    <w:rsid w:val="001B2A39"/>
    <w:rsid w:val="001B2EB5"/>
    <w:rsid w:val="001B4338"/>
    <w:rsid w:val="001C1732"/>
    <w:rsid w:val="001C56EB"/>
    <w:rsid w:val="001C5BE5"/>
    <w:rsid w:val="001C6293"/>
    <w:rsid w:val="001C7056"/>
    <w:rsid w:val="001D0FBB"/>
    <w:rsid w:val="001D1608"/>
    <w:rsid w:val="001D3D4D"/>
    <w:rsid w:val="001E35B1"/>
    <w:rsid w:val="001E54E0"/>
    <w:rsid w:val="001E799F"/>
    <w:rsid w:val="001E7CE9"/>
    <w:rsid w:val="001F25A7"/>
    <w:rsid w:val="001F45AF"/>
    <w:rsid w:val="001F4989"/>
    <w:rsid w:val="001F5A1E"/>
    <w:rsid w:val="001F5B86"/>
    <w:rsid w:val="001F5CB1"/>
    <w:rsid w:val="002006DD"/>
    <w:rsid w:val="00201435"/>
    <w:rsid w:val="00201FDB"/>
    <w:rsid w:val="002021E1"/>
    <w:rsid w:val="002037F5"/>
    <w:rsid w:val="0020585E"/>
    <w:rsid w:val="00212D9D"/>
    <w:rsid w:val="00213B9C"/>
    <w:rsid w:val="00216094"/>
    <w:rsid w:val="002210EB"/>
    <w:rsid w:val="002217B3"/>
    <w:rsid w:val="00225DAC"/>
    <w:rsid w:val="002275DB"/>
    <w:rsid w:val="00230E62"/>
    <w:rsid w:val="00232F32"/>
    <w:rsid w:val="00234B7B"/>
    <w:rsid w:val="00237877"/>
    <w:rsid w:val="00240C80"/>
    <w:rsid w:val="0024176E"/>
    <w:rsid w:val="002443D7"/>
    <w:rsid w:val="00244A5E"/>
    <w:rsid w:val="002455EC"/>
    <w:rsid w:val="00246A1B"/>
    <w:rsid w:val="002475C9"/>
    <w:rsid w:val="00250E34"/>
    <w:rsid w:val="00250E63"/>
    <w:rsid w:val="0025301B"/>
    <w:rsid w:val="00254D02"/>
    <w:rsid w:val="002553FC"/>
    <w:rsid w:val="00257EE8"/>
    <w:rsid w:val="002601FF"/>
    <w:rsid w:val="0026040B"/>
    <w:rsid w:val="002649FD"/>
    <w:rsid w:val="002654FE"/>
    <w:rsid w:val="002666A5"/>
    <w:rsid w:val="00267AE8"/>
    <w:rsid w:val="00270654"/>
    <w:rsid w:val="00270FB2"/>
    <w:rsid w:val="002717E3"/>
    <w:rsid w:val="00272153"/>
    <w:rsid w:val="00275A92"/>
    <w:rsid w:val="00281285"/>
    <w:rsid w:val="00281B82"/>
    <w:rsid w:val="00283458"/>
    <w:rsid w:val="00285901"/>
    <w:rsid w:val="0028618E"/>
    <w:rsid w:val="002861B4"/>
    <w:rsid w:val="00290183"/>
    <w:rsid w:val="00290525"/>
    <w:rsid w:val="002913B7"/>
    <w:rsid w:val="00291AFB"/>
    <w:rsid w:val="00291F94"/>
    <w:rsid w:val="00292C49"/>
    <w:rsid w:val="00292D04"/>
    <w:rsid w:val="00294312"/>
    <w:rsid w:val="00294AE1"/>
    <w:rsid w:val="00295C55"/>
    <w:rsid w:val="002A062B"/>
    <w:rsid w:val="002A43E5"/>
    <w:rsid w:val="002A57A8"/>
    <w:rsid w:val="002A5A80"/>
    <w:rsid w:val="002A67A8"/>
    <w:rsid w:val="002B04F1"/>
    <w:rsid w:val="002B1EEA"/>
    <w:rsid w:val="002B4F39"/>
    <w:rsid w:val="002C1171"/>
    <w:rsid w:val="002C1902"/>
    <w:rsid w:val="002C279C"/>
    <w:rsid w:val="002C347A"/>
    <w:rsid w:val="002C5ABE"/>
    <w:rsid w:val="002C5CEA"/>
    <w:rsid w:val="002C609A"/>
    <w:rsid w:val="002C67A2"/>
    <w:rsid w:val="002D02C3"/>
    <w:rsid w:val="002D035F"/>
    <w:rsid w:val="002D149A"/>
    <w:rsid w:val="002D1EF2"/>
    <w:rsid w:val="002D2261"/>
    <w:rsid w:val="002D29CF"/>
    <w:rsid w:val="002D3430"/>
    <w:rsid w:val="002E129B"/>
    <w:rsid w:val="002E1546"/>
    <w:rsid w:val="002E47D6"/>
    <w:rsid w:val="002E64FC"/>
    <w:rsid w:val="002E6E58"/>
    <w:rsid w:val="002F0581"/>
    <w:rsid w:val="002F18F0"/>
    <w:rsid w:val="002F3522"/>
    <w:rsid w:val="002F3875"/>
    <w:rsid w:val="002F418D"/>
    <w:rsid w:val="002F66F6"/>
    <w:rsid w:val="002F67A8"/>
    <w:rsid w:val="00306950"/>
    <w:rsid w:val="00307640"/>
    <w:rsid w:val="00307AAA"/>
    <w:rsid w:val="00311545"/>
    <w:rsid w:val="00312E3B"/>
    <w:rsid w:val="003135CC"/>
    <w:rsid w:val="00320812"/>
    <w:rsid w:val="00324808"/>
    <w:rsid w:val="00327522"/>
    <w:rsid w:val="003362C4"/>
    <w:rsid w:val="00341172"/>
    <w:rsid w:val="00341644"/>
    <w:rsid w:val="003450C9"/>
    <w:rsid w:val="00353069"/>
    <w:rsid w:val="003541DA"/>
    <w:rsid w:val="00354C1B"/>
    <w:rsid w:val="0035516F"/>
    <w:rsid w:val="0035664D"/>
    <w:rsid w:val="003569DB"/>
    <w:rsid w:val="00357D78"/>
    <w:rsid w:val="003603F9"/>
    <w:rsid w:val="0036413C"/>
    <w:rsid w:val="00364157"/>
    <w:rsid w:val="00366356"/>
    <w:rsid w:val="00366F57"/>
    <w:rsid w:val="00371B76"/>
    <w:rsid w:val="00372A55"/>
    <w:rsid w:val="003741CB"/>
    <w:rsid w:val="003743FE"/>
    <w:rsid w:val="0037463B"/>
    <w:rsid w:val="003779A8"/>
    <w:rsid w:val="00381ADA"/>
    <w:rsid w:val="003924B7"/>
    <w:rsid w:val="0039574C"/>
    <w:rsid w:val="003A0FA9"/>
    <w:rsid w:val="003B0FAA"/>
    <w:rsid w:val="003B7D5B"/>
    <w:rsid w:val="003C0108"/>
    <w:rsid w:val="003C2A3B"/>
    <w:rsid w:val="003C3261"/>
    <w:rsid w:val="003C3E57"/>
    <w:rsid w:val="003C4C6A"/>
    <w:rsid w:val="003C5920"/>
    <w:rsid w:val="003D2CCD"/>
    <w:rsid w:val="003D32D8"/>
    <w:rsid w:val="003D7826"/>
    <w:rsid w:val="003E188E"/>
    <w:rsid w:val="003E34BF"/>
    <w:rsid w:val="003E3ED5"/>
    <w:rsid w:val="003E65AF"/>
    <w:rsid w:val="003F0019"/>
    <w:rsid w:val="003F081E"/>
    <w:rsid w:val="003F09E3"/>
    <w:rsid w:val="003F1AC7"/>
    <w:rsid w:val="003F3DDB"/>
    <w:rsid w:val="003F4D43"/>
    <w:rsid w:val="003F5170"/>
    <w:rsid w:val="003F7072"/>
    <w:rsid w:val="00400453"/>
    <w:rsid w:val="00401614"/>
    <w:rsid w:val="00404338"/>
    <w:rsid w:val="004063DC"/>
    <w:rsid w:val="00412591"/>
    <w:rsid w:val="004146B9"/>
    <w:rsid w:val="0042285E"/>
    <w:rsid w:val="00422CFC"/>
    <w:rsid w:val="00422DF0"/>
    <w:rsid w:val="00425831"/>
    <w:rsid w:val="00426D02"/>
    <w:rsid w:val="00427640"/>
    <w:rsid w:val="004323A4"/>
    <w:rsid w:val="00432B01"/>
    <w:rsid w:val="00432B9C"/>
    <w:rsid w:val="00433460"/>
    <w:rsid w:val="00436188"/>
    <w:rsid w:val="004374EA"/>
    <w:rsid w:val="00454CF3"/>
    <w:rsid w:val="00455396"/>
    <w:rsid w:val="00455FD6"/>
    <w:rsid w:val="0046010C"/>
    <w:rsid w:val="00462C63"/>
    <w:rsid w:val="00464AF2"/>
    <w:rsid w:val="00465F27"/>
    <w:rsid w:val="0047156A"/>
    <w:rsid w:val="004732E6"/>
    <w:rsid w:val="004752C6"/>
    <w:rsid w:val="00480D8A"/>
    <w:rsid w:val="00481D2F"/>
    <w:rsid w:val="004830F5"/>
    <w:rsid w:val="00487FAA"/>
    <w:rsid w:val="00491D4E"/>
    <w:rsid w:val="00493049"/>
    <w:rsid w:val="004936CA"/>
    <w:rsid w:val="00495002"/>
    <w:rsid w:val="004956A2"/>
    <w:rsid w:val="004A0000"/>
    <w:rsid w:val="004A6327"/>
    <w:rsid w:val="004A6B8E"/>
    <w:rsid w:val="004A7A0F"/>
    <w:rsid w:val="004B1D83"/>
    <w:rsid w:val="004B2997"/>
    <w:rsid w:val="004B6DCB"/>
    <w:rsid w:val="004B6E65"/>
    <w:rsid w:val="004C0F3F"/>
    <w:rsid w:val="004C5A58"/>
    <w:rsid w:val="004C6221"/>
    <w:rsid w:val="004C6985"/>
    <w:rsid w:val="004C6D68"/>
    <w:rsid w:val="004D6D40"/>
    <w:rsid w:val="004D76BE"/>
    <w:rsid w:val="004D7B0F"/>
    <w:rsid w:val="004E102A"/>
    <w:rsid w:val="004E2ECA"/>
    <w:rsid w:val="004E4BB8"/>
    <w:rsid w:val="004E71CF"/>
    <w:rsid w:val="004F18A5"/>
    <w:rsid w:val="004F1A01"/>
    <w:rsid w:val="004F1C9F"/>
    <w:rsid w:val="004F1EB9"/>
    <w:rsid w:val="004F3CCE"/>
    <w:rsid w:val="004F5A13"/>
    <w:rsid w:val="004F638F"/>
    <w:rsid w:val="00503018"/>
    <w:rsid w:val="00507828"/>
    <w:rsid w:val="005103BF"/>
    <w:rsid w:val="00520A45"/>
    <w:rsid w:val="00520F25"/>
    <w:rsid w:val="00522A83"/>
    <w:rsid w:val="00522BCE"/>
    <w:rsid w:val="005237DF"/>
    <w:rsid w:val="00525A57"/>
    <w:rsid w:val="00526690"/>
    <w:rsid w:val="005270F4"/>
    <w:rsid w:val="00527418"/>
    <w:rsid w:val="005275AE"/>
    <w:rsid w:val="005278DF"/>
    <w:rsid w:val="00530C12"/>
    <w:rsid w:val="00535964"/>
    <w:rsid w:val="00535FB5"/>
    <w:rsid w:val="00537914"/>
    <w:rsid w:val="00540F66"/>
    <w:rsid w:val="00541DB7"/>
    <w:rsid w:val="005432EE"/>
    <w:rsid w:val="0054365F"/>
    <w:rsid w:val="005504B1"/>
    <w:rsid w:val="00554019"/>
    <w:rsid w:val="00555668"/>
    <w:rsid w:val="00556011"/>
    <w:rsid w:val="00556954"/>
    <w:rsid w:val="00562006"/>
    <w:rsid w:val="00562E56"/>
    <w:rsid w:val="0056464B"/>
    <w:rsid w:val="00567619"/>
    <w:rsid w:val="005704A5"/>
    <w:rsid w:val="005734B0"/>
    <w:rsid w:val="005740CD"/>
    <w:rsid w:val="00575719"/>
    <w:rsid w:val="00581781"/>
    <w:rsid w:val="00583AFD"/>
    <w:rsid w:val="005858A1"/>
    <w:rsid w:val="00586E18"/>
    <w:rsid w:val="005879C1"/>
    <w:rsid w:val="00594328"/>
    <w:rsid w:val="005978E4"/>
    <w:rsid w:val="005A1A9B"/>
    <w:rsid w:val="005A2D57"/>
    <w:rsid w:val="005A33BF"/>
    <w:rsid w:val="005A4ED1"/>
    <w:rsid w:val="005A527C"/>
    <w:rsid w:val="005B1622"/>
    <w:rsid w:val="005B2D20"/>
    <w:rsid w:val="005B36DF"/>
    <w:rsid w:val="005B3DD6"/>
    <w:rsid w:val="005C08E4"/>
    <w:rsid w:val="005C1532"/>
    <w:rsid w:val="005C20A6"/>
    <w:rsid w:val="005C30F8"/>
    <w:rsid w:val="005C43B5"/>
    <w:rsid w:val="005C7E1B"/>
    <w:rsid w:val="005D01AC"/>
    <w:rsid w:val="005D6923"/>
    <w:rsid w:val="005D6DDF"/>
    <w:rsid w:val="005D79B1"/>
    <w:rsid w:val="005E290C"/>
    <w:rsid w:val="005E3A4A"/>
    <w:rsid w:val="005E3FFF"/>
    <w:rsid w:val="005E4F99"/>
    <w:rsid w:val="005E5229"/>
    <w:rsid w:val="005E5593"/>
    <w:rsid w:val="005E5ADE"/>
    <w:rsid w:val="005F2E56"/>
    <w:rsid w:val="005F3C70"/>
    <w:rsid w:val="005F7463"/>
    <w:rsid w:val="00602075"/>
    <w:rsid w:val="00606744"/>
    <w:rsid w:val="00606D88"/>
    <w:rsid w:val="00607727"/>
    <w:rsid w:val="00607A8F"/>
    <w:rsid w:val="0061348F"/>
    <w:rsid w:val="00617EBE"/>
    <w:rsid w:val="00626A97"/>
    <w:rsid w:val="00627A0A"/>
    <w:rsid w:val="0063084D"/>
    <w:rsid w:val="006346A3"/>
    <w:rsid w:val="0063776F"/>
    <w:rsid w:val="0064081B"/>
    <w:rsid w:val="0064282C"/>
    <w:rsid w:val="006432C9"/>
    <w:rsid w:val="0064391D"/>
    <w:rsid w:val="00644ED0"/>
    <w:rsid w:val="006464FC"/>
    <w:rsid w:val="00646800"/>
    <w:rsid w:val="00650AD9"/>
    <w:rsid w:val="0065103B"/>
    <w:rsid w:val="006536ED"/>
    <w:rsid w:val="006553A1"/>
    <w:rsid w:val="00657D10"/>
    <w:rsid w:val="00663678"/>
    <w:rsid w:val="00664983"/>
    <w:rsid w:val="00664D0A"/>
    <w:rsid w:val="00665EB3"/>
    <w:rsid w:val="00666393"/>
    <w:rsid w:val="00667AE2"/>
    <w:rsid w:val="0067242D"/>
    <w:rsid w:val="00672FC1"/>
    <w:rsid w:val="006766A6"/>
    <w:rsid w:val="00677C51"/>
    <w:rsid w:val="00680CD8"/>
    <w:rsid w:val="00684450"/>
    <w:rsid w:val="006847AC"/>
    <w:rsid w:val="00684A29"/>
    <w:rsid w:val="00685C09"/>
    <w:rsid w:val="0069296E"/>
    <w:rsid w:val="00692EC1"/>
    <w:rsid w:val="0069322C"/>
    <w:rsid w:val="00694105"/>
    <w:rsid w:val="0069678A"/>
    <w:rsid w:val="006A2D9C"/>
    <w:rsid w:val="006B130E"/>
    <w:rsid w:val="006B2685"/>
    <w:rsid w:val="006B3292"/>
    <w:rsid w:val="006B6551"/>
    <w:rsid w:val="006B7993"/>
    <w:rsid w:val="006C0F5D"/>
    <w:rsid w:val="006C2D54"/>
    <w:rsid w:val="006C4960"/>
    <w:rsid w:val="006C79C9"/>
    <w:rsid w:val="006D2E8E"/>
    <w:rsid w:val="006D737F"/>
    <w:rsid w:val="006E139A"/>
    <w:rsid w:val="006E21DB"/>
    <w:rsid w:val="006E301E"/>
    <w:rsid w:val="006E398F"/>
    <w:rsid w:val="006E5196"/>
    <w:rsid w:val="006E6A19"/>
    <w:rsid w:val="006E7804"/>
    <w:rsid w:val="006F38C8"/>
    <w:rsid w:val="006F51DC"/>
    <w:rsid w:val="006F5226"/>
    <w:rsid w:val="006F7D25"/>
    <w:rsid w:val="0070157A"/>
    <w:rsid w:val="0070414A"/>
    <w:rsid w:val="00710C17"/>
    <w:rsid w:val="00710F35"/>
    <w:rsid w:val="00711EE5"/>
    <w:rsid w:val="00714149"/>
    <w:rsid w:val="00715153"/>
    <w:rsid w:val="00715BA6"/>
    <w:rsid w:val="00720933"/>
    <w:rsid w:val="00721352"/>
    <w:rsid w:val="007219BF"/>
    <w:rsid w:val="007223FF"/>
    <w:rsid w:val="00723A68"/>
    <w:rsid w:val="00724DEC"/>
    <w:rsid w:val="00730274"/>
    <w:rsid w:val="00730CCC"/>
    <w:rsid w:val="00730E11"/>
    <w:rsid w:val="00730F29"/>
    <w:rsid w:val="00731583"/>
    <w:rsid w:val="00735779"/>
    <w:rsid w:val="007361C6"/>
    <w:rsid w:val="00740547"/>
    <w:rsid w:val="0074787B"/>
    <w:rsid w:val="00751801"/>
    <w:rsid w:val="007540B7"/>
    <w:rsid w:val="00754B6F"/>
    <w:rsid w:val="007622E4"/>
    <w:rsid w:val="00764E77"/>
    <w:rsid w:val="00765FB9"/>
    <w:rsid w:val="007667D3"/>
    <w:rsid w:val="0076718A"/>
    <w:rsid w:val="007679F0"/>
    <w:rsid w:val="00776321"/>
    <w:rsid w:val="007807D6"/>
    <w:rsid w:val="0078083F"/>
    <w:rsid w:val="00781D4A"/>
    <w:rsid w:val="00782FBD"/>
    <w:rsid w:val="00783EF2"/>
    <w:rsid w:val="00786449"/>
    <w:rsid w:val="00786F1F"/>
    <w:rsid w:val="00791402"/>
    <w:rsid w:val="0079258E"/>
    <w:rsid w:val="007936E4"/>
    <w:rsid w:val="00794555"/>
    <w:rsid w:val="007A0248"/>
    <w:rsid w:val="007A5A1F"/>
    <w:rsid w:val="007A6E83"/>
    <w:rsid w:val="007B091F"/>
    <w:rsid w:val="007B4012"/>
    <w:rsid w:val="007B5880"/>
    <w:rsid w:val="007C15ED"/>
    <w:rsid w:val="007D08F0"/>
    <w:rsid w:val="007D10D7"/>
    <w:rsid w:val="007D16A7"/>
    <w:rsid w:val="007D1EED"/>
    <w:rsid w:val="007D734D"/>
    <w:rsid w:val="007D74D0"/>
    <w:rsid w:val="007E0E11"/>
    <w:rsid w:val="007E2347"/>
    <w:rsid w:val="007E3602"/>
    <w:rsid w:val="007E3C70"/>
    <w:rsid w:val="007E590E"/>
    <w:rsid w:val="007F46D3"/>
    <w:rsid w:val="007F761D"/>
    <w:rsid w:val="007F7B95"/>
    <w:rsid w:val="0080115E"/>
    <w:rsid w:val="00801A24"/>
    <w:rsid w:val="00804496"/>
    <w:rsid w:val="00805E04"/>
    <w:rsid w:val="00806EB9"/>
    <w:rsid w:val="00807E11"/>
    <w:rsid w:val="00813ABA"/>
    <w:rsid w:val="00814E04"/>
    <w:rsid w:val="008154AD"/>
    <w:rsid w:val="00816CD9"/>
    <w:rsid w:val="00820893"/>
    <w:rsid w:val="0082352B"/>
    <w:rsid w:val="008246E9"/>
    <w:rsid w:val="008258B1"/>
    <w:rsid w:val="0082742C"/>
    <w:rsid w:val="00827EBF"/>
    <w:rsid w:val="00830714"/>
    <w:rsid w:val="00831F8B"/>
    <w:rsid w:val="00835079"/>
    <w:rsid w:val="00835B9D"/>
    <w:rsid w:val="00836CE8"/>
    <w:rsid w:val="00836FBE"/>
    <w:rsid w:val="00837842"/>
    <w:rsid w:val="00840CAE"/>
    <w:rsid w:val="00840CE6"/>
    <w:rsid w:val="008454E2"/>
    <w:rsid w:val="00845624"/>
    <w:rsid w:val="0084601F"/>
    <w:rsid w:val="00854ADF"/>
    <w:rsid w:val="00857F19"/>
    <w:rsid w:val="00861D92"/>
    <w:rsid w:val="00864873"/>
    <w:rsid w:val="00865CE7"/>
    <w:rsid w:val="008708E3"/>
    <w:rsid w:val="00871ED5"/>
    <w:rsid w:val="00871EE8"/>
    <w:rsid w:val="008765C5"/>
    <w:rsid w:val="00882017"/>
    <w:rsid w:val="00882913"/>
    <w:rsid w:val="00883568"/>
    <w:rsid w:val="008957E4"/>
    <w:rsid w:val="00895A39"/>
    <w:rsid w:val="008A0352"/>
    <w:rsid w:val="008A25F0"/>
    <w:rsid w:val="008A602E"/>
    <w:rsid w:val="008A6C06"/>
    <w:rsid w:val="008B0D7D"/>
    <w:rsid w:val="008B1A85"/>
    <w:rsid w:val="008B445B"/>
    <w:rsid w:val="008B4470"/>
    <w:rsid w:val="008B70D9"/>
    <w:rsid w:val="008B7EDC"/>
    <w:rsid w:val="008C19FB"/>
    <w:rsid w:val="008C2C25"/>
    <w:rsid w:val="008C55F0"/>
    <w:rsid w:val="008D7451"/>
    <w:rsid w:val="008F249C"/>
    <w:rsid w:val="008F681E"/>
    <w:rsid w:val="00900946"/>
    <w:rsid w:val="00900ADF"/>
    <w:rsid w:val="0090131B"/>
    <w:rsid w:val="0090180C"/>
    <w:rsid w:val="00902031"/>
    <w:rsid w:val="0090315F"/>
    <w:rsid w:val="0090521C"/>
    <w:rsid w:val="00906089"/>
    <w:rsid w:val="00907DF2"/>
    <w:rsid w:val="009118AA"/>
    <w:rsid w:val="00914628"/>
    <w:rsid w:val="009159E3"/>
    <w:rsid w:val="00915B23"/>
    <w:rsid w:val="009162FB"/>
    <w:rsid w:val="00916F9A"/>
    <w:rsid w:val="00920BB5"/>
    <w:rsid w:val="00921857"/>
    <w:rsid w:val="009228F0"/>
    <w:rsid w:val="00925B9D"/>
    <w:rsid w:val="0093193B"/>
    <w:rsid w:val="00931F72"/>
    <w:rsid w:val="00932F2A"/>
    <w:rsid w:val="00933DC9"/>
    <w:rsid w:val="0093794E"/>
    <w:rsid w:val="00937AF6"/>
    <w:rsid w:val="00940F95"/>
    <w:rsid w:val="00941751"/>
    <w:rsid w:val="00942B82"/>
    <w:rsid w:val="00943551"/>
    <w:rsid w:val="00946408"/>
    <w:rsid w:val="0094795A"/>
    <w:rsid w:val="00947F28"/>
    <w:rsid w:val="0095031C"/>
    <w:rsid w:val="009514ED"/>
    <w:rsid w:val="00951A1E"/>
    <w:rsid w:val="00951BC7"/>
    <w:rsid w:val="00952C62"/>
    <w:rsid w:val="00955A14"/>
    <w:rsid w:val="0096234A"/>
    <w:rsid w:val="009652D8"/>
    <w:rsid w:val="00965E60"/>
    <w:rsid w:val="00965FE0"/>
    <w:rsid w:val="00966542"/>
    <w:rsid w:val="009670F5"/>
    <w:rsid w:val="009672D8"/>
    <w:rsid w:val="00967549"/>
    <w:rsid w:val="009830E3"/>
    <w:rsid w:val="009900D3"/>
    <w:rsid w:val="009A0BD0"/>
    <w:rsid w:val="009A11D2"/>
    <w:rsid w:val="009A1B5B"/>
    <w:rsid w:val="009A2514"/>
    <w:rsid w:val="009A26ED"/>
    <w:rsid w:val="009A2C71"/>
    <w:rsid w:val="009A3946"/>
    <w:rsid w:val="009A3D07"/>
    <w:rsid w:val="009A5671"/>
    <w:rsid w:val="009A6632"/>
    <w:rsid w:val="009A7D71"/>
    <w:rsid w:val="009A7D8D"/>
    <w:rsid w:val="009B2C9D"/>
    <w:rsid w:val="009B52AA"/>
    <w:rsid w:val="009C00F3"/>
    <w:rsid w:val="009C17A6"/>
    <w:rsid w:val="009C1AB4"/>
    <w:rsid w:val="009C1E30"/>
    <w:rsid w:val="009C4D92"/>
    <w:rsid w:val="009D01CF"/>
    <w:rsid w:val="009D1DD4"/>
    <w:rsid w:val="009D1DF2"/>
    <w:rsid w:val="009D5408"/>
    <w:rsid w:val="009D6D75"/>
    <w:rsid w:val="009D6FA7"/>
    <w:rsid w:val="009E0D7A"/>
    <w:rsid w:val="009E1719"/>
    <w:rsid w:val="009E3724"/>
    <w:rsid w:val="009E3C61"/>
    <w:rsid w:val="009E3DC4"/>
    <w:rsid w:val="009E5381"/>
    <w:rsid w:val="009E7186"/>
    <w:rsid w:val="009E751C"/>
    <w:rsid w:val="009F2C33"/>
    <w:rsid w:val="009F37D2"/>
    <w:rsid w:val="009F5370"/>
    <w:rsid w:val="009F6FFB"/>
    <w:rsid w:val="00A0007C"/>
    <w:rsid w:val="00A02DAA"/>
    <w:rsid w:val="00A02F47"/>
    <w:rsid w:val="00A06BDE"/>
    <w:rsid w:val="00A106D1"/>
    <w:rsid w:val="00A11F2F"/>
    <w:rsid w:val="00A12A11"/>
    <w:rsid w:val="00A132A2"/>
    <w:rsid w:val="00A17803"/>
    <w:rsid w:val="00A23FCE"/>
    <w:rsid w:val="00A249A6"/>
    <w:rsid w:val="00A25594"/>
    <w:rsid w:val="00A2589E"/>
    <w:rsid w:val="00A34594"/>
    <w:rsid w:val="00A34E6D"/>
    <w:rsid w:val="00A34F37"/>
    <w:rsid w:val="00A37BC9"/>
    <w:rsid w:val="00A411DD"/>
    <w:rsid w:val="00A41F23"/>
    <w:rsid w:val="00A44B33"/>
    <w:rsid w:val="00A503D9"/>
    <w:rsid w:val="00A5186C"/>
    <w:rsid w:val="00A5310A"/>
    <w:rsid w:val="00A53E6C"/>
    <w:rsid w:val="00A553C5"/>
    <w:rsid w:val="00A5580F"/>
    <w:rsid w:val="00A56D62"/>
    <w:rsid w:val="00A61807"/>
    <w:rsid w:val="00A61F60"/>
    <w:rsid w:val="00A62824"/>
    <w:rsid w:val="00A63E78"/>
    <w:rsid w:val="00A643FC"/>
    <w:rsid w:val="00A67B45"/>
    <w:rsid w:val="00A67DF1"/>
    <w:rsid w:val="00A7038B"/>
    <w:rsid w:val="00A70B1C"/>
    <w:rsid w:val="00A71CF9"/>
    <w:rsid w:val="00A72BEC"/>
    <w:rsid w:val="00A7305D"/>
    <w:rsid w:val="00A73757"/>
    <w:rsid w:val="00A76EF4"/>
    <w:rsid w:val="00A83B1D"/>
    <w:rsid w:val="00A85002"/>
    <w:rsid w:val="00A918ED"/>
    <w:rsid w:val="00A91ECF"/>
    <w:rsid w:val="00A94830"/>
    <w:rsid w:val="00AA242C"/>
    <w:rsid w:val="00AA27CE"/>
    <w:rsid w:val="00AA281E"/>
    <w:rsid w:val="00AA512D"/>
    <w:rsid w:val="00AA5CD5"/>
    <w:rsid w:val="00AA5F35"/>
    <w:rsid w:val="00AA7272"/>
    <w:rsid w:val="00AA780E"/>
    <w:rsid w:val="00AB10ED"/>
    <w:rsid w:val="00AB1974"/>
    <w:rsid w:val="00AB2497"/>
    <w:rsid w:val="00AB7824"/>
    <w:rsid w:val="00AC1135"/>
    <w:rsid w:val="00AC52D7"/>
    <w:rsid w:val="00AC5378"/>
    <w:rsid w:val="00AC6D14"/>
    <w:rsid w:val="00AC788B"/>
    <w:rsid w:val="00AD1854"/>
    <w:rsid w:val="00AD211E"/>
    <w:rsid w:val="00AD2850"/>
    <w:rsid w:val="00AE0E48"/>
    <w:rsid w:val="00AE74C5"/>
    <w:rsid w:val="00AE7CF6"/>
    <w:rsid w:val="00AF04B8"/>
    <w:rsid w:val="00AF1FD2"/>
    <w:rsid w:val="00AF202E"/>
    <w:rsid w:val="00AF24DF"/>
    <w:rsid w:val="00AF2594"/>
    <w:rsid w:val="00AF29E7"/>
    <w:rsid w:val="00AF4982"/>
    <w:rsid w:val="00B00BD2"/>
    <w:rsid w:val="00B00D0F"/>
    <w:rsid w:val="00B0283A"/>
    <w:rsid w:val="00B030B3"/>
    <w:rsid w:val="00B0350D"/>
    <w:rsid w:val="00B043A9"/>
    <w:rsid w:val="00B047BB"/>
    <w:rsid w:val="00B07769"/>
    <w:rsid w:val="00B12314"/>
    <w:rsid w:val="00B14295"/>
    <w:rsid w:val="00B16D28"/>
    <w:rsid w:val="00B20181"/>
    <w:rsid w:val="00B20E2F"/>
    <w:rsid w:val="00B215DC"/>
    <w:rsid w:val="00B21DB5"/>
    <w:rsid w:val="00B245CC"/>
    <w:rsid w:val="00B24BB2"/>
    <w:rsid w:val="00B30AD2"/>
    <w:rsid w:val="00B363A3"/>
    <w:rsid w:val="00B36FFE"/>
    <w:rsid w:val="00B4095D"/>
    <w:rsid w:val="00B41A54"/>
    <w:rsid w:val="00B41A9C"/>
    <w:rsid w:val="00B42994"/>
    <w:rsid w:val="00B43A0A"/>
    <w:rsid w:val="00B4677D"/>
    <w:rsid w:val="00B46E5B"/>
    <w:rsid w:val="00B47451"/>
    <w:rsid w:val="00B50291"/>
    <w:rsid w:val="00B5354C"/>
    <w:rsid w:val="00B5388E"/>
    <w:rsid w:val="00B56B4D"/>
    <w:rsid w:val="00B57FD6"/>
    <w:rsid w:val="00B60200"/>
    <w:rsid w:val="00B61A6A"/>
    <w:rsid w:val="00B61D45"/>
    <w:rsid w:val="00B62C02"/>
    <w:rsid w:val="00B635CE"/>
    <w:rsid w:val="00B65C4E"/>
    <w:rsid w:val="00B665F3"/>
    <w:rsid w:val="00B67211"/>
    <w:rsid w:val="00B71791"/>
    <w:rsid w:val="00B7503C"/>
    <w:rsid w:val="00B75C57"/>
    <w:rsid w:val="00B76995"/>
    <w:rsid w:val="00B81DAD"/>
    <w:rsid w:val="00B83F4E"/>
    <w:rsid w:val="00B84F18"/>
    <w:rsid w:val="00B85264"/>
    <w:rsid w:val="00B8554E"/>
    <w:rsid w:val="00B856C4"/>
    <w:rsid w:val="00B86E6B"/>
    <w:rsid w:val="00B9064D"/>
    <w:rsid w:val="00B91272"/>
    <w:rsid w:val="00B91911"/>
    <w:rsid w:val="00B92D0D"/>
    <w:rsid w:val="00BA0B15"/>
    <w:rsid w:val="00BA16FA"/>
    <w:rsid w:val="00BA1D35"/>
    <w:rsid w:val="00BA1DF2"/>
    <w:rsid w:val="00BA7A36"/>
    <w:rsid w:val="00BB12C3"/>
    <w:rsid w:val="00BB55DF"/>
    <w:rsid w:val="00BB74FE"/>
    <w:rsid w:val="00BC1876"/>
    <w:rsid w:val="00BC1AC9"/>
    <w:rsid w:val="00BC1E12"/>
    <w:rsid w:val="00BC1ECB"/>
    <w:rsid w:val="00BC2196"/>
    <w:rsid w:val="00BC3F1A"/>
    <w:rsid w:val="00BC778E"/>
    <w:rsid w:val="00BD78AB"/>
    <w:rsid w:val="00BE1A51"/>
    <w:rsid w:val="00BE22DF"/>
    <w:rsid w:val="00BE4A7B"/>
    <w:rsid w:val="00BE5C43"/>
    <w:rsid w:val="00BE6359"/>
    <w:rsid w:val="00BE7023"/>
    <w:rsid w:val="00BF2B0B"/>
    <w:rsid w:val="00BF3274"/>
    <w:rsid w:val="00BF32C0"/>
    <w:rsid w:val="00BF36F7"/>
    <w:rsid w:val="00BF4C23"/>
    <w:rsid w:val="00BF5032"/>
    <w:rsid w:val="00BF5240"/>
    <w:rsid w:val="00BF7FA2"/>
    <w:rsid w:val="00C00A7B"/>
    <w:rsid w:val="00C03DED"/>
    <w:rsid w:val="00C057F0"/>
    <w:rsid w:val="00C058C1"/>
    <w:rsid w:val="00C12B66"/>
    <w:rsid w:val="00C300C8"/>
    <w:rsid w:val="00C31F19"/>
    <w:rsid w:val="00C32ECB"/>
    <w:rsid w:val="00C35551"/>
    <w:rsid w:val="00C42DC5"/>
    <w:rsid w:val="00C43A0F"/>
    <w:rsid w:val="00C52180"/>
    <w:rsid w:val="00C556F5"/>
    <w:rsid w:val="00C5659F"/>
    <w:rsid w:val="00C57617"/>
    <w:rsid w:val="00C61D60"/>
    <w:rsid w:val="00C63469"/>
    <w:rsid w:val="00C63E91"/>
    <w:rsid w:val="00C64421"/>
    <w:rsid w:val="00C64BA4"/>
    <w:rsid w:val="00C663D8"/>
    <w:rsid w:val="00C700C9"/>
    <w:rsid w:val="00C7257D"/>
    <w:rsid w:val="00C72E4C"/>
    <w:rsid w:val="00C739B3"/>
    <w:rsid w:val="00C7592E"/>
    <w:rsid w:val="00C81F99"/>
    <w:rsid w:val="00C84580"/>
    <w:rsid w:val="00C85E4F"/>
    <w:rsid w:val="00C934E8"/>
    <w:rsid w:val="00C9370B"/>
    <w:rsid w:val="00C96F67"/>
    <w:rsid w:val="00CA109F"/>
    <w:rsid w:val="00CA287E"/>
    <w:rsid w:val="00CA2F5B"/>
    <w:rsid w:val="00CA5314"/>
    <w:rsid w:val="00CA5B56"/>
    <w:rsid w:val="00CB35F4"/>
    <w:rsid w:val="00CC08A8"/>
    <w:rsid w:val="00CC47B6"/>
    <w:rsid w:val="00CC744D"/>
    <w:rsid w:val="00CD19B5"/>
    <w:rsid w:val="00CD5F1C"/>
    <w:rsid w:val="00CE0A1B"/>
    <w:rsid w:val="00CE53C3"/>
    <w:rsid w:val="00CF094C"/>
    <w:rsid w:val="00CF0BB2"/>
    <w:rsid w:val="00CF3D8B"/>
    <w:rsid w:val="00CF4F24"/>
    <w:rsid w:val="00D03DDC"/>
    <w:rsid w:val="00D04033"/>
    <w:rsid w:val="00D058F5"/>
    <w:rsid w:val="00D10D94"/>
    <w:rsid w:val="00D126DE"/>
    <w:rsid w:val="00D13C8F"/>
    <w:rsid w:val="00D16A54"/>
    <w:rsid w:val="00D16BAC"/>
    <w:rsid w:val="00D204D8"/>
    <w:rsid w:val="00D20EB6"/>
    <w:rsid w:val="00D236FE"/>
    <w:rsid w:val="00D257F2"/>
    <w:rsid w:val="00D2690D"/>
    <w:rsid w:val="00D313D8"/>
    <w:rsid w:val="00D328A8"/>
    <w:rsid w:val="00D36DE9"/>
    <w:rsid w:val="00D40FFC"/>
    <w:rsid w:val="00D411DB"/>
    <w:rsid w:val="00D418D5"/>
    <w:rsid w:val="00D42EBC"/>
    <w:rsid w:val="00D43245"/>
    <w:rsid w:val="00D47344"/>
    <w:rsid w:val="00D47A8F"/>
    <w:rsid w:val="00D50E8C"/>
    <w:rsid w:val="00D52272"/>
    <w:rsid w:val="00D528CD"/>
    <w:rsid w:val="00D55A56"/>
    <w:rsid w:val="00D55B0A"/>
    <w:rsid w:val="00D55D5C"/>
    <w:rsid w:val="00D56036"/>
    <w:rsid w:val="00D566B4"/>
    <w:rsid w:val="00D61F52"/>
    <w:rsid w:val="00D621AB"/>
    <w:rsid w:val="00D62BFB"/>
    <w:rsid w:val="00D64C4A"/>
    <w:rsid w:val="00D67E94"/>
    <w:rsid w:val="00D71995"/>
    <w:rsid w:val="00D74B82"/>
    <w:rsid w:val="00D74BB0"/>
    <w:rsid w:val="00D75156"/>
    <w:rsid w:val="00D75C16"/>
    <w:rsid w:val="00D7651F"/>
    <w:rsid w:val="00D80B71"/>
    <w:rsid w:val="00D842C7"/>
    <w:rsid w:val="00D84474"/>
    <w:rsid w:val="00D900D3"/>
    <w:rsid w:val="00D90804"/>
    <w:rsid w:val="00D915A7"/>
    <w:rsid w:val="00D93548"/>
    <w:rsid w:val="00D94788"/>
    <w:rsid w:val="00D96A97"/>
    <w:rsid w:val="00DA3928"/>
    <w:rsid w:val="00DA4CB4"/>
    <w:rsid w:val="00DA583A"/>
    <w:rsid w:val="00DB0CEA"/>
    <w:rsid w:val="00DB1A14"/>
    <w:rsid w:val="00DB1C7C"/>
    <w:rsid w:val="00DB263A"/>
    <w:rsid w:val="00DB4DC2"/>
    <w:rsid w:val="00DB57B2"/>
    <w:rsid w:val="00DB6235"/>
    <w:rsid w:val="00DB6431"/>
    <w:rsid w:val="00DB670D"/>
    <w:rsid w:val="00DB7F54"/>
    <w:rsid w:val="00DC3838"/>
    <w:rsid w:val="00DC5F2A"/>
    <w:rsid w:val="00DC79ED"/>
    <w:rsid w:val="00DD1498"/>
    <w:rsid w:val="00DD4DD4"/>
    <w:rsid w:val="00DD5441"/>
    <w:rsid w:val="00DD71B5"/>
    <w:rsid w:val="00DD7339"/>
    <w:rsid w:val="00DE1A6E"/>
    <w:rsid w:val="00DE2E8B"/>
    <w:rsid w:val="00DE4EDD"/>
    <w:rsid w:val="00DE580A"/>
    <w:rsid w:val="00DE6EFE"/>
    <w:rsid w:val="00DE7025"/>
    <w:rsid w:val="00DE71EA"/>
    <w:rsid w:val="00DF345C"/>
    <w:rsid w:val="00DF35C1"/>
    <w:rsid w:val="00E0029F"/>
    <w:rsid w:val="00E01F06"/>
    <w:rsid w:val="00E028DF"/>
    <w:rsid w:val="00E03043"/>
    <w:rsid w:val="00E0406A"/>
    <w:rsid w:val="00E05A1A"/>
    <w:rsid w:val="00E1022E"/>
    <w:rsid w:val="00E120E2"/>
    <w:rsid w:val="00E126E9"/>
    <w:rsid w:val="00E13978"/>
    <w:rsid w:val="00E16914"/>
    <w:rsid w:val="00E16A07"/>
    <w:rsid w:val="00E33992"/>
    <w:rsid w:val="00E363F7"/>
    <w:rsid w:val="00E3673D"/>
    <w:rsid w:val="00E36AC8"/>
    <w:rsid w:val="00E36B6B"/>
    <w:rsid w:val="00E36F42"/>
    <w:rsid w:val="00E40CC1"/>
    <w:rsid w:val="00E430C0"/>
    <w:rsid w:val="00E52186"/>
    <w:rsid w:val="00E54E01"/>
    <w:rsid w:val="00E569F0"/>
    <w:rsid w:val="00E605DD"/>
    <w:rsid w:val="00E61E95"/>
    <w:rsid w:val="00E62A31"/>
    <w:rsid w:val="00E65FF8"/>
    <w:rsid w:val="00E66619"/>
    <w:rsid w:val="00E67CF7"/>
    <w:rsid w:val="00E701DD"/>
    <w:rsid w:val="00E70673"/>
    <w:rsid w:val="00E7074D"/>
    <w:rsid w:val="00E72905"/>
    <w:rsid w:val="00E736E5"/>
    <w:rsid w:val="00E73A1D"/>
    <w:rsid w:val="00E75237"/>
    <w:rsid w:val="00E7665E"/>
    <w:rsid w:val="00E770F9"/>
    <w:rsid w:val="00E81E8E"/>
    <w:rsid w:val="00E8258F"/>
    <w:rsid w:val="00E8295F"/>
    <w:rsid w:val="00E82EDC"/>
    <w:rsid w:val="00E8557B"/>
    <w:rsid w:val="00E8593E"/>
    <w:rsid w:val="00E85AAA"/>
    <w:rsid w:val="00E93691"/>
    <w:rsid w:val="00E94ACA"/>
    <w:rsid w:val="00E95904"/>
    <w:rsid w:val="00E95B40"/>
    <w:rsid w:val="00EA02AD"/>
    <w:rsid w:val="00EA23BF"/>
    <w:rsid w:val="00EA2F3F"/>
    <w:rsid w:val="00EA4E9A"/>
    <w:rsid w:val="00EB0042"/>
    <w:rsid w:val="00EB112A"/>
    <w:rsid w:val="00EB205D"/>
    <w:rsid w:val="00EB3B25"/>
    <w:rsid w:val="00EB6B8E"/>
    <w:rsid w:val="00EC1CEB"/>
    <w:rsid w:val="00EC52BA"/>
    <w:rsid w:val="00EC6A34"/>
    <w:rsid w:val="00EC7F00"/>
    <w:rsid w:val="00ED36D7"/>
    <w:rsid w:val="00ED6BB0"/>
    <w:rsid w:val="00ED70B0"/>
    <w:rsid w:val="00EE075F"/>
    <w:rsid w:val="00EE3B93"/>
    <w:rsid w:val="00EE3C14"/>
    <w:rsid w:val="00EE4A54"/>
    <w:rsid w:val="00EE52AD"/>
    <w:rsid w:val="00EE764B"/>
    <w:rsid w:val="00EF4CF2"/>
    <w:rsid w:val="00EF5BA0"/>
    <w:rsid w:val="00EF6BA7"/>
    <w:rsid w:val="00EF7CB5"/>
    <w:rsid w:val="00F013B6"/>
    <w:rsid w:val="00F02C72"/>
    <w:rsid w:val="00F045F4"/>
    <w:rsid w:val="00F058A7"/>
    <w:rsid w:val="00F05A5F"/>
    <w:rsid w:val="00F1006E"/>
    <w:rsid w:val="00F107DF"/>
    <w:rsid w:val="00F11010"/>
    <w:rsid w:val="00F127B2"/>
    <w:rsid w:val="00F13D04"/>
    <w:rsid w:val="00F147AB"/>
    <w:rsid w:val="00F1480A"/>
    <w:rsid w:val="00F22372"/>
    <w:rsid w:val="00F2399F"/>
    <w:rsid w:val="00F25CA3"/>
    <w:rsid w:val="00F266E7"/>
    <w:rsid w:val="00F32780"/>
    <w:rsid w:val="00F347D6"/>
    <w:rsid w:val="00F4440C"/>
    <w:rsid w:val="00F45EB0"/>
    <w:rsid w:val="00F4673B"/>
    <w:rsid w:val="00F47A3D"/>
    <w:rsid w:val="00F54C95"/>
    <w:rsid w:val="00F573BB"/>
    <w:rsid w:val="00F61028"/>
    <w:rsid w:val="00F62057"/>
    <w:rsid w:val="00F62A37"/>
    <w:rsid w:val="00F63D66"/>
    <w:rsid w:val="00F63ED0"/>
    <w:rsid w:val="00F649E8"/>
    <w:rsid w:val="00F64E16"/>
    <w:rsid w:val="00F660BE"/>
    <w:rsid w:val="00F71AA7"/>
    <w:rsid w:val="00F72017"/>
    <w:rsid w:val="00F80856"/>
    <w:rsid w:val="00F80B98"/>
    <w:rsid w:val="00F80C3C"/>
    <w:rsid w:val="00F81ACB"/>
    <w:rsid w:val="00F8201F"/>
    <w:rsid w:val="00F82E7D"/>
    <w:rsid w:val="00F86968"/>
    <w:rsid w:val="00F90DA0"/>
    <w:rsid w:val="00F91450"/>
    <w:rsid w:val="00F92D19"/>
    <w:rsid w:val="00F9489C"/>
    <w:rsid w:val="00F9509E"/>
    <w:rsid w:val="00F966C8"/>
    <w:rsid w:val="00FA7CA7"/>
    <w:rsid w:val="00FB02CE"/>
    <w:rsid w:val="00FB0D68"/>
    <w:rsid w:val="00FB276B"/>
    <w:rsid w:val="00FB2B6E"/>
    <w:rsid w:val="00FB426E"/>
    <w:rsid w:val="00FB4B10"/>
    <w:rsid w:val="00FB5C0E"/>
    <w:rsid w:val="00FB65C4"/>
    <w:rsid w:val="00FB72DE"/>
    <w:rsid w:val="00FC2326"/>
    <w:rsid w:val="00FC3A3C"/>
    <w:rsid w:val="00FC670C"/>
    <w:rsid w:val="00FD0B20"/>
    <w:rsid w:val="00FD19F3"/>
    <w:rsid w:val="00FD2606"/>
    <w:rsid w:val="00FD52B4"/>
    <w:rsid w:val="00FD5A78"/>
    <w:rsid w:val="00FD74F0"/>
    <w:rsid w:val="00FE0527"/>
    <w:rsid w:val="00FE2655"/>
    <w:rsid w:val="00FE46A1"/>
    <w:rsid w:val="00FE5ABA"/>
    <w:rsid w:val="00FE61E3"/>
    <w:rsid w:val="00FE650E"/>
    <w:rsid w:val="00FF3B11"/>
    <w:rsid w:val="00FF53C8"/>
    <w:rsid w:val="00FF7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959897"/>
  <w15:docId w15:val="{C383FC6D-1465-48B7-AE32-A63492AA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828"/>
  </w:style>
  <w:style w:type="paragraph" w:styleId="Heading1">
    <w:name w:val="heading 1"/>
    <w:basedOn w:val="Normal"/>
    <w:next w:val="Normal"/>
    <w:link w:val="Heading1Char"/>
    <w:uiPriority w:val="9"/>
    <w:qFormat/>
    <w:rsid w:val="00507828"/>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507828"/>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50782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50782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50782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0782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0782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0782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0782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51">
    <w:name w:val="Heading 51"/>
    <w:basedOn w:val="Normal"/>
    <w:next w:val="Normal"/>
    <w:uiPriority w:val="9"/>
    <w:unhideWhenUsed/>
    <w:rsid w:val="00DB263A"/>
    <w:pPr>
      <w:keepNext/>
      <w:keepLines/>
      <w:spacing w:before="40" w:after="0"/>
      <w:outlineLvl w:val="4"/>
    </w:pPr>
    <w:rPr>
      <w:rFonts w:ascii="Cambria" w:eastAsia="Times New Roman" w:hAnsi="Cambria" w:cs="Times New Roman"/>
      <w:color w:val="365F91"/>
    </w:rPr>
  </w:style>
  <w:style w:type="numbering" w:customStyle="1" w:styleId="NoList1">
    <w:name w:val="No List1"/>
    <w:next w:val="NoList"/>
    <w:uiPriority w:val="99"/>
    <w:semiHidden/>
    <w:unhideWhenUsed/>
    <w:rsid w:val="00DB263A"/>
  </w:style>
  <w:style w:type="paragraph" w:styleId="ListParagraph">
    <w:name w:val="List Paragraph"/>
    <w:basedOn w:val="Normal"/>
    <w:uiPriority w:val="34"/>
    <w:qFormat/>
    <w:rsid w:val="001F5CB1"/>
    <w:pPr>
      <w:ind w:left="720"/>
      <w:contextualSpacing/>
    </w:pPr>
  </w:style>
  <w:style w:type="character" w:styleId="CommentReference">
    <w:name w:val="annotation reference"/>
    <w:basedOn w:val="DefaultParagraphFont"/>
    <w:uiPriority w:val="99"/>
    <w:semiHidden/>
    <w:unhideWhenUsed/>
    <w:rsid w:val="00DB263A"/>
    <w:rPr>
      <w:sz w:val="16"/>
      <w:szCs w:val="16"/>
    </w:rPr>
  </w:style>
  <w:style w:type="paragraph" w:styleId="CommentText">
    <w:name w:val="annotation text"/>
    <w:basedOn w:val="Normal"/>
    <w:link w:val="CommentTextChar"/>
    <w:uiPriority w:val="99"/>
    <w:semiHidden/>
    <w:unhideWhenUsed/>
    <w:rsid w:val="00DB263A"/>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DB263A"/>
    <w:rPr>
      <w:sz w:val="20"/>
      <w:szCs w:val="20"/>
    </w:rPr>
  </w:style>
  <w:style w:type="paragraph" w:styleId="CommentSubject">
    <w:name w:val="annotation subject"/>
    <w:basedOn w:val="CommentText"/>
    <w:next w:val="CommentText"/>
    <w:link w:val="CommentSubjectChar"/>
    <w:uiPriority w:val="99"/>
    <w:semiHidden/>
    <w:unhideWhenUsed/>
    <w:rsid w:val="00DB263A"/>
    <w:rPr>
      <w:b/>
      <w:bCs/>
    </w:rPr>
  </w:style>
  <w:style w:type="character" w:customStyle="1" w:styleId="CommentSubjectChar">
    <w:name w:val="Comment Subject Char"/>
    <w:basedOn w:val="CommentTextChar"/>
    <w:link w:val="CommentSubject"/>
    <w:uiPriority w:val="99"/>
    <w:semiHidden/>
    <w:rsid w:val="00DB263A"/>
    <w:rPr>
      <w:b/>
      <w:bCs/>
      <w:sz w:val="20"/>
      <w:szCs w:val="20"/>
    </w:rPr>
  </w:style>
  <w:style w:type="paragraph" w:styleId="BalloonText">
    <w:name w:val="Balloon Text"/>
    <w:basedOn w:val="Normal"/>
    <w:link w:val="BalloonTextChar"/>
    <w:uiPriority w:val="99"/>
    <w:semiHidden/>
    <w:unhideWhenUsed/>
    <w:rsid w:val="00DB2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63A"/>
    <w:rPr>
      <w:rFonts w:ascii="Tahoma" w:hAnsi="Tahoma" w:cs="Tahoma"/>
      <w:sz w:val="16"/>
      <w:szCs w:val="16"/>
    </w:rPr>
  </w:style>
  <w:style w:type="paragraph" w:styleId="FootnoteText">
    <w:name w:val="footnote text"/>
    <w:basedOn w:val="Normal"/>
    <w:link w:val="FootnoteTextChar"/>
    <w:uiPriority w:val="99"/>
    <w:unhideWhenUsed/>
    <w:rsid w:val="00DB263A"/>
    <w:pPr>
      <w:spacing w:after="0" w:line="240" w:lineRule="auto"/>
    </w:pPr>
    <w:rPr>
      <w:sz w:val="20"/>
      <w:szCs w:val="20"/>
    </w:rPr>
  </w:style>
  <w:style w:type="character" w:customStyle="1" w:styleId="FootnoteTextChar">
    <w:name w:val="Footnote Text Char"/>
    <w:basedOn w:val="DefaultParagraphFont"/>
    <w:link w:val="FootnoteText"/>
    <w:uiPriority w:val="99"/>
    <w:rsid w:val="00DB263A"/>
    <w:rPr>
      <w:sz w:val="20"/>
      <w:szCs w:val="20"/>
    </w:rPr>
  </w:style>
  <w:style w:type="character" w:styleId="FootnoteReference">
    <w:name w:val="footnote reference"/>
    <w:basedOn w:val="DefaultParagraphFont"/>
    <w:uiPriority w:val="99"/>
    <w:unhideWhenUsed/>
    <w:rsid w:val="00DB263A"/>
    <w:rPr>
      <w:vertAlign w:val="superscript"/>
    </w:rPr>
  </w:style>
  <w:style w:type="character" w:customStyle="1" w:styleId="Hyperlink1">
    <w:name w:val="Hyperlink1"/>
    <w:basedOn w:val="DefaultParagraphFont"/>
    <w:uiPriority w:val="99"/>
    <w:unhideWhenUsed/>
    <w:rsid w:val="00DB263A"/>
    <w:rPr>
      <w:color w:val="0000FF"/>
      <w:u w:val="single"/>
    </w:rPr>
  </w:style>
  <w:style w:type="character" w:customStyle="1" w:styleId="Heading5Char">
    <w:name w:val="Heading 5 Char"/>
    <w:basedOn w:val="DefaultParagraphFont"/>
    <w:link w:val="Heading5"/>
    <w:uiPriority w:val="9"/>
    <w:rsid w:val="00507828"/>
    <w:rPr>
      <w:rFonts w:asciiTheme="majorHAnsi" w:eastAsiaTheme="majorEastAsia" w:hAnsiTheme="majorHAnsi" w:cstheme="majorBidi"/>
      <w:i/>
      <w:iCs/>
      <w:sz w:val="22"/>
      <w:szCs w:val="22"/>
    </w:rPr>
  </w:style>
  <w:style w:type="table" w:styleId="TableGrid">
    <w:name w:val="Table Grid"/>
    <w:basedOn w:val="TableNormal"/>
    <w:uiPriority w:val="39"/>
    <w:rsid w:val="00DB2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
    <w:name w:val="tx"/>
    <w:basedOn w:val="DefaultParagraphFont"/>
    <w:rsid w:val="00DB263A"/>
  </w:style>
  <w:style w:type="paragraph" w:styleId="NormalWeb">
    <w:name w:val="Normal (Web)"/>
    <w:basedOn w:val="Normal"/>
    <w:uiPriority w:val="99"/>
    <w:unhideWhenUsed/>
    <w:rsid w:val="00DB26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263A"/>
  </w:style>
  <w:style w:type="character" w:customStyle="1" w:styleId="headertext">
    <w:name w:val="headertext"/>
    <w:basedOn w:val="DefaultParagraphFont"/>
    <w:rsid w:val="00DB263A"/>
  </w:style>
  <w:style w:type="paragraph" w:styleId="Header">
    <w:name w:val="header"/>
    <w:basedOn w:val="Normal"/>
    <w:link w:val="HeaderChar"/>
    <w:uiPriority w:val="99"/>
    <w:unhideWhenUsed/>
    <w:rsid w:val="00DB2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63A"/>
  </w:style>
  <w:style w:type="paragraph" w:styleId="Footer">
    <w:name w:val="footer"/>
    <w:basedOn w:val="Normal"/>
    <w:link w:val="FooterChar"/>
    <w:uiPriority w:val="99"/>
    <w:unhideWhenUsed/>
    <w:rsid w:val="00DB2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63A"/>
  </w:style>
  <w:style w:type="table" w:customStyle="1" w:styleId="GridTable1Light-Accent11">
    <w:name w:val="Grid Table 1 Light - Accent 11"/>
    <w:basedOn w:val="TableNormal"/>
    <w:next w:val="GridTable1Light-Accent12"/>
    <w:uiPriority w:val="46"/>
    <w:rsid w:val="00DB263A"/>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B263A"/>
    <w:rPr>
      <w:color w:val="0563C1" w:themeColor="hyperlink"/>
      <w:u w:val="single"/>
    </w:rPr>
  </w:style>
  <w:style w:type="character" w:customStyle="1" w:styleId="Heading5Char1">
    <w:name w:val="Heading 5 Char1"/>
    <w:basedOn w:val="DefaultParagraphFont"/>
    <w:uiPriority w:val="9"/>
    <w:semiHidden/>
    <w:rsid w:val="00DB263A"/>
    <w:rPr>
      <w:rFonts w:asciiTheme="majorHAnsi" w:eastAsiaTheme="majorEastAsia" w:hAnsiTheme="majorHAnsi" w:cstheme="majorBidi"/>
      <w:color w:val="2E74B5" w:themeColor="accent1" w:themeShade="BF"/>
    </w:rPr>
  </w:style>
  <w:style w:type="table" w:customStyle="1" w:styleId="GridTable1Light-Accent12">
    <w:name w:val="Grid Table 1 Light - Accent 12"/>
    <w:basedOn w:val="TableNormal"/>
    <w:uiPriority w:val="46"/>
    <w:rsid w:val="00DB263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267AE8"/>
    <w:pPr>
      <w:spacing w:after="0" w:line="240" w:lineRule="auto"/>
    </w:pPr>
  </w:style>
  <w:style w:type="character" w:customStyle="1" w:styleId="Heading1Char">
    <w:name w:val="Heading 1 Char"/>
    <w:basedOn w:val="DefaultParagraphFont"/>
    <w:link w:val="Heading1"/>
    <w:uiPriority w:val="9"/>
    <w:rsid w:val="00507828"/>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507828"/>
    <w:pPr>
      <w:outlineLvl w:val="9"/>
    </w:pPr>
  </w:style>
  <w:style w:type="paragraph" w:styleId="NoSpacing">
    <w:name w:val="No Spacing"/>
    <w:link w:val="NoSpacingChar"/>
    <w:uiPriority w:val="1"/>
    <w:qFormat/>
    <w:rsid w:val="00507828"/>
    <w:pPr>
      <w:spacing w:after="0" w:line="240" w:lineRule="auto"/>
    </w:pPr>
  </w:style>
  <w:style w:type="character" w:customStyle="1" w:styleId="NoSpacingChar">
    <w:name w:val="No Spacing Char"/>
    <w:basedOn w:val="DefaultParagraphFont"/>
    <w:link w:val="NoSpacing"/>
    <w:uiPriority w:val="1"/>
    <w:rsid w:val="009C00F3"/>
  </w:style>
  <w:style w:type="character" w:customStyle="1" w:styleId="Heading2Char">
    <w:name w:val="Heading 2 Char"/>
    <w:basedOn w:val="DefaultParagraphFont"/>
    <w:link w:val="Heading2"/>
    <w:uiPriority w:val="9"/>
    <w:rsid w:val="00507828"/>
    <w:rPr>
      <w:rFonts w:asciiTheme="majorHAnsi" w:eastAsiaTheme="majorEastAsia" w:hAnsiTheme="majorHAnsi" w:cstheme="majorBidi"/>
      <w:color w:val="2E74B5" w:themeColor="accent1" w:themeShade="BF"/>
      <w:sz w:val="28"/>
      <w:szCs w:val="28"/>
    </w:rPr>
  </w:style>
  <w:style w:type="paragraph" w:styleId="TOC2">
    <w:name w:val="toc 2"/>
    <w:basedOn w:val="Normal"/>
    <w:next w:val="Normal"/>
    <w:autoRedefine/>
    <w:uiPriority w:val="39"/>
    <w:unhideWhenUsed/>
    <w:rsid w:val="00937AF6"/>
    <w:pPr>
      <w:spacing w:after="100"/>
      <w:ind w:left="220"/>
    </w:pPr>
  </w:style>
  <w:style w:type="character" w:customStyle="1" w:styleId="Heading3Char">
    <w:name w:val="Heading 3 Char"/>
    <w:basedOn w:val="DefaultParagraphFont"/>
    <w:link w:val="Heading3"/>
    <w:uiPriority w:val="9"/>
    <w:rsid w:val="0050782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50782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50782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0782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0782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0782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507828"/>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50782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507828"/>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50782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0782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07828"/>
    <w:rPr>
      <w:b/>
      <w:bCs/>
    </w:rPr>
  </w:style>
  <w:style w:type="character" w:styleId="Emphasis">
    <w:name w:val="Emphasis"/>
    <w:basedOn w:val="DefaultParagraphFont"/>
    <w:uiPriority w:val="20"/>
    <w:qFormat/>
    <w:rsid w:val="00507828"/>
    <w:rPr>
      <w:i/>
      <w:iCs/>
    </w:rPr>
  </w:style>
  <w:style w:type="paragraph" w:styleId="Quote">
    <w:name w:val="Quote"/>
    <w:basedOn w:val="Normal"/>
    <w:next w:val="Normal"/>
    <w:link w:val="QuoteChar"/>
    <w:uiPriority w:val="29"/>
    <w:qFormat/>
    <w:rsid w:val="0050782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07828"/>
    <w:rPr>
      <w:i/>
      <w:iCs/>
    </w:rPr>
  </w:style>
  <w:style w:type="paragraph" w:styleId="IntenseQuote">
    <w:name w:val="Intense Quote"/>
    <w:basedOn w:val="Normal"/>
    <w:next w:val="Normal"/>
    <w:link w:val="IntenseQuoteChar"/>
    <w:uiPriority w:val="30"/>
    <w:qFormat/>
    <w:rsid w:val="00507828"/>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07828"/>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07828"/>
    <w:rPr>
      <w:i/>
      <w:iCs/>
      <w:color w:val="595959" w:themeColor="text1" w:themeTint="A6"/>
    </w:rPr>
  </w:style>
  <w:style w:type="character" w:styleId="IntenseEmphasis">
    <w:name w:val="Intense Emphasis"/>
    <w:basedOn w:val="DefaultParagraphFont"/>
    <w:uiPriority w:val="21"/>
    <w:qFormat/>
    <w:rsid w:val="00507828"/>
    <w:rPr>
      <w:b/>
      <w:bCs/>
      <w:i/>
      <w:iCs/>
    </w:rPr>
  </w:style>
  <w:style w:type="character" w:styleId="SubtleReference">
    <w:name w:val="Subtle Reference"/>
    <w:basedOn w:val="DefaultParagraphFont"/>
    <w:uiPriority w:val="31"/>
    <w:qFormat/>
    <w:rsid w:val="00507828"/>
    <w:rPr>
      <w:smallCaps/>
      <w:color w:val="404040" w:themeColor="text1" w:themeTint="BF"/>
    </w:rPr>
  </w:style>
  <w:style w:type="character" w:styleId="IntenseReference">
    <w:name w:val="Intense Reference"/>
    <w:basedOn w:val="DefaultParagraphFont"/>
    <w:uiPriority w:val="32"/>
    <w:qFormat/>
    <w:rsid w:val="00507828"/>
    <w:rPr>
      <w:b/>
      <w:bCs/>
      <w:smallCaps/>
      <w:u w:val="single"/>
    </w:rPr>
  </w:style>
  <w:style w:type="character" w:styleId="BookTitle">
    <w:name w:val="Book Title"/>
    <w:basedOn w:val="DefaultParagraphFont"/>
    <w:uiPriority w:val="33"/>
    <w:qFormat/>
    <w:rsid w:val="00507828"/>
    <w:rPr>
      <w:b/>
      <w:bCs/>
      <w:smallCaps/>
    </w:rPr>
  </w:style>
  <w:style w:type="paragraph" w:styleId="TOC1">
    <w:name w:val="toc 1"/>
    <w:basedOn w:val="Normal"/>
    <w:next w:val="Normal"/>
    <w:autoRedefine/>
    <w:uiPriority w:val="39"/>
    <w:unhideWhenUsed/>
    <w:rsid w:val="00937AF6"/>
    <w:pPr>
      <w:spacing w:after="100"/>
    </w:pPr>
  </w:style>
  <w:style w:type="paragraph" w:styleId="TableofFigures">
    <w:name w:val="table of figures"/>
    <w:basedOn w:val="Normal"/>
    <w:next w:val="Normal"/>
    <w:uiPriority w:val="99"/>
    <w:unhideWhenUsed/>
    <w:rsid w:val="008B445B"/>
    <w:pPr>
      <w:spacing w:after="0"/>
    </w:pPr>
  </w:style>
  <w:style w:type="paragraph" w:styleId="TOC3">
    <w:name w:val="toc 3"/>
    <w:basedOn w:val="Normal"/>
    <w:next w:val="Normal"/>
    <w:autoRedefine/>
    <w:uiPriority w:val="39"/>
    <w:unhideWhenUsed/>
    <w:rsid w:val="00B363A3"/>
    <w:pPr>
      <w:spacing w:after="100"/>
      <w:ind w:left="420"/>
    </w:pPr>
  </w:style>
  <w:style w:type="character" w:styleId="FollowedHyperlink">
    <w:name w:val="FollowedHyperlink"/>
    <w:basedOn w:val="DefaultParagraphFont"/>
    <w:uiPriority w:val="99"/>
    <w:semiHidden/>
    <w:unhideWhenUsed/>
    <w:rsid w:val="005734B0"/>
    <w:rPr>
      <w:color w:val="954F72" w:themeColor="followedHyperlink"/>
      <w:u w:val="single"/>
    </w:rPr>
  </w:style>
  <w:style w:type="character" w:styleId="UnresolvedMention">
    <w:name w:val="Unresolved Mention"/>
    <w:basedOn w:val="DefaultParagraphFont"/>
    <w:uiPriority w:val="99"/>
    <w:semiHidden/>
    <w:unhideWhenUsed/>
    <w:rsid w:val="00B62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265407">
      <w:bodyDiv w:val="1"/>
      <w:marLeft w:val="0"/>
      <w:marRight w:val="0"/>
      <w:marTop w:val="0"/>
      <w:marBottom w:val="0"/>
      <w:divBdr>
        <w:top w:val="none" w:sz="0" w:space="0" w:color="auto"/>
        <w:left w:val="none" w:sz="0" w:space="0" w:color="auto"/>
        <w:bottom w:val="none" w:sz="0" w:space="0" w:color="auto"/>
        <w:right w:val="none" w:sz="0" w:space="0" w:color="auto"/>
      </w:divBdr>
    </w:div>
    <w:div w:id="178350558">
      <w:bodyDiv w:val="1"/>
      <w:marLeft w:val="0"/>
      <w:marRight w:val="0"/>
      <w:marTop w:val="0"/>
      <w:marBottom w:val="0"/>
      <w:divBdr>
        <w:top w:val="none" w:sz="0" w:space="0" w:color="auto"/>
        <w:left w:val="none" w:sz="0" w:space="0" w:color="auto"/>
        <w:bottom w:val="none" w:sz="0" w:space="0" w:color="auto"/>
        <w:right w:val="none" w:sz="0" w:space="0" w:color="auto"/>
      </w:divBdr>
    </w:div>
    <w:div w:id="937835762">
      <w:bodyDiv w:val="1"/>
      <w:marLeft w:val="0"/>
      <w:marRight w:val="0"/>
      <w:marTop w:val="0"/>
      <w:marBottom w:val="0"/>
      <w:divBdr>
        <w:top w:val="none" w:sz="0" w:space="0" w:color="auto"/>
        <w:left w:val="none" w:sz="0" w:space="0" w:color="auto"/>
        <w:bottom w:val="none" w:sz="0" w:space="0" w:color="auto"/>
        <w:right w:val="none" w:sz="0" w:space="0" w:color="auto"/>
      </w:divBdr>
    </w:div>
    <w:div w:id="1039940755">
      <w:bodyDiv w:val="1"/>
      <w:marLeft w:val="0"/>
      <w:marRight w:val="0"/>
      <w:marTop w:val="0"/>
      <w:marBottom w:val="0"/>
      <w:divBdr>
        <w:top w:val="none" w:sz="0" w:space="0" w:color="auto"/>
        <w:left w:val="none" w:sz="0" w:space="0" w:color="auto"/>
        <w:bottom w:val="none" w:sz="0" w:space="0" w:color="auto"/>
        <w:right w:val="none" w:sz="0" w:space="0" w:color="auto"/>
      </w:divBdr>
    </w:div>
    <w:div w:id="1142190631">
      <w:bodyDiv w:val="1"/>
      <w:marLeft w:val="0"/>
      <w:marRight w:val="0"/>
      <w:marTop w:val="0"/>
      <w:marBottom w:val="0"/>
      <w:divBdr>
        <w:top w:val="none" w:sz="0" w:space="0" w:color="auto"/>
        <w:left w:val="none" w:sz="0" w:space="0" w:color="auto"/>
        <w:bottom w:val="none" w:sz="0" w:space="0" w:color="auto"/>
        <w:right w:val="none" w:sz="0" w:space="0" w:color="auto"/>
      </w:divBdr>
    </w:div>
    <w:div w:id="1159227725">
      <w:bodyDiv w:val="1"/>
      <w:marLeft w:val="0"/>
      <w:marRight w:val="0"/>
      <w:marTop w:val="0"/>
      <w:marBottom w:val="0"/>
      <w:divBdr>
        <w:top w:val="none" w:sz="0" w:space="0" w:color="auto"/>
        <w:left w:val="none" w:sz="0" w:space="0" w:color="auto"/>
        <w:bottom w:val="none" w:sz="0" w:space="0" w:color="auto"/>
        <w:right w:val="none" w:sz="0" w:space="0" w:color="auto"/>
      </w:divBdr>
    </w:div>
    <w:div w:id="1327322441">
      <w:bodyDiv w:val="1"/>
      <w:marLeft w:val="0"/>
      <w:marRight w:val="0"/>
      <w:marTop w:val="0"/>
      <w:marBottom w:val="0"/>
      <w:divBdr>
        <w:top w:val="none" w:sz="0" w:space="0" w:color="auto"/>
        <w:left w:val="none" w:sz="0" w:space="0" w:color="auto"/>
        <w:bottom w:val="none" w:sz="0" w:space="0" w:color="auto"/>
        <w:right w:val="none" w:sz="0" w:space="0" w:color="auto"/>
      </w:divBdr>
    </w:div>
    <w:div w:id="1328172496">
      <w:bodyDiv w:val="1"/>
      <w:marLeft w:val="0"/>
      <w:marRight w:val="0"/>
      <w:marTop w:val="0"/>
      <w:marBottom w:val="0"/>
      <w:divBdr>
        <w:top w:val="none" w:sz="0" w:space="0" w:color="auto"/>
        <w:left w:val="none" w:sz="0" w:space="0" w:color="auto"/>
        <w:bottom w:val="none" w:sz="0" w:space="0" w:color="auto"/>
        <w:right w:val="none" w:sz="0" w:space="0" w:color="auto"/>
      </w:divBdr>
    </w:div>
    <w:div w:id="1365209185">
      <w:bodyDiv w:val="1"/>
      <w:marLeft w:val="0"/>
      <w:marRight w:val="0"/>
      <w:marTop w:val="0"/>
      <w:marBottom w:val="0"/>
      <w:divBdr>
        <w:top w:val="none" w:sz="0" w:space="0" w:color="auto"/>
        <w:left w:val="none" w:sz="0" w:space="0" w:color="auto"/>
        <w:bottom w:val="none" w:sz="0" w:space="0" w:color="auto"/>
        <w:right w:val="none" w:sz="0" w:space="0" w:color="auto"/>
      </w:divBdr>
    </w:div>
    <w:div w:id="1502741081">
      <w:bodyDiv w:val="1"/>
      <w:marLeft w:val="0"/>
      <w:marRight w:val="0"/>
      <w:marTop w:val="0"/>
      <w:marBottom w:val="0"/>
      <w:divBdr>
        <w:top w:val="none" w:sz="0" w:space="0" w:color="auto"/>
        <w:left w:val="none" w:sz="0" w:space="0" w:color="auto"/>
        <w:bottom w:val="none" w:sz="0" w:space="0" w:color="auto"/>
        <w:right w:val="none" w:sz="0" w:space="0" w:color="auto"/>
      </w:divBdr>
    </w:div>
    <w:div w:id="1517422853">
      <w:bodyDiv w:val="1"/>
      <w:marLeft w:val="0"/>
      <w:marRight w:val="0"/>
      <w:marTop w:val="0"/>
      <w:marBottom w:val="0"/>
      <w:divBdr>
        <w:top w:val="none" w:sz="0" w:space="0" w:color="auto"/>
        <w:left w:val="none" w:sz="0" w:space="0" w:color="auto"/>
        <w:bottom w:val="none" w:sz="0" w:space="0" w:color="auto"/>
        <w:right w:val="none" w:sz="0" w:space="0" w:color="auto"/>
      </w:divBdr>
    </w:div>
    <w:div w:id="1834056086">
      <w:bodyDiv w:val="1"/>
      <w:marLeft w:val="0"/>
      <w:marRight w:val="0"/>
      <w:marTop w:val="0"/>
      <w:marBottom w:val="0"/>
      <w:divBdr>
        <w:top w:val="none" w:sz="0" w:space="0" w:color="auto"/>
        <w:left w:val="none" w:sz="0" w:space="0" w:color="auto"/>
        <w:bottom w:val="none" w:sz="0" w:space="0" w:color="auto"/>
        <w:right w:val="none" w:sz="0" w:space="0" w:color="auto"/>
      </w:divBdr>
    </w:div>
    <w:div w:id="21405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2.xml"/><Relationship Id="rId39" Type="http://schemas.openxmlformats.org/officeDocument/2006/relationships/hyperlink" Target="file:///C:\Users\mstupfel\Downloads\prescribe365.nv.gov" TargetMode="External"/><Relationship Id="rId21" Type="http://schemas.openxmlformats.org/officeDocument/2006/relationships/chart" Target="charts/chart9.xml"/><Relationship Id="rId34" Type="http://schemas.openxmlformats.org/officeDocument/2006/relationships/chart" Target="charts/chart19.xml"/><Relationship Id="rId42" Type="http://schemas.openxmlformats.org/officeDocument/2006/relationships/hyperlink" Target="https://opioid.snhd.org/" TargetMode="External"/><Relationship Id="rId47" Type="http://schemas.openxmlformats.org/officeDocument/2006/relationships/hyperlink" Target="https://www.cdc.gov/mmwr/preview/mmwrhtml/mm6326a2.htm" TargetMode="External"/><Relationship Id="rId50" Type="http://schemas.openxmlformats.org/officeDocument/2006/relationships/hyperlink" Target="mailto:opioidstrgrant@health.nv.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4.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hyperlink" Target="file:///C:\Users\mstupfel\Downloads\knowyourpainmeds.com" TargetMode="External"/><Relationship Id="rId45" Type="http://schemas.openxmlformats.org/officeDocument/2006/relationships/hyperlink" Target="https://www.samhsa.gov/data/sites/default/files/report_3187/ShortReport-3187.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6.xml"/><Relationship Id="rId44" Type="http://schemas.openxmlformats.org/officeDocument/2006/relationships/hyperlink" Target="http://healthyamericans.org/assets/files/TFAH2013RxDrugAbuseRpt16.pdf"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pioidstrgrant@health.nv.gov"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s://www.cdc.gov/drugoverdose/epidemic/index.html" TargetMode="External"/><Relationship Id="rId48" Type="http://schemas.openxmlformats.org/officeDocument/2006/relationships/hyperlink" Target="https://www.samhsa.gov/medication-assisted-treatment/physician-program-data/treatment-physician-locator" TargetMode="External"/><Relationship Id="rId8" Type="http://schemas.openxmlformats.org/officeDocument/2006/relationships/image" Target="media/image1.jpeg"/><Relationship Id="rId51" Type="http://schemas.openxmlformats.org/officeDocument/2006/relationships/image" Target="media/image7.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hyperlink" Target="http://www.healthiernv.org" TargetMode="External"/><Relationship Id="rId46" Type="http://schemas.openxmlformats.org/officeDocument/2006/relationships/hyperlink" Target="http://healthyamericans.org/health-issues/wp-content/uploads/2018/04/Prescription-Nation-2018.pdf" TargetMode="External"/><Relationship Id="rId20" Type="http://schemas.openxmlformats.org/officeDocument/2006/relationships/chart" Target="charts/chart8.xml"/><Relationship Id="rId41" Type="http://schemas.openxmlformats.org/officeDocument/2006/relationships/hyperlink" Target="https://www.nevadasor.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s://www.hcup-us.ahrq.gov/reports/statbriefs/sb224-Patient-Characteristics-Opioid-Hospital-Stays-ED-Visits-by-State.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oleObject" Target="file:///C:\Users\riverac6\Documents\My%20Documents\Carina%20Rivera\MSA\Opioid%20STR\Needs%20Assessment\Data%20from%20the%20State\Nevada%20Opioid%20Surveillance%2010-16%20(101617).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iverac6\Documents\My%20Documents\Carina%20Rivera\SBI\AEA%20SBI%20Proposal\2016\pre%20to%20post%20confidence.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806787309481042E-2"/>
          <c:y val="7.6594958340487823E-2"/>
          <c:w val="0.90849737532808394"/>
          <c:h val="0.83623322785586385"/>
        </c:manualLayout>
      </c:layout>
      <c:lineChart>
        <c:grouping val="standard"/>
        <c:varyColors val="0"/>
        <c:ser>
          <c:idx val="0"/>
          <c:order val="0"/>
          <c:tx>
            <c:strRef>
              <c:f>Sheet1!$B$1</c:f>
              <c:strCache>
                <c:ptCount val="1"/>
                <c:pt idx="0">
                  <c:v>Nevada</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Pt>
            <c:idx val="1"/>
            <c:bubble3D val="0"/>
            <c:spPr>
              <a:ln w="28575" cap="rnd">
                <a:solidFill>
                  <a:srgbClr val="FFC000"/>
                </a:solidFill>
                <a:round/>
              </a:ln>
              <a:effectLst/>
            </c:spPr>
            <c:extLst>
              <c:ext xmlns:c16="http://schemas.microsoft.com/office/drawing/2014/chart" uri="{C3380CC4-5D6E-409C-BE32-E72D297353CC}">
                <c16:uniqueId val="{00000001-90F2-4BA5-A01A-92BE2547CAF4}"/>
              </c:ext>
            </c:extLst>
          </c:dPt>
          <c:dPt>
            <c:idx val="2"/>
            <c:bubble3D val="0"/>
            <c:spPr>
              <a:ln w="28575" cap="rnd">
                <a:solidFill>
                  <a:srgbClr val="FFC000"/>
                </a:solidFill>
                <a:round/>
              </a:ln>
              <a:effectLst/>
            </c:spPr>
            <c:extLst>
              <c:ext xmlns:c16="http://schemas.microsoft.com/office/drawing/2014/chart" uri="{C3380CC4-5D6E-409C-BE32-E72D297353CC}">
                <c16:uniqueId val="{00000003-90F2-4BA5-A01A-92BE2547CAF4}"/>
              </c:ext>
            </c:extLst>
          </c:dPt>
          <c:dPt>
            <c:idx val="3"/>
            <c:bubble3D val="0"/>
            <c:spPr>
              <a:ln w="28575" cap="rnd">
                <a:solidFill>
                  <a:srgbClr val="FFC000"/>
                </a:solidFill>
                <a:round/>
              </a:ln>
              <a:effectLst/>
            </c:spPr>
            <c:extLst>
              <c:ext xmlns:c16="http://schemas.microsoft.com/office/drawing/2014/chart" uri="{C3380CC4-5D6E-409C-BE32-E72D297353CC}">
                <c16:uniqueId val="{00000005-90F2-4BA5-A01A-92BE2547CAF4}"/>
              </c:ext>
            </c:extLst>
          </c:dPt>
          <c:dPt>
            <c:idx val="4"/>
            <c:bubble3D val="0"/>
            <c:spPr>
              <a:ln w="28575" cap="rnd">
                <a:solidFill>
                  <a:srgbClr val="FFC000"/>
                </a:solidFill>
                <a:round/>
              </a:ln>
              <a:effectLst/>
            </c:spPr>
            <c:extLst>
              <c:ext xmlns:c16="http://schemas.microsoft.com/office/drawing/2014/chart" uri="{C3380CC4-5D6E-409C-BE32-E72D297353CC}">
                <c16:uniqueId val="{00000007-90F2-4BA5-A01A-92BE2547CAF4}"/>
              </c:ext>
            </c:extLst>
          </c:dPt>
          <c:dPt>
            <c:idx val="5"/>
            <c:bubble3D val="0"/>
            <c:spPr>
              <a:ln w="28575" cap="rnd">
                <a:solidFill>
                  <a:srgbClr val="FFC000"/>
                </a:solidFill>
                <a:round/>
              </a:ln>
              <a:effectLst/>
            </c:spPr>
            <c:extLst>
              <c:ext xmlns:c16="http://schemas.microsoft.com/office/drawing/2014/chart" uri="{C3380CC4-5D6E-409C-BE32-E72D297353CC}">
                <c16:uniqueId val="{00000009-90F2-4BA5-A01A-92BE2547CAF4}"/>
              </c:ext>
            </c:extLst>
          </c:dPt>
          <c:dLbls>
            <c:dLbl>
              <c:idx val="0"/>
              <c:layout>
                <c:manualLayout>
                  <c:x val="-4.5157986830593543E-2"/>
                  <c:y val="6.23052959501557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4584795321637425E-2"/>
                      <c:h val="6.5711318795430948E-2"/>
                    </c:manualLayout>
                  </c15:layout>
                </c:ext>
                <c:ext xmlns:c16="http://schemas.microsoft.com/office/drawing/2014/chart" uri="{C3380CC4-5D6E-409C-BE32-E72D297353CC}">
                  <c16:uniqueId val="{0000000A-45AC-4396-9105-3A5FA9324A6C}"/>
                </c:ext>
              </c:extLst>
            </c:dLbl>
            <c:dLbl>
              <c:idx val="2"/>
              <c:layout>
                <c:manualLayout>
                  <c:x val="-4.1649214900768984E-2"/>
                  <c:y val="6.645898234683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F2-4BA5-A01A-92BE2547CAF4}"/>
                </c:ext>
              </c:extLst>
            </c:dLbl>
            <c:dLbl>
              <c:idx val="4"/>
              <c:layout>
                <c:manualLayout>
                  <c:x val="-4.0472256757378929E-2"/>
                  <c:y val="-2.4922118380062305E-2"/>
                </c:manualLayout>
              </c:layout>
              <c:tx>
                <c:rich>
                  <a:bodyPr/>
                  <a:lstStyle/>
                  <a:p>
                    <a:fld id="{A496EDAA-C85A-40AC-97AD-DF9B62B1528F}"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0F2-4BA5-A01A-92BE2547CAF4}"/>
                </c:ext>
              </c:extLst>
            </c:dLbl>
            <c:dLbl>
              <c:idx val="6"/>
              <c:layout>
                <c:manualLayout>
                  <c:x val="-2.9953308468020443E-2"/>
                  <c:y val="-2.9075804776739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8E-40E0-8891-41534DF6384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0.0</c:formatCode>
                <c:ptCount val="7"/>
                <c:pt idx="0">
                  <c:v>79.178399999999996</c:v>
                </c:pt>
                <c:pt idx="1">
                  <c:v>91.486400000000003</c:v>
                </c:pt>
                <c:pt idx="2">
                  <c:v>76.544499999999999</c:v>
                </c:pt>
                <c:pt idx="3">
                  <c:v>81.817400000000006</c:v>
                </c:pt>
                <c:pt idx="4">
                  <c:v>88.004599999999996</c:v>
                </c:pt>
                <c:pt idx="5">
                  <c:v>87.442499999999995</c:v>
                </c:pt>
                <c:pt idx="6">
                  <c:v>74.900000000000006</c:v>
                </c:pt>
              </c:numCache>
            </c:numRef>
          </c:val>
          <c:smooth val="0"/>
          <c:extLst>
            <c:ext xmlns:c16="http://schemas.microsoft.com/office/drawing/2014/chart" uri="{C3380CC4-5D6E-409C-BE32-E72D297353CC}">
              <c16:uniqueId val="{0000000A-90F2-4BA5-A01A-92BE2547CAF4}"/>
            </c:ext>
          </c:extLst>
        </c:ser>
        <c:ser>
          <c:idx val="1"/>
          <c:order val="1"/>
          <c:tx>
            <c:strRef>
              <c:f>Sheet1!$C$1</c:f>
              <c:strCache>
                <c:ptCount val="1"/>
                <c:pt idx="0">
                  <c:v>US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1649214900768984E-2"/>
                  <c:y val="-5.8151609553478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9E-4BC3-B491-1590605D6B7D}"/>
                </c:ext>
              </c:extLst>
            </c:dLbl>
            <c:dLbl>
              <c:idx val="2"/>
              <c:layout>
                <c:manualLayout>
                  <c:x val="-4.2818805544043839E-2"/>
                  <c:y val="-4.56905503634475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906432748538012E-2"/>
                      <c:h val="6.5711318795430948E-2"/>
                    </c:manualLayout>
                  </c15:layout>
                </c:ext>
                <c:ext xmlns:c16="http://schemas.microsoft.com/office/drawing/2014/chart" uri="{C3380CC4-5D6E-409C-BE32-E72D297353CC}">
                  <c16:uniqueId val="{0000000C-239E-4BC3-B491-1590605D6B7D}"/>
                </c:ext>
              </c:extLst>
            </c:dLbl>
            <c:dLbl>
              <c:idx val="3"/>
              <c:layout>
                <c:manualLayout>
                  <c:x val="-4.3988396187318687E-2"/>
                  <c:y val="2.0768431983385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9E-4BC3-B491-1590605D6B7D}"/>
                </c:ext>
              </c:extLst>
            </c:dLbl>
            <c:dLbl>
              <c:idx val="4"/>
              <c:layout>
                <c:manualLayout>
                  <c:x val="-4.3988396187318778E-2"/>
                  <c:y val="4.153686396677050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39E-4BC3-B491-1590605D6B7D}"/>
                </c:ext>
              </c:extLst>
            </c:dLbl>
            <c:dLbl>
              <c:idx val="5"/>
              <c:layout>
                <c:manualLayout>
                  <c:x val="-4.3988396187318861E-2"/>
                  <c:y val="8.30737279335410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9E-4BC3-B491-1590605D6B7D}"/>
                </c:ext>
              </c:extLst>
            </c:dLbl>
            <c:dLbl>
              <c:idx val="6"/>
              <c:layout>
                <c:manualLayout>
                  <c:x val="-2.7614127181470736E-2"/>
                  <c:y val="-7.6150037580680326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CE-4D07-9C8B-8D3EDFF1A73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80.900000000000006</c:v>
                </c:pt>
                <c:pt idx="1">
                  <c:v>81.2</c:v>
                </c:pt>
                <c:pt idx="2">
                  <c:v>78.099999999999994</c:v>
                </c:pt>
                <c:pt idx="3">
                  <c:v>75.599999999999994</c:v>
                </c:pt>
                <c:pt idx="4">
                  <c:v>70.599999999999994</c:v>
                </c:pt>
                <c:pt idx="5">
                  <c:v>66.5</c:v>
                </c:pt>
                <c:pt idx="6">
                  <c:v>58.7</c:v>
                </c:pt>
              </c:numCache>
            </c:numRef>
          </c:val>
          <c:smooth val="0"/>
          <c:extLst>
            <c:ext xmlns:c16="http://schemas.microsoft.com/office/drawing/2014/chart" uri="{C3380CC4-5D6E-409C-BE32-E72D297353CC}">
              <c16:uniqueId val="{0000000B-90F2-4BA5-A01A-92BE2547CAF4}"/>
            </c:ext>
          </c:extLst>
        </c:ser>
        <c:ser>
          <c:idx val="2"/>
          <c:order val="2"/>
          <c:tx>
            <c:strRef>
              <c:f>Sheet1!$D$1</c:f>
              <c:strCache>
                <c:ptCount val="1"/>
                <c:pt idx="0">
                  <c:v>CDC</c:v>
                </c:pt>
              </c:strCache>
            </c:strRef>
          </c:tx>
          <c:spPr>
            <a:ln>
              <a:solidFill>
                <a:srgbClr val="5B9BD5"/>
              </a:solidFill>
            </a:ln>
          </c:spPr>
          <c:marker>
            <c:spPr>
              <a:ln>
                <a:solidFill>
                  <a:srgbClr val="5B9BD5"/>
                </a:solidFill>
              </a:ln>
            </c:spPr>
          </c:marker>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F2-4BA5-A01A-92BE2547CAF4}"/>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F2-4BA5-A01A-92BE2547CAF4}"/>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F2-4BA5-A01A-92BE2547CAF4}"/>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F2-4BA5-A01A-92BE2547CAF4}"/>
                </c:ext>
              </c:extLst>
            </c:dLbl>
            <c:dLbl>
              <c:idx val="4"/>
              <c:layout>
                <c:manualLayout>
                  <c:x val="-4.3988396187318861E-2"/>
                  <c:y val="1.6614745586708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AC-4396-9105-3A5FA9324A6C}"/>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F2-4BA5-A01A-92BE2547CAF4}"/>
                </c:ext>
              </c:extLst>
            </c:dLbl>
            <c:dLbl>
              <c:idx val="6"/>
              <c:layout>
                <c:manualLayout>
                  <c:x val="-2.9953308468020443E-2"/>
                  <c:y val="1.2461059190031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CB-44E3-A904-549224544D1B}"/>
                </c:ext>
              </c:extLst>
            </c:dLbl>
            <c:spPr>
              <a:solidFill>
                <a:sysClr val="window" lastClr="FFFFFF"/>
              </a:solidFill>
              <a:ln>
                <a:noFill/>
              </a:ln>
              <a:effectLst/>
            </c:spPr>
            <c:txPr>
              <a:bodyPr wrap="square" lIns="38100" tIns="19050" rIns="38100" bIns="19050" anchor="ctr">
                <a:spAutoFit/>
              </a:bodyPr>
              <a:lstStyle/>
              <a:p>
                <a:pPr>
                  <a:defRPr sz="105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Sheet1!$D$2:$D$8</c:f>
              <c:numCache>
                <c:formatCode>General</c:formatCode>
                <c:ptCount val="7"/>
                <c:pt idx="0">
                  <c:v>100.3</c:v>
                </c:pt>
                <c:pt idx="1">
                  <c:v>98.9</c:v>
                </c:pt>
                <c:pt idx="2">
                  <c:v>91.1</c:v>
                </c:pt>
                <c:pt idx="3">
                  <c:v>90.1</c:v>
                </c:pt>
                <c:pt idx="4">
                  <c:v>85.4</c:v>
                </c:pt>
                <c:pt idx="5">
                  <c:v>80.7</c:v>
                </c:pt>
                <c:pt idx="6" formatCode="0.0">
                  <c:v>73</c:v>
                </c:pt>
              </c:numCache>
            </c:numRef>
          </c:val>
          <c:smooth val="0"/>
          <c:extLst>
            <c:ext xmlns:c16="http://schemas.microsoft.com/office/drawing/2014/chart" uri="{C3380CC4-5D6E-409C-BE32-E72D297353CC}">
              <c16:uniqueId val="{00000012-90F2-4BA5-A01A-92BE2547CAF4}"/>
            </c:ext>
          </c:extLst>
        </c:ser>
        <c:dLbls>
          <c:showLegendKey val="0"/>
          <c:showVal val="0"/>
          <c:showCatName val="0"/>
          <c:showSerName val="0"/>
          <c:showPercent val="0"/>
          <c:showBubbleSize val="0"/>
        </c:dLbls>
        <c:marker val="1"/>
        <c:smooth val="0"/>
        <c:axId val="431415248"/>
        <c:axId val="431433728"/>
      </c:lineChart>
      <c:catAx>
        <c:axId val="43141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431433728"/>
        <c:crosses val="autoZero"/>
        <c:auto val="1"/>
        <c:lblAlgn val="ctr"/>
        <c:lblOffset val="100"/>
        <c:noMultiLvlLbl val="0"/>
      </c:catAx>
      <c:valAx>
        <c:axId val="431433728"/>
        <c:scaling>
          <c:orientation val="minMax"/>
          <c:min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1415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Heroin</c:v>
                </c:pt>
              </c:strCache>
            </c:strRef>
          </c:tx>
          <c:spPr>
            <a:ln w="28575" cap="rnd">
              <a:solidFill>
                <a:schemeClr val="accent6"/>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General</c:formatCode>
                <c:ptCount val="8"/>
                <c:pt idx="0">
                  <c:v>0.1</c:v>
                </c:pt>
                <c:pt idx="1">
                  <c:v>0.1</c:v>
                </c:pt>
                <c:pt idx="2">
                  <c:v>0.3</c:v>
                </c:pt>
                <c:pt idx="3">
                  <c:v>0.2</c:v>
                </c:pt>
                <c:pt idx="4">
                  <c:v>0.4</c:v>
                </c:pt>
                <c:pt idx="5">
                  <c:v>0.6</c:v>
                </c:pt>
                <c:pt idx="6">
                  <c:v>0.5</c:v>
                </c:pt>
                <c:pt idx="7">
                  <c:v>0.6</c:v>
                </c:pt>
              </c:numCache>
            </c:numRef>
          </c:val>
          <c:smooth val="0"/>
          <c:extLst>
            <c:ext xmlns:c16="http://schemas.microsoft.com/office/drawing/2014/chart" uri="{C3380CC4-5D6E-409C-BE32-E72D297353CC}">
              <c16:uniqueId val="{00000000-7197-4478-98E8-D03A8C295B7A}"/>
            </c:ext>
          </c:extLst>
        </c:ser>
        <c:ser>
          <c:idx val="1"/>
          <c:order val="1"/>
          <c:tx>
            <c:strRef>
              <c:f>Sheet1!$C$1</c:f>
              <c:strCache>
                <c:ptCount val="1"/>
                <c:pt idx="0">
                  <c:v>Opioids excluding Heroin</c:v>
                </c:pt>
              </c:strCache>
            </c:strRef>
          </c:tx>
          <c:spPr>
            <a:ln w="28575" cap="rnd">
              <a:solidFill>
                <a:schemeClr val="accent3"/>
              </a:solidFill>
              <a:round/>
            </a:ln>
            <a:effectLst/>
          </c:spPr>
          <c:marker>
            <c:symbol val="none"/>
          </c:marker>
          <c:dLbls>
            <c:dLbl>
              <c:idx val="6"/>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4B-48B1-8F3D-59823AE1350A}"/>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Sheet1!$C$2:$C$9</c:f>
              <c:numCache>
                <c:formatCode>General</c:formatCode>
                <c:ptCount val="8"/>
                <c:pt idx="0">
                  <c:v>0.5</c:v>
                </c:pt>
                <c:pt idx="1">
                  <c:v>0.7</c:v>
                </c:pt>
                <c:pt idx="2">
                  <c:v>0.8</c:v>
                </c:pt>
                <c:pt idx="3">
                  <c:v>0.7</c:v>
                </c:pt>
                <c:pt idx="4">
                  <c:v>0.9</c:v>
                </c:pt>
                <c:pt idx="5">
                  <c:v>1.1000000000000001</c:v>
                </c:pt>
                <c:pt idx="6">
                  <c:v>1</c:v>
                </c:pt>
                <c:pt idx="7">
                  <c:v>1.1000000000000001</c:v>
                </c:pt>
              </c:numCache>
            </c:numRef>
          </c:val>
          <c:smooth val="0"/>
          <c:extLst>
            <c:ext xmlns:c16="http://schemas.microsoft.com/office/drawing/2014/chart" uri="{C3380CC4-5D6E-409C-BE32-E72D297353CC}">
              <c16:uniqueId val="{00000001-7197-4478-98E8-D03A8C295B7A}"/>
            </c:ext>
          </c:extLst>
        </c:ser>
        <c:dLbls>
          <c:showLegendKey val="0"/>
          <c:showVal val="0"/>
          <c:showCatName val="0"/>
          <c:showSerName val="0"/>
          <c:showPercent val="0"/>
          <c:showBubbleSize val="0"/>
        </c:dLbls>
        <c:smooth val="0"/>
        <c:axId val="2071817872"/>
        <c:axId val="1594408128"/>
      </c:lineChart>
      <c:catAx>
        <c:axId val="207181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594408128"/>
        <c:crosses val="autoZero"/>
        <c:auto val="1"/>
        <c:lblAlgn val="ctr"/>
        <c:lblOffset val="100"/>
        <c:noMultiLvlLbl val="0"/>
      </c:catAx>
      <c:valAx>
        <c:axId val="1594408128"/>
        <c:scaling>
          <c:orientation val="minMax"/>
          <c:max val="2"/>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7181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solidFill>
                <a:schemeClr val="bg1"/>
              </a:solidFill>
            </a:ln>
            <a:effectLst/>
          </c:spPr>
          <c:invertIfNegative val="0"/>
          <c:val>
            <c:numRef>
              <c:f>Sheet1!$A$23:$AD$23</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00-22AC-4524-9023-E7BC1F3339E2}"/>
            </c:ext>
          </c:extLst>
        </c:ser>
        <c:ser>
          <c:idx val="1"/>
          <c:order val="1"/>
          <c:spPr>
            <a:solidFill>
              <a:schemeClr val="accent1"/>
            </a:solidFill>
            <a:ln>
              <a:solidFill>
                <a:schemeClr val="bg1"/>
              </a:solidFill>
            </a:ln>
            <a:effectLst/>
          </c:spPr>
          <c:invertIfNegative val="0"/>
          <c:val>
            <c:numRef>
              <c:f>Sheet1!$A$24:$AD$24</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01-22AC-4524-9023-E7BC1F3339E2}"/>
            </c:ext>
          </c:extLst>
        </c:ser>
        <c:ser>
          <c:idx val="2"/>
          <c:order val="2"/>
          <c:spPr>
            <a:solidFill>
              <a:schemeClr val="accent1"/>
            </a:solidFill>
            <a:ln>
              <a:solidFill>
                <a:schemeClr val="bg1"/>
              </a:solidFill>
            </a:ln>
            <a:effectLst/>
          </c:spPr>
          <c:invertIfNegative val="0"/>
          <c:val>
            <c:numRef>
              <c:f>Sheet1!$A$25:$AD$25</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02-22AC-4524-9023-E7BC1F3339E2}"/>
            </c:ext>
          </c:extLst>
        </c:ser>
        <c:ser>
          <c:idx val="3"/>
          <c:order val="3"/>
          <c:spPr>
            <a:solidFill>
              <a:schemeClr val="accent1"/>
            </a:solidFill>
            <a:ln>
              <a:solidFill>
                <a:schemeClr val="bg1"/>
              </a:solidFill>
            </a:ln>
            <a:effectLst/>
          </c:spPr>
          <c:invertIfNegative val="0"/>
          <c:dPt>
            <c:idx val="0"/>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04-22AC-4524-9023-E7BC1F3339E2}"/>
              </c:ext>
            </c:extLst>
          </c:dPt>
          <c:dPt>
            <c:idx val="1"/>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06-22AC-4524-9023-E7BC1F3339E2}"/>
              </c:ext>
            </c:extLst>
          </c:dPt>
          <c:dPt>
            <c:idx val="2"/>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08-22AC-4524-9023-E7BC1F3339E2}"/>
              </c:ext>
            </c:extLst>
          </c:dPt>
          <c:dPt>
            <c:idx val="3"/>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0A-22AC-4524-9023-E7BC1F3339E2}"/>
              </c:ext>
            </c:extLst>
          </c:dPt>
          <c:dPt>
            <c:idx val="4"/>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0C-22AC-4524-9023-E7BC1F3339E2}"/>
              </c:ext>
            </c:extLst>
          </c:dPt>
          <c:dPt>
            <c:idx val="5"/>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0E-22AC-4524-9023-E7BC1F3339E2}"/>
              </c:ext>
            </c:extLst>
          </c:dPt>
          <c:dPt>
            <c:idx val="6"/>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10-22AC-4524-9023-E7BC1F3339E2}"/>
              </c:ext>
            </c:extLst>
          </c:dPt>
          <c:dPt>
            <c:idx val="7"/>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12-22AC-4524-9023-E7BC1F3339E2}"/>
              </c:ext>
            </c:extLst>
          </c:dPt>
          <c:val>
            <c:numRef>
              <c:f>Sheet1!$A$26:$AD$26</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13-22AC-4524-9023-E7BC1F3339E2}"/>
            </c:ext>
          </c:extLst>
        </c:ser>
        <c:ser>
          <c:idx val="4"/>
          <c:order val="4"/>
          <c:spPr>
            <a:solidFill>
              <a:schemeClr val="bg2">
                <a:lumMod val="90000"/>
              </a:schemeClr>
            </a:solidFill>
            <a:ln>
              <a:solidFill>
                <a:schemeClr val="bg1"/>
              </a:solidFill>
            </a:ln>
            <a:effectLst/>
          </c:spPr>
          <c:invertIfNegative val="0"/>
          <c:dPt>
            <c:idx val="11"/>
            <c:invertIfNegative val="0"/>
            <c:bubble3D val="0"/>
            <c:spPr>
              <a:solidFill>
                <a:schemeClr val="accent6"/>
              </a:solidFill>
              <a:ln>
                <a:solidFill>
                  <a:schemeClr val="bg1"/>
                </a:solidFill>
              </a:ln>
              <a:effectLst/>
            </c:spPr>
            <c:extLst>
              <c:ext xmlns:c16="http://schemas.microsoft.com/office/drawing/2014/chart" uri="{C3380CC4-5D6E-409C-BE32-E72D297353CC}">
                <c16:uniqueId val="{00000015-22AC-4524-9023-E7BC1F3339E2}"/>
              </c:ext>
            </c:extLst>
          </c:dPt>
          <c:dPt>
            <c:idx val="12"/>
            <c:invertIfNegative val="0"/>
            <c:bubble3D val="0"/>
            <c:spPr>
              <a:solidFill>
                <a:schemeClr val="accent6"/>
              </a:solidFill>
              <a:ln>
                <a:solidFill>
                  <a:schemeClr val="bg1"/>
                </a:solidFill>
              </a:ln>
              <a:effectLst/>
            </c:spPr>
            <c:extLst>
              <c:ext xmlns:c16="http://schemas.microsoft.com/office/drawing/2014/chart" uri="{C3380CC4-5D6E-409C-BE32-E72D297353CC}">
                <c16:uniqueId val="{00000017-22AC-4524-9023-E7BC1F3339E2}"/>
              </c:ext>
            </c:extLst>
          </c:dPt>
          <c:dPt>
            <c:idx val="13"/>
            <c:invertIfNegative val="0"/>
            <c:bubble3D val="0"/>
            <c:spPr>
              <a:solidFill>
                <a:schemeClr val="accent6"/>
              </a:solidFill>
              <a:ln>
                <a:solidFill>
                  <a:schemeClr val="bg1"/>
                </a:solidFill>
              </a:ln>
              <a:effectLst/>
            </c:spPr>
            <c:extLst>
              <c:ext xmlns:c16="http://schemas.microsoft.com/office/drawing/2014/chart" uri="{C3380CC4-5D6E-409C-BE32-E72D297353CC}">
                <c16:uniqueId val="{00000019-22AC-4524-9023-E7BC1F3339E2}"/>
              </c:ext>
            </c:extLst>
          </c:dPt>
          <c:dPt>
            <c:idx val="14"/>
            <c:invertIfNegative val="0"/>
            <c:bubble3D val="0"/>
            <c:spPr>
              <a:solidFill>
                <a:schemeClr val="accent6"/>
              </a:solidFill>
              <a:ln>
                <a:solidFill>
                  <a:schemeClr val="bg1"/>
                </a:solidFill>
              </a:ln>
              <a:effectLst/>
            </c:spPr>
            <c:extLst>
              <c:ext xmlns:c16="http://schemas.microsoft.com/office/drawing/2014/chart" uri="{C3380CC4-5D6E-409C-BE32-E72D297353CC}">
                <c16:uniqueId val="{0000001B-22AC-4524-9023-E7BC1F3339E2}"/>
              </c:ext>
            </c:extLst>
          </c:dPt>
          <c:dPt>
            <c:idx val="15"/>
            <c:invertIfNegative val="0"/>
            <c:bubble3D val="0"/>
            <c:spPr>
              <a:solidFill>
                <a:schemeClr val="accent6"/>
              </a:solidFill>
              <a:ln>
                <a:solidFill>
                  <a:schemeClr val="bg1"/>
                </a:solidFill>
              </a:ln>
              <a:effectLst/>
            </c:spPr>
            <c:extLst>
              <c:ext xmlns:c16="http://schemas.microsoft.com/office/drawing/2014/chart" uri="{C3380CC4-5D6E-409C-BE32-E72D297353CC}">
                <c16:uniqueId val="{0000001D-22AC-4524-9023-E7BC1F3339E2}"/>
              </c:ext>
            </c:extLst>
          </c:dPt>
          <c:dPt>
            <c:idx val="16"/>
            <c:invertIfNegative val="0"/>
            <c:bubble3D val="0"/>
            <c:spPr>
              <a:solidFill>
                <a:schemeClr val="accent6"/>
              </a:solidFill>
              <a:ln>
                <a:solidFill>
                  <a:schemeClr val="bg1"/>
                </a:solidFill>
              </a:ln>
              <a:effectLst/>
            </c:spPr>
            <c:extLst>
              <c:ext xmlns:c16="http://schemas.microsoft.com/office/drawing/2014/chart" uri="{C3380CC4-5D6E-409C-BE32-E72D297353CC}">
                <c16:uniqueId val="{0000001F-22AC-4524-9023-E7BC1F3339E2}"/>
              </c:ext>
            </c:extLst>
          </c:dPt>
          <c:dPt>
            <c:idx val="17"/>
            <c:invertIfNegative val="0"/>
            <c:bubble3D val="0"/>
            <c:spPr>
              <a:solidFill>
                <a:schemeClr val="accent6"/>
              </a:solidFill>
              <a:ln>
                <a:solidFill>
                  <a:schemeClr val="bg1"/>
                </a:solidFill>
              </a:ln>
              <a:effectLst/>
            </c:spPr>
            <c:extLst>
              <c:ext xmlns:c16="http://schemas.microsoft.com/office/drawing/2014/chart" uri="{C3380CC4-5D6E-409C-BE32-E72D297353CC}">
                <c16:uniqueId val="{00000021-22AC-4524-9023-E7BC1F3339E2}"/>
              </c:ext>
            </c:extLst>
          </c:dPt>
          <c:dPt>
            <c:idx val="18"/>
            <c:invertIfNegative val="0"/>
            <c:bubble3D val="0"/>
            <c:spPr>
              <a:solidFill>
                <a:schemeClr val="accent6"/>
              </a:solidFill>
              <a:ln>
                <a:solidFill>
                  <a:schemeClr val="bg1"/>
                </a:solidFill>
              </a:ln>
              <a:effectLst/>
            </c:spPr>
            <c:extLst>
              <c:ext xmlns:c16="http://schemas.microsoft.com/office/drawing/2014/chart" uri="{C3380CC4-5D6E-409C-BE32-E72D297353CC}">
                <c16:uniqueId val="{00000023-22AC-4524-9023-E7BC1F3339E2}"/>
              </c:ext>
            </c:extLst>
          </c:dPt>
          <c:dPt>
            <c:idx val="19"/>
            <c:invertIfNegative val="0"/>
            <c:bubble3D val="0"/>
            <c:spPr>
              <a:solidFill>
                <a:schemeClr val="accent6"/>
              </a:solidFill>
              <a:ln>
                <a:solidFill>
                  <a:schemeClr val="bg1"/>
                </a:solidFill>
              </a:ln>
              <a:effectLst/>
            </c:spPr>
            <c:extLst>
              <c:ext xmlns:c16="http://schemas.microsoft.com/office/drawing/2014/chart" uri="{C3380CC4-5D6E-409C-BE32-E72D297353CC}">
                <c16:uniqueId val="{00000025-22AC-4524-9023-E7BC1F3339E2}"/>
              </c:ext>
            </c:extLst>
          </c:dPt>
          <c:dPt>
            <c:idx val="20"/>
            <c:invertIfNegative val="0"/>
            <c:bubble3D val="0"/>
            <c:spPr>
              <a:solidFill>
                <a:schemeClr val="accent6"/>
              </a:solidFill>
              <a:ln>
                <a:solidFill>
                  <a:schemeClr val="bg1"/>
                </a:solidFill>
              </a:ln>
              <a:effectLst/>
            </c:spPr>
            <c:extLst>
              <c:ext xmlns:c16="http://schemas.microsoft.com/office/drawing/2014/chart" uri="{C3380CC4-5D6E-409C-BE32-E72D297353CC}">
                <c16:uniqueId val="{00000027-22AC-4524-9023-E7BC1F3339E2}"/>
              </c:ext>
            </c:extLst>
          </c:dPt>
          <c:dPt>
            <c:idx val="21"/>
            <c:invertIfNegative val="0"/>
            <c:bubble3D val="0"/>
            <c:spPr>
              <a:solidFill>
                <a:schemeClr val="accent6"/>
              </a:solidFill>
              <a:ln>
                <a:solidFill>
                  <a:schemeClr val="bg1"/>
                </a:solidFill>
              </a:ln>
              <a:effectLst/>
            </c:spPr>
            <c:extLst>
              <c:ext xmlns:c16="http://schemas.microsoft.com/office/drawing/2014/chart" uri="{C3380CC4-5D6E-409C-BE32-E72D297353CC}">
                <c16:uniqueId val="{00000029-22AC-4524-9023-E7BC1F3339E2}"/>
              </c:ext>
            </c:extLst>
          </c:dPt>
          <c:dPt>
            <c:idx val="22"/>
            <c:invertIfNegative val="0"/>
            <c:bubble3D val="0"/>
            <c:spPr>
              <a:solidFill>
                <a:schemeClr val="accent6"/>
              </a:solidFill>
              <a:ln>
                <a:solidFill>
                  <a:schemeClr val="bg1"/>
                </a:solidFill>
              </a:ln>
              <a:effectLst/>
            </c:spPr>
            <c:extLst>
              <c:ext xmlns:c16="http://schemas.microsoft.com/office/drawing/2014/chart" uri="{C3380CC4-5D6E-409C-BE32-E72D297353CC}">
                <c16:uniqueId val="{0000002B-22AC-4524-9023-E7BC1F3339E2}"/>
              </c:ext>
            </c:extLst>
          </c:dPt>
          <c:dPt>
            <c:idx val="23"/>
            <c:invertIfNegative val="0"/>
            <c:bubble3D val="0"/>
            <c:spPr>
              <a:solidFill>
                <a:schemeClr val="accent6"/>
              </a:solidFill>
              <a:ln>
                <a:solidFill>
                  <a:schemeClr val="bg1"/>
                </a:solidFill>
              </a:ln>
              <a:effectLst/>
            </c:spPr>
            <c:extLst>
              <c:ext xmlns:c16="http://schemas.microsoft.com/office/drawing/2014/chart" uri="{C3380CC4-5D6E-409C-BE32-E72D297353CC}">
                <c16:uniqueId val="{0000002D-22AC-4524-9023-E7BC1F3339E2}"/>
              </c:ext>
            </c:extLst>
          </c:dPt>
          <c:dPt>
            <c:idx val="24"/>
            <c:invertIfNegative val="0"/>
            <c:bubble3D val="0"/>
            <c:spPr>
              <a:solidFill>
                <a:schemeClr val="accent6"/>
              </a:solidFill>
              <a:ln>
                <a:solidFill>
                  <a:schemeClr val="bg1"/>
                </a:solidFill>
              </a:ln>
              <a:effectLst/>
            </c:spPr>
            <c:extLst>
              <c:ext xmlns:c16="http://schemas.microsoft.com/office/drawing/2014/chart" uri="{C3380CC4-5D6E-409C-BE32-E72D297353CC}">
                <c16:uniqueId val="{0000002F-22AC-4524-9023-E7BC1F3339E2}"/>
              </c:ext>
            </c:extLst>
          </c:dPt>
          <c:dPt>
            <c:idx val="25"/>
            <c:invertIfNegative val="0"/>
            <c:bubble3D val="0"/>
            <c:spPr>
              <a:solidFill>
                <a:schemeClr val="accent6"/>
              </a:solidFill>
              <a:ln>
                <a:solidFill>
                  <a:schemeClr val="bg1"/>
                </a:solidFill>
              </a:ln>
              <a:effectLst/>
            </c:spPr>
            <c:extLst>
              <c:ext xmlns:c16="http://schemas.microsoft.com/office/drawing/2014/chart" uri="{C3380CC4-5D6E-409C-BE32-E72D297353CC}">
                <c16:uniqueId val="{00000031-22AC-4524-9023-E7BC1F3339E2}"/>
              </c:ext>
            </c:extLst>
          </c:dPt>
          <c:dPt>
            <c:idx val="26"/>
            <c:invertIfNegative val="0"/>
            <c:bubble3D val="0"/>
            <c:spPr>
              <a:solidFill>
                <a:schemeClr val="accent6"/>
              </a:solidFill>
              <a:ln>
                <a:solidFill>
                  <a:schemeClr val="bg1"/>
                </a:solidFill>
              </a:ln>
              <a:effectLst/>
            </c:spPr>
            <c:extLst>
              <c:ext xmlns:c16="http://schemas.microsoft.com/office/drawing/2014/chart" uri="{C3380CC4-5D6E-409C-BE32-E72D297353CC}">
                <c16:uniqueId val="{00000033-22AC-4524-9023-E7BC1F3339E2}"/>
              </c:ext>
            </c:extLst>
          </c:dPt>
          <c:dPt>
            <c:idx val="27"/>
            <c:invertIfNegative val="0"/>
            <c:bubble3D val="0"/>
            <c:spPr>
              <a:solidFill>
                <a:schemeClr val="accent6"/>
              </a:solidFill>
              <a:ln>
                <a:solidFill>
                  <a:schemeClr val="bg1"/>
                </a:solidFill>
              </a:ln>
              <a:effectLst/>
            </c:spPr>
            <c:extLst>
              <c:ext xmlns:c16="http://schemas.microsoft.com/office/drawing/2014/chart" uri="{C3380CC4-5D6E-409C-BE32-E72D297353CC}">
                <c16:uniqueId val="{00000035-22AC-4524-9023-E7BC1F3339E2}"/>
              </c:ext>
            </c:extLst>
          </c:dPt>
          <c:dPt>
            <c:idx val="28"/>
            <c:invertIfNegative val="0"/>
            <c:bubble3D val="0"/>
            <c:spPr>
              <a:solidFill>
                <a:schemeClr val="accent6"/>
              </a:solidFill>
              <a:ln>
                <a:solidFill>
                  <a:schemeClr val="bg1"/>
                </a:solidFill>
              </a:ln>
              <a:effectLst/>
            </c:spPr>
            <c:extLst>
              <c:ext xmlns:c16="http://schemas.microsoft.com/office/drawing/2014/chart" uri="{C3380CC4-5D6E-409C-BE32-E72D297353CC}">
                <c16:uniqueId val="{00000037-22AC-4524-9023-E7BC1F3339E2}"/>
              </c:ext>
            </c:extLst>
          </c:dPt>
          <c:dPt>
            <c:idx val="29"/>
            <c:invertIfNegative val="0"/>
            <c:bubble3D val="0"/>
            <c:spPr>
              <a:solidFill>
                <a:schemeClr val="accent6"/>
              </a:solidFill>
              <a:ln>
                <a:solidFill>
                  <a:schemeClr val="bg1"/>
                </a:solidFill>
              </a:ln>
              <a:effectLst/>
            </c:spPr>
            <c:extLst>
              <c:ext xmlns:c16="http://schemas.microsoft.com/office/drawing/2014/chart" uri="{C3380CC4-5D6E-409C-BE32-E72D297353CC}">
                <c16:uniqueId val="{00000039-22AC-4524-9023-E7BC1F3339E2}"/>
              </c:ext>
            </c:extLst>
          </c:dPt>
          <c:val>
            <c:numRef>
              <c:f>Sheet1!$A$27:$AD$27</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A-22AC-4524-9023-E7BC1F3339E2}"/>
            </c:ext>
          </c:extLst>
        </c:ser>
        <c:ser>
          <c:idx val="5"/>
          <c:order val="5"/>
          <c:spPr>
            <a:solidFill>
              <a:schemeClr val="bg2">
                <a:lumMod val="90000"/>
              </a:schemeClr>
            </a:solidFill>
            <a:ln>
              <a:solidFill>
                <a:schemeClr val="bg1"/>
              </a:solidFill>
            </a:ln>
            <a:effectLst/>
          </c:spPr>
          <c:invertIfNegative val="0"/>
          <c:val>
            <c:numRef>
              <c:f>Sheet1!$A$28:$AD$28</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B-22AC-4524-9023-E7BC1F3339E2}"/>
            </c:ext>
          </c:extLst>
        </c:ser>
        <c:ser>
          <c:idx val="6"/>
          <c:order val="6"/>
          <c:spPr>
            <a:solidFill>
              <a:schemeClr val="bg2">
                <a:lumMod val="90000"/>
              </a:schemeClr>
            </a:solidFill>
            <a:ln>
              <a:solidFill>
                <a:schemeClr val="bg1"/>
              </a:solidFill>
            </a:ln>
            <a:effectLst/>
          </c:spPr>
          <c:invertIfNegative val="0"/>
          <c:val>
            <c:numRef>
              <c:f>Sheet1!$A$29:$AD$29</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C-22AC-4524-9023-E7BC1F3339E2}"/>
            </c:ext>
          </c:extLst>
        </c:ser>
        <c:ser>
          <c:idx val="7"/>
          <c:order val="7"/>
          <c:spPr>
            <a:solidFill>
              <a:schemeClr val="bg2">
                <a:lumMod val="90000"/>
              </a:schemeClr>
            </a:solidFill>
            <a:ln>
              <a:solidFill>
                <a:schemeClr val="bg1"/>
              </a:solidFill>
            </a:ln>
            <a:effectLst/>
          </c:spPr>
          <c:invertIfNegative val="0"/>
          <c:val>
            <c:numRef>
              <c:f>Sheet1!$A$30:$AD$30</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D-22AC-4524-9023-E7BC1F3339E2}"/>
            </c:ext>
          </c:extLst>
        </c:ser>
        <c:ser>
          <c:idx val="8"/>
          <c:order val="8"/>
          <c:spPr>
            <a:solidFill>
              <a:schemeClr val="bg2">
                <a:lumMod val="90000"/>
              </a:schemeClr>
            </a:solidFill>
            <a:ln>
              <a:solidFill>
                <a:schemeClr val="bg1"/>
              </a:solidFill>
            </a:ln>
            <a:effectLst/>
          </c:spPr>
          <c:invertIfNegative val="0"/>
          <c:val>
            <c:numRef>
              <c:f>Sheet1!$A$31:$AD$31</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E-22AC-4524-9023-E7BC1F3339E2}"/>
            </c:ext>
          </c:extLst>
        </c:ser>
        <c:ser>
          <c:idx val="9"/>
          <c:order val="9"/>
          <c:spPr>
            <a:solidFill>
              <a:schemeClr val="bg2">
                <a:lumMod val="90000"/>
              </a:schemeClr>
            </a:solidFill>
            <a:ln>
              <a:solidFill>
                <a:schemeClr val="bg1"/>
              </a:solidFill>
            </a:ln>
            <a:effectLst/>
          </c:spPr>
          <c:invertIfNegative val="0"/>
          <c:val>
            <c:numRef>
              <c:f>Sheet1!$A$32:$AD$32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F-22AC-4524-9023-E7BC1F3339E2}"/>
            </c:ext>
          </c:extLst>
        </c:ser>
        <c:ser>
          <c:idx val="10"/>
          <c:order val="10"/>
          <c:spPr>
            <a:solidFill>
              <a:schemeClr val="bg2">
                <a:lumMod val="90000"/>
              </a:schemeClr>
            </a:solidFill>
            <a:ln>
              <a:solidFill>
                <a:schemeClr val="bg1"/>
              </a:solidFill>
            </a:ln>
            <a:effectLst/>
          </c:spPr>
          <c:invertIfNegative val="0"/>
          <c:val>
            <c:numRef>
              <c:f>Sheet1!$A$33:$AD$33</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0-22AC-4524-9023-E7BC1F3339E2}"/>
            </c:ext>
          </c:extLst>
        </c:ser>
        <c:ser>
          <c:idx val="11"/>
          <c:order val="11"/>
          <c:spPr>
            <a:solidFill>
              <a:schemeClr val="bg2">
                <a:lumMod val="90000"/>
              </a:schemeClr>
            </a:solidFill>
            <a:ln>
              <a:solidFill>
                <a:schemeClr val="bg1"/>
              </a:solidFill>
            </a:ln>
            <a:effectLst/>
          </c:spPr>
          <c:invertIfNegative val="0"/>
          <c:val>
            <c:numRef>
              <c:f>Sheet1!$A$34:$AD$34</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1-22AC-4524-9023-E7BC1F3339E2}"/>
            </c:ext>
          </c:extLst>
        </c:ser>
        <c:ser>
          <c:idx val="12"/>
          <c:order val="12"/>
          <c:spPr>
            <a:solidFill>
              <a:schemeClr val="bg2">
                <a:lumMod val="90000"/>
              </a:schemeClr>
            </a:solidFill>
            <a:ln>
              <a:solidFill>
                <a:schemeClr val="bg1"/>
              </a:solidFill>
            </a:ln>
            <a:effectLst/>
          </c:spPr>
          <c:invertIfNegative val="0"/>
          <c:val>
            <c:numRef>
              <c:f>Sheet1!$A$35:$AD$35</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2-22AC-4524-9023-E7BC1F3339E2}"/>
            </c:ext>
          </c:extLst>
        </c:ser>
        <c:ser>
          <c:idx val="13"/>
          <c:order val="13"/>
          <c:spPr>
            <a:solidFill>
              <a:schemeClr val="bg2">
                <a:lumMod val="90000"/>
              </a:schemeClr>
            </a:solidFill>
            <a:ln>
              <a:solidFill>
                <a:schemeClr val="bg1"/>
              </a:solidFill>
            </a:ln>
            <a:effectLst/>
          </c:spPr>
          <c:invertIfNegative val="0"/>
          <c:val>
            <c:numRef>
              <c:f>Sheet1!$A$36:$AD$36</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3-22AC-4524-9023-E7BC1F3339E2}"/>
            </c:ext>
          </c:extLst>
        </c:ser>
        <c:ser>
          <c:idx val="14"/>
          <c:order val="14"/>
          <c:spPr>
            <a:solidFill>
              <a:schemeClr val="bg2">
                <a:lumMod val="90000"/>
              </a:schemeClr>
            </a:solidFill>
            <a:ln>
              <a:solidFill>
                <a:schemeClr val="bg1"/>
              </a:solidFill>
            </a:ln>
            <a:effectLst/>
          </c:spPr>
          <c:invertIfNegative val="0"/>
          <c:val>
            <c:numRef>
              <c:f>Sheet1!$A$37:$AD$37</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4-22AC-4524-9023-E7BC1F3339E2}"/>
            </c:ext>
          </c:extLst>
        </c:ser>
        <c:ser>
          <c:idx val="15"/>
          <c:order val="15"/>
          <c:spPr>
            <a:solidFill>
              <a:schemeClr val="bg2">
                <a:lumMod val="90000"/>
              </a:schemeClr>
            </a:solidFill>
            <a:ln>
              <a:solidFill>
                <a:schemeClr val="bg1"/>
              </a:solidFill>
            </a:ln>
            <a:effectLst/>
          </c:spPr>
          <c:invertIfNegative val="0"/>
          <c:val>
            <c:numRef>
              <c:f>Sheet1!$A$38:$AD$38</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5-22AC-4524-9023-E7BC1F3339E2}"/>
            </c:ext>
          </c:extLst>
        </c:ser>
        <c:ser>
          <c:idx val="16"/>
          <c:order val="16"/>
          <c:spPr>
            <a:solidFill>
              <a:schemeClr val="bg2">
                <a:lumMod val="90000"/>
              </a:schemeClr>
            </a:solidFill>
            <a:ln>
              <a:solidFill>
                <a:schemeClr val="bg1"/>
              </a:solidFill>
            </a:ln>
            <a:effectLst/>
          </c:spPr>
          <c:invertIfNegative val="0"/>
          <c:val>
            <c:numRef>
              <c:f>Sheet1!$A$39:$AD$39</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6-22AC-4524-9023-E7BC1F3339E2}"/>
            </c:ext>
          </c:extLst>
        </c:ser>
        <c:ser>
          <c:idx val="17"/>
          <c:order val="17"/>
          <c:spPr>
            <a:solidFill>
              <a:schemeClr val="bg2">
                <a:lumMod val="90000"/>
              </a:schemeClr>
            </a:solidFill>
            <a:ln>
              <a:solidFill>
                <a:schemeClr val="bg1"/>
              </a:solidFill>
            </a:ln>
            <a:effectLst/>
          </c:spPr>
          <c:invertIfNegative val="0"/>
          <c:val>
            <c:numRef>
              <c:f>Sheet1!$A$40:$AD$40</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7-22AC-4524-9023-E7BC1F3339E2}"/>
            </c:ext>
          </c:extLst>
        </c:ser>
        <c:ser>
          <c:idx val="18"/>
          <c:order val="18"/>
          <c:spPr>
            <a:solidFill>
              <a:schemeClr val="bg2">
                <a:lumMod val="90000"/>
              </a:schemeClr>
            </a:solidFill>
            <a:ln>
              <a:solidFill>
                <a:schemeClr val="bg1"/>
              </a:solidFill>
            </a:ln>
            <a:effectLst/>
          </c:spPr>
          <c:invertIfNegative val="0"/>
          <c:val>
            <c:numRef>
              <c:f>Sheet1!$A$41:$AD$41</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8-22AC-4524-9023-E7BC1F3339E2}"/>
            </c:ext>
          </c:extLst>
        </c:ser>
        <c:ser>
          <c:idx val="19"/>
          <c:order val="19"/>
          <c:spPr>
            <a:solidFill>
              <a:schemeClr val="bg2">
                <a:lumMod val="90000"/>
              </a:schemeClr>
            </a:solidFill>
            <a:ln>
              <a:solidFill>
                <a:schemeClr val="bg1"/>
              </a:solidFill>
            </a:ln>
            <a:effectLst/>
          </c:spPr>
          <c:invertIfNegative val="0"/>
          <c:val>
            <c:numRef>
              <c:f>Sheet1!$A$42:$AD$42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9-22AC-4524-9023-E7BC1F3339E2}"/>
            </c:ext>
          </c:extLst>
        </c:ser>
        <c:ser>
          <c:idx val="20"/>
          <c:order val="20"/>
          <c:spPr>
            <a:solidFill>
              <a:schemeClr val="bg2">
                <a:lumMod val="90000"/>
              </a:schemeClr>
            </a:solidFill>
            <a:ln>
              <a:solidFill>
                <a:schemeClr val="bg1"/>
              </a:solidFill>
            </a:ln>
            <a:effectLst/>
          </c:spPr>
          <c:invertIfNegative val="0"/>
          <c:val>
            <c:numRef>
              <c:f>Sheet1!$A$43:$AD$43</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A-22AC-4524-9023-E7BC1F3339E2}"/>
            </c:ext>
          </c:extLst>
        </c:ser>
        <c:ser>
          <c:idx val="21"/>
          <c:order val="21"/>
          <c:spPr>
            <a:solidFill>
              <a:schemeClr val="bg2">
                <a:lumMod val="90000"/>
              </a:schemeClr>
            </a:solidFill>
            <a:ln>
              <a:solidFill>
                <a:schemeClr val="bg1"/>
              </a:solidFill>
            </a:ln>
            <a:effectLst/>
          </c:spPr>
          <c:invertIfNegative val="0"/>
          <c:val>
            <c:numRef>
              <c:f>Sheet1!$A$44:$AD$44</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B-22AC-4524-9023-E7BC1F3339E2}"/>
            </c:ext>
          </c:extLst>
        </c:ser>
        <c:ser>
          <c:idx val="22"/>
          <c:order val="22"/>
          <c:spPr>
            <a:solidFill>
              <a:schemeClr val="bg2">
                <a:lumMod val="90000"/>
              </a:schemeClr>
            </a:solidFill>
            <a:ln>
              <a:solidFill>
                <a:schemeClr val="bg1"/>
              </a:solidFill>
            </a:ln>
            <a:effectLst/>
          </c:spPr>
          <c:invertIfNegative val="0"/>
          <c:val>
            <c:numRef>
              <c:f>Sheet1!$A$45:$AD$45</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C-22AC-4524-9023-E7BC1F3339E2}"/>
            </c:ext>
          </c:extLst>
        </c:ser>
        <c:ser>
          <c:idx val="23"/>
          <c:order val="23"/>
          <c:spPr>
            <a:solidFill>
              <a:schemeClr val="bg2">
                <a:lumMod val="90000"/>
              </a:schemeClr>
            </a:solidFill>
            <a:ln>
              <a:solidFill>
                <a:schemeClr val="bg1"/>
              </a:solidFill>
            </a:ln>
            <a:effectLst/>
          </c:spPr>
          <c:invertIfNegative val="0"/>
          <c:val>
            <c:numRef>
              <c:f>Sheet1!$A$46:$AD$46</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D-22AC-4524-9023-E7BC1F3339E2}"/>
            </c:ext>
          </c:extLst>
        </c:ser>
        <c:ser>
          <c:idx val="24"/>
          <c:order val="24"/>
          <c:spPr>
            <a:solidFill>
              <a:schemeClr val="bg2">
                <a:lumMod val="90000"/>
              </a:schemeClr>
            </a:solidFill>
            <a:ln>
              <a:solidFill>
                <a:schemeClr val="bg1"/>
              </a:solidFill>
            </a:ln>
            <a:effectLst/>
          </c:spPr>
          <c:invertIfNegative val="0"/>
          <c:val>
            <c:numRef>
              <c:f>Sheet1!$A$47:$AD$47</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E-22AC-4524-9023-E7BC1F3339E2}"/>
            </c:ext>
          </c:extLst>
        </c:ser>
        <c:ser>
          <c:idx val="25"/>
          <c:order val="25"/>
          <c:spPr>
            <a:solidFill>
              <a:schemeClr val="bg2">
                <a:lumMod val="90000"/>
              </a:schemeClr>
            </a:solidFill>
            <a:ln>
              <a:solidFill>
                <a:schemeClr val="bg1"/>
              </a:solidFill>
            </a:ln>
            <a:effectLst/>
          </c:spPr>
          <c:invertIfNegative val="0"/>
          <c:val>
            <c:numRef>
              <c:f>Sheet1!$A$48:$AD$48</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F-22AC-4524-9023-E7BC1F3339E2}"/>
            </c:ext>
          </c:extLst>
        </c:ser>
        <c:ser>
          <c:idx val="26"/>
          <c:order val="26"/>
          <c:spPr>
            <a:solidFill>
              <a:schemeClr val="accent3">
                <a:lumMod val="60000"/>
                <a:lumOff val="40000"/>
              </a:schemeClr>
            </a:solidFill>
            <a:ln>
              <a:solidFill>
                <a:schemeClr val="bg1"/>
              </a:solidFill>
            </a:ln>
            <a:effectLst/>
          </c:spPr>
          <c:invertIfNegative val="0"/>
          <c:val>
            <c:numRef>
              <c:f>Sheet1!$A$49:$AD$49</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50-22AC-4524-9023-E7BC1F3339E2}"/>
            </c:ext>
          </c:extLst>
        </c:ser>
        <c:ser>
          <c:idx val="27"/>
          <c:order val="27"/>
          <c:spPr>
            <a:solidFill>
              <a:schemeClr val="bg2">
                <a:lumMod val="90000"/>
              </a:schemeClr>
            </a:solidFill>
            <a:ln>
              <a:solidFill>
                <a:schemeClr val="bg1"/>
              </a:solidFill>
            </a:ln>
            <a:effectLst/>
          </c:spPr>
          <c:invertIfNegative val="0"/>
          <c:val>
            <c:numRef>
              <c:f>Sheet1!$A$50:$AD$50</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51-22AC-4524-9023-E7BC1F3339E2}"/>
            </c:ext>
          </c:extLst>
        </c:ser>
        <c:ser>
          <c:idx val="28"/>
          <c:order val="28"/>
          <c:spPr>
            <a:solidFill>
              <a:schemeClr val="bg2">
                <a:lumMod val="90000"/>
              </a:schemeClr>
            </a:solidFill>
            <a:ln>
              <a:solidFill>
                <a:schemeClr val="bg1"/>
              </a:solidFill>
            </a:ln>
            <a:effectLst/>
          </c:spPr>
          <c:invertIfNegative val="0"/>
          <c:val>
            <c:numRef>
              <c:f>Sheet1!$A$51:$AD$51</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52-22AC-4524-9023-E7BC1F3339E2}"/>
            </c:ext>
          </c:extLst>
        </c:ser>
        <c:ser>
          <c:idx val="29"/>
          <c:order val="29"/>
          <c:spPr>
            <a:noFill/>
            <a:ln>
              <a:solidFill>
                <a:schemeClr val="bg1"/>
              </a:solidFill>
            </a:ln>
            <a:effectLst/>
          </c:spPr>
          <c:invertIfNegative val="0"/>
          <c:dPt>
            <c:idx val="29"/>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54-22AC-4524-9023-E7BC1F3339E2}"/>
              </c:ext>
            </c:extLst>
          </c:dPt>
          <c:val>
            <c:numRef>
              <c:f>Sheet1!$A$52:$AD$52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55-22AC-4524-9023-E7BC1F3339E2}"/>
            </c:ext>
          </c:extLst>
        </c:ser>
        <c:dLbls>
          <c:showLegendKey val="0"/>
          <c:showVal val="0"/>
          <c:showCatName val="0"/>
          <c:showSerName val="0"/>
          <c:showPercent val="0"/>
          <c:showBubbleSize val="0"/>
        </c:dLbls>
        <c:gapWidth val="0"/>
        <c:overlap val="100"/>
        <c:axId val="152066624"/>
        <c:axId val="148151200"/>
      </c:barChart>
      <c:catAx>
        <c:axId val="152066624"/>
        <c:scaling>
          <c:orientation val="minMax"/>
        </c:scaling>
        <c:delete val="1"/>
        <c:axPos val="b"/>
        <c:majorTickMark val="none"/>
        <c:minorTickMark val="none"/>
        <c:tickLblPos val="nextTo"/>
        <c:crossAx val="148151200"/>
        <c:crosses val="autoZero"/>
        <c:auto val="1"/>
        <c:lblAlgn val="ctr"/>
        <c:lblOffset val="100"/>
        <c:noMultiLvlLbl val="0"/>
      </c:catAx>
      <c:valAx>
        <c:axId val="148151200"/>
        <c:scaling>
          <c:orientation val="minMax"/>
          <c:max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06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5"/>
              </a:solidFill>
              <a:round/>
            </a:ln>
            <a:effectLst/>
          </c:spPr>
          <c:marker>
            <c:symbol val="none"/>
          </c:marker>
          <c:dLbls>
            <c:dLbl>
              <c:idx val="1"/>
              <c:tx>
                <c:rich>
                  <a:bodyPr/>
                  <a:lstStyle/>
                  <a:p>
                    <a:fld id="{39494DBF-4B53-49B1-9B0F-CF54BC6F2736}" type="VALUE">
                      <a:rPr lang="en-US"/>
                      <a:pPr/>
                      <a:t>[VALUE]</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159-49C3-9FE0-A219AC2B22D9}"/>
                </c:ext>
              </c:extLst>
            </c:dLbl>
            <c:dLbl>
              <c:idx val="3"/>
              <c:tx>
                <c:rich>
                  <a:bodyPr/>
                  <a:lstStyle/>
                  <a:p>
                    <a:r>
                      <a:rPr lang="en-US"/>
                      <a:t>7.0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59-49C3-9FE0-A219AC2B22D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4.0999999999999996</c:v>
                </c:pt>
                <c:pt idx="1">
                  <c:v>6</c:v>
                </c:pt>
                <c:pt idx="2">
                  <c:v>5.7</c:v>
                </c:pt>
                <c:pt idx="3">
                  <c:v>7</c:v>
                </c:pt>
                <c:pt idx="4">
                  <c:v>8.6</c:v>
                </c:pt>
                <c:pt idx="5">
                  <c:v>9.8000000000000007</c:v>
                </c:pt>
                <c:pt idx="6">
                  <c:v>8.3000000000000007</c:v>
                </c:pt>
              </c:numCache>
            </c:numRef>
          </c:val>
          <c:smooth val="0"/>
          <c:extLst>
            <c:ext xmlns:c16="http://schemas.microsoft.com/office/drawing/2014/chart" uri="{C3380CC4-5D6E-409C-BE32-E72D297353CC}">
              <c16:uniqueId val="{00000000-8C6A-4EB7-9A94-D2B54FD12625}"/>
            </c:ext>
          </c:extLst>
        </c:ser>
        <c:dLbls>
          <c:showLegendKey val="0"/>
          <c:showVal val="0"/>
          <c:showCatName val="0"/>
          <c:showSerName val="0"/>
          <c:showPercent val="0"/>
          <c:showBubbleSize val="0"/>
        </c:dLbls>
        <c:smooth val="0"/>
        <c:axId val="2080229088"/>
        <c:axId val="2066576176"/>
      </c:lineChart>
      <c:catAx>
        <c:axId val="20802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6576176"/>
        <c:crosses val="autoZero"/>
        <c:auto val="1"/>
        <c:lblAlgn val="ctr"/>
        <c:lblOffset val="100"/>
        <c:noMultiLvlLbl val="0"/>
      </c:catAx>
      <c:valAx>
        <c:axId val="2066576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0229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Opioid Encountesr</c:v>
                </c:pt>
              </c:strCache>
            </c:strRef>
          </c:tx>
          <c:spPr>
            <a:ln w="28575" cap="rnd">
              <a:solidFill>
                <a:srgbClr val="70AD47"/>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114</c:v>
                </c:pt>
                <c:pt idx="1">
                  <c:v>130</c:v>
                </c:pt>
                <c:pt idx="2">
                  <c:v>147</c:v>
                </c:pt>
                <c:pt idx="3">
                  <c:v>137</c:v>
                </c:pt>
                <c:pt idx="4">
                  <c:v>209</c:v>
                </c:pt>
                <c:pt idx="5">
                  <c:v>215</c:v>
                </c:pt>
                <c:pt idx="6">
                  <c:v>246</c:v>
                </c:pt>
              </c:numCache>
            </c:numRef>
          </c:val>
          <c:smooth val="0"/>
          <c:extLst>
            <c:ext xmlns:c16="http://schemas.microsoft.com/office/drawing/2014/chart" uri="{C3380CC4-5D6E-409C-BE32-E72D297353CC}">
              <c16:uniqueId val="{00000000-2503-410A-9A3E-B40ECE81F7DC}"/>
            </c:ext>
          </c:extLst>
        </c:ser>
        <c:ser>
          <c:idx val="1"/>
          <c:order val="1"/>
          <c:tx>
            <c:strRef>
              <c:f>Sheet1!$B$1</c:f>
              <c:strCache>
                <c:ptCount val="1"/>
                <c:pt idx="0">
                  <c:v>Opioid Poisonings</c:v>
                </c:pt>
              </c:strCache>
            </c:strRef>
          </c:tx>
          <c:spPr>
            <a:ln w="28575" cap="rnd">
              <a:solidFill>
                <a:srgbClr val="70AD47"/>
              </a:solidFill>
              <a:prstDash val="sysDash"/>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89</c:v>
                </c:pt>
                <c:pt idx="1">
                  <c:v>100</c:v>
                </c:pt>
                <c:pt idx="2">
                  <c:v>118</c:v>
                </c:pt>
                <c:pt idx="3">
                  <c:v>86</c:v>
                </c:pt>
                <c:pt idx="4">
                  <c:v>137</c:v>
                </c:pt>
                <c:pt idx="5">
                  <c:v>124</c:v>
                </c:pt>
                <c:pt idx="6">
                  <c:v>164</c:v>
                </c:pt>
              </c:numCache>
            </c:numRef>
          </c:val>
          <c:smooth val="0"/>
          <c:extLst>
            <c:ext xmlns:c16="http://schemas.microsoft.com/office/drawing/2014/chart" uri="{C3380CC4-5D6E-409C-BE32-E72D297353CC}">
              <c16:uniqueId val="{00000001-2503-410A-9A3E-B40ECE81F7DC}"/>
            </c:ext>
          </c:extLst>
        </c:ser>
        <c:dLbls>
          <c:showLegendKey val="0"/>
          <c:showVal val="0"/>
          <c:showCatName val="0"/>
          <c:showSerName val="0"/>
          <c:showPercent val="0"/>
          <c:showBubbleSize val="0"/>
        </c:dLbls>
        <c:smooth val="0"/>
        <c:axId val="411905824"/>
        <c:axId val="411913104"/>
      </c:lineChart>
      <c:catAx>
        <c:axId val="4119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11913104"/>
        <c:crosses val="autoZero"/>
        <c:auto val="1"/>
        <c:lblAlgn val="ctr"/>
        <c:lblOffset val="100"/>
        <c:noMultiLvlLbl val="0"/>
      </c:catAx>
      <c:valAx>
        <c:axId val="41191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905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58183076272931E-2"/>
          <c:y val="8.7951671208374743E-2"/>
          <c:w val="0.77035911045345384"/>
          <c:h val="0.80972464188391968"/>
        </c:manualLayout>
      </c:layout>
      <c:lineChart>
        <c:grouping val="standard"/>
        <c:varyColors val="0"/>
        <c:ser>
          <c:idx val="1"/>
          <c:order val="0"/>
          <c:tx>
            <c:strRef>
              <c:f>'ICD9 Groupings Chart (3)'!$B$3:$B$4</c:f>
              <c:strCache>
                <c:ptCount val="2"/>
                <c:pt idx="0">
                  <c:v>Opioid Related Disorders</c:v>
                </c:pt>
                <c:pt idx="1">
                  <c:v>IP</c:v>
                </c:pt>
              </c:strCache>
            </c:strRef>
          </c:tx>
          <c:spPr>
            <a:ln w="28575" cap="rnd">
              <a:solidFill>
                <a:schemeClr val="accent6"/>
              </a:solidFill>
              <a:round/>
            </a:ln>
            <a:effectLst/>
          </c:spPr>
          <c:marker>
            <c:symbol val="none"/>
          </c:marker>
          <c:dLbls>
            <c:dLbl>
              <c:idx val="6"/>
              <c:layout>
                <c:manualLayout>
                  <c:x val="-1.8680597617605491E-2"/>
                  <c:y val="-5.62271577171773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93-48D3-96AE-B1ED85BD4638}"/>
                </c:ext>
              </c:extLst>
            </c:dLbl>
            <c:numFmt formatCode="#,##0" sourceLinked="0"/>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'ICD9 Groupings Chart (3)'!$A$5:$A$11</c:f>
              <c:numCache>
                <c:formatCode>General</c:formatCode>
                <c:ptCount val="7"/>
                <c:pt idx="0">
                  <c:v>2010</c:v>
                </c:pt>
                <c:pt idx="1">
                  <c:v>2011</c:v>
                </c:pt>
                <c:pt idx="2">
                  <c:v>2012</c:v>
                </c:pt>
                <c:pt idx="3">
                  <c:v>2013</c:v>
                </c:pt>
                <c:pt idx="4">
                  <c:v>2014</c:v>
                </c:pt>
                <c:pt idx="5">
                  <c:v>2015</c:v>
                </c:pt>
                <c:pt idx="6">
                  <c:v>2016</c:v>
                </c:pt>
              </c:numCache>
            </c:numRef>
          </c:cat>
          <c:val>
            <c:numRef>
              <c:f>'ICD9 Groupings Chart (3)'!$B$5:$B$11</c:f>
              <c:numCache>
                <c:formatCode>General</c:formatCode>
                <c:ptCount val="7"/>
                <c:pt idx="0">
                  <c:v>3899</c:v>
                </c:pt>
                <c:pt idx="1">
                  <c:v>4268</c:v>
                </c:pt>
                <c:pt idx="2">
                  <c:v>4582</c:v>
                </c:pt>
                <c:pt idx="3">
                  <c:v>4590</c:v>
                </c:pt>
                <c:pt idx="4">
                  <c:v>5099</c:v>
                </c:pt>
                <c:pt idx="5">
                  <c:v>6629</c:v>
                </c:pt>
                <c:pt idx="6">
                  <c:v>8210</c:v>
                </c:pt>
              </c:numCache>
            </c:numRef>
          </c:val>
          <c:smooth val="0"/>
          <c:extLst>
            <c:ext xmlns:c16="http://schemas.microsoft.com/office/drawing/2014/chart" uri="{C3380CC4-5D6E-409C-BE32-E72D297353CC}">
              <c16:uniqueId val="{00000000-C256-418B-ADDF-72C2F579A0F4}"/>
            </c:ext>
          </c:extLst>
        </c:ser>
        <c:ser>
          <c:idx val="0"/>
          <c:order val="1"/>
          <c:tx>
            <c:strRef>
              <c:f>'ICD9 Groupings Chart (3)'!$C$3:$C$4</c:f>
              <c:strCache>
                <c:ptCount val="2"/>
                <c:pt idx="0">
                  <c:v>Poisonings</c:v>
                </c:pt>
                <c:pt idx="1">
                  <c:v>IP</c:v>
                </c:pt>
              </c:strCache>
            </c:strRef>
          </c:tx>
          <c:spPr>
            <a:ln w="28575" cap="rnd">
              <a:solidFill>
                <a:schemeClr val="accent1"/>
              </a:solidFill>
              <a:round/>
            </a:ln>
            <a:effectLst/>
          </c:spPr>
          <c:marker>
            <c:symbol val="none"/>
          </c:marker>
          <c:dLbls>
            <c:dLbl>
              <c:idx val="0"/>
              <c:layout>
                <c:manualLayout>
                  <c:x val="-3.0680732216165307E-2"/>
                  <c:y val="4.370089808495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4C-4EE5-9D2D-22F9CB545691}"/>
                </c:ext>
              </c:extLst>
            </c:dLbl>
            <c:dLbl>
              <c:idx val="1"/>
              <c:layout>
                <c:manualLayout>
                  <c:x val="-2.9148327612894542E-2"/>
                  <c:y val="2.8849401977690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4C-4EE5-9D2D-22F9CB545691}"/>
                </c:ext>
              </c:extLst>
            </c:dLbl>
            <c:dLbl>
              <c:idx val="2"/>
              <c:layout>
                <c:manualLayout>
                  <c:x val="-2.564102564102564E-2"/>
                  <c:y val="2.8849401977690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4C-4EE5-9D2D-22F9CB545691}"/>
                </c:ext>
              </c:extLst>
            </c:dLbl>
            <c:dLbl>
              <c:idx val="3"/>
              <c:layout>
                <c:manualLayout>
                  <c:x val="-2.0601319065885994E-2"/>
                  <c:y val="4.16846896105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4C-4EE5-9D2D-22F9CB545691}"/>
                </c:ext>
              </c:extLst>
            </c:dLbl>
            <c:dLbl>
              <c:idx val="4"/>
              <c:layout>
                <c:manualLayout>
                  <c:x val="-1.7978666128272428E-2"/>
                  <c:y val="3.7651387194818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F9-4988-A858-60CAFB4ECB35}"/>
                </c:ext>
              </c:extLst>
            </c:dLbl>
            <c:dLbl>
              <c:idx val="5"/>
              <c:layout>
                <c:manualLayout>
                  <c:x val="-2.350427350427366E-2"/>
                  <c:y val="3.9668038402705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C-4EE5-9D2D-22F9CB545691}"/>
                </c:ext>
              </c:extLst>
            </c:dLbl>
            <c:dLbl>
              <c:idx val="6"/>
              <c:layout>
                <c:manualLayout>
                  <c:x val="-1.6888586042129349E-2"/>
                  <c:y val="3.2455466541520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C-4EE5-9D2D-22F9CB5456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'ICD9 Groupings Chart (3)'!$A$5:$A$11</c:f>
              <c:numCache>
                <c:formatCode>General</c:formatCode>
                <c:ptCount val="7"/>
                <c:pt idx="0">
                  <c:v>2010</c:v>
                </c:pt>
                <c:pt idx="1">
                  <c:v>2011</c:v>
                </c:pt>
                <c:pt idx="2">
                  <c:v>2012</c:v>
                </c:pt>
                <c:pt idx="3">
                  <c:v>2013</c:v>
                </c:pt>
                <c:pt idx="4">
                  <c:v>2014</c:v>
                </c:pt>
                <c:pt idx="5">
                  <c:v>2015</c:v>
                </c:pt>
                <c:pt idx="6">
                  <c:v>2016</c:v>
                </c:pt>
              </c:numCache>
            </c:numRef>
          </c:cat>
          <c:val>
            <c:numRef>
              <c:f>'ICD9 Groupings Chart (3)'!$C$5:$C$11</c:f>
              <c:numCache>
                <c:formatCode>General</c:formatCode>
                <c:ptCount val="7"/>
                <c:pt idx="0">
                  <c:v>599</c:v>
                </c:pt>
                <c:pt idx="1">
                  <c:v>646</c:v>
                </c:pt>
                <c:pt idx="2">
                  <c:v>600</c:v>
                </c:pt>
                <c:pt idx="3">
                  <c:v>653</c:v>
                </c:pt>
                <c:pt idx="4">
                  <c:v>576</c:v>
                </c:pt>
                <c:pt idx="5">
                  <c:v>579</c:v>
                </c:pt>
                <c:pt idx="6">
                  <c:v>576</c:v>
                </c:pt>
              </c:numCache>
            </c:numRef>
          </c:val>
          <c:smooth val="0"/>
          <c:extLst>
            <c:ext xmlns:c16="http://schemas.microsoft.com/office/drawing/2014/chart" uri="{C3380CC4-5D6E-409C-BE32-E72D297353CC}">
              <c16:uniqueId val="{00000001-C256-418B-ADDF-72C2F579A0F4}"/>
            </c:ext>
          </c:extLst>
        </c:ser>
        <c:ser>
          <c:idx val="2"/>
          <c:order val="2"/>
          <c:tx>
            <c:strRef>
              <c:f>'ICD9 Groupings Chart (3)'!$D$3:$D$4</c:f>
              <c:strCache>
                <c:ptCount val="2"/>
                <c:pt idx="0">
                  <c:v>Opioid Related Disorders</c:v>
                </c:pt>
                <c:pt idx="1">
                  <c:v>ED</c:v>
                </c:pt>
              </c:strCache>
            </c:strRef>
          </c:tx>
          <c:spPr>
            <a:ln w="28575" cap="rnd">
              <a:solidFill>
                <a:schemeClr val="accent6"/>
              </a:solidFill>
              <a:prstDash val="dash"/>
              <a:round/>
            </a:ln>
            <a:effectLst/>
          </c:spPr>
          <c:marker>
            <c:symbol val="none"/>
          </c:marker>
          <c:dLbls>
            <c:dLbl>
              <c:idx val="6"/>
              <c:layout>
                <c:manualLayout>
                  <c:x val="-1.6543845480853511E-2"/>
                  <c:y val="-5.62271577171773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93-48D3-96AE-B1ED85BD4638}"/>
                </c:ext>
              </c:extLst>
            </c:dLbl>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'ICD9 Groupings Chart (3)'!$A$5:$A$11</c:f>
              <c:numCache>
                <c:formatCode>General</c:formatCode>
                <c:ptCount val="7"/>
                <c:pt idx="0">
                  <c:v>2010</c:v>
                </c:pt>
                <c:pt idx="1">
                  <c:v>2011</c:v>
                </c:pt>
                <c:pt idx="2">
                  <c:v>2012</c:v>
                </c:pt>
                <c:pt idx="3">
                  <c:v>2013</c:v>
                </c:pt>
                <c:pt idx="4">
                  <c:v>2014</c:v>
                </c:pt>
                <c:pt idx="5">
                  <c:v>2015</c:v>
                </c:pt>
                <c:pt idx="6">
                  <c:v>2016</c:v>
                </c:pt>
              </c:numCache>
            </c:numRef>
          </c:cat>
          <c:val>
            <c:numRef>
              <c:f>'ICD9 Groupings Chart (3)'!$D$5:$D$11</c:f>
              <c:numCache>
                <c:formatCode>General</c:formatCode>
                <c:ptCount val="7"/>
                <c:pt idx="0">
                  <c:v>2294</c:v>
                </c:pt>
                <c:pt idx="1">
                  <c:v>2526</c:v>
                </c:pt>
                <c:pt idx="2">
                  <c:v>2824</c:v>
                </c:pt>
                <c:pt idx="3">
                  <c:v>3532</c:v>
                </c:pt>
                <c:pt idx="4">
                  <c:v>3963</c:v>
                </c:pt>
                <c:pt idx="5">
                  <c:v>5111</c:v>
                </c:pt>
                <c:pt idx="6">
                  <c:v>6782</c:v>
                </c:pt>
              </c:numCache>
            </c:numRef>
          </c:val>
          <c:smooth val="0"/>
          <c:extLst>
            <c:ext xmlns:c16="http://schemas.microsoft.com/office/drawing/2014/chart" uri="{C3380CC4-5D6E-409C-BE32-E72D297353CC}">
              <c16:uniqueId val="{00000002-C256-418B-ADDF-72C2F579A0F4}"/>
            </c:ext>
          </c:extLst>
        </c:ser>
        <c:ser>
          <c:idx val="3"/>
          <c:order val="3"/>
          <c:tx>
            <c:strRef>
              <c:f>'ICD9 Groupings Chart (3)'!$E$3:$E$4</c:f>
              <c:strCache>
                <c:ptCount val="2"/>
                <c:pt idx="0">
                  <c:v>Poisonings</c:v>
                </c:pt>
                <c:pt idx="1">
                  <c:v>ED</c:v>
                </c:pt>
              </c:strCache>
            </c:strRef>
          </c:tx>
          <c:spPr>
            <a:ln w="28575" cap="rnd">
              <a:solidFill>
                <a:schemeClr val="accent1"/>
              </a:solidFill>
              <a:prstDash val="sysDash"/>
              <a:round/>
            </a:ln>
            <a:effectLst/>
          </c:spPr>
          <c:marker>
            <c:symbol val="none"/>
          </c:marker>
          <c:dLbls>
            <c:dLbl>
              <c:idx val="0"/>
              <c:layout>
                <c:manualLayout>
                  <c:x val="-2.9914529914529933E-2"/>
                  <c:y val="-2.5243337413860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4C-4EE5-9D2D-22F9CB545691}"/>
                </c:ext>
              </c:extLst>
            </c:dLbl>
            <c:dLbl>
              <c:idx val="1"/>
              <c:layout>
                <c:manualLayout>
                  <c:x val="-2.7777777777777818E-2"/>
                  <c:y val="-3.2455466541520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4C-4EE5-9D2D-22F9CB545691}"/>
                </c:ext>
              </c:extLst>
            </c:dLbl>
            <c:dLbl>
              <c:idx val="2"/>
              <c:layout>
                <c:manualLayout>
                  <c:x val="-2.564102564102564E-2"/>
                  <c:y val="-3.2455466541520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4C-4EE5-9D2D-22F9CB545691}"/>
                </c:ext>
              </c:extLst>
            </c:dLbl>
            <c:dLbl>
              <c:idx val="3"/>
              <c:layout>
                <c:manualLayout>
                  <c:x val="-2.3504273504273584E-2"/>
                  <c:y val="-4.688016753036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4C-4EE5-9D2D-22F9CB545691}"/>
                </c:ext>
              </c:extLst>
            </c:dLbl>
            <c:dLbl>
              <c:idx val="4"/>
              <c:layout>
                <c:manualLayout>
                  <c:x val="-2.0557781719308256E-2"/>
                  <c:y val="-4.3274198554176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F9-4988-A858-60CAFB4ECB35}"/>
                </c:ext>
              </c:extLst>
            </c:dLbl>
            <c:dLbl>
              <c:idx val="5"/>
              <c:layout>
                <c:manualLayout>
                  <c:x val="-2.350427350427366E-2"/>
                  <c:y val="-5.610939059943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4C-4EE5-9D2D-22F9CB545691}"/>
                </c:ext>
              </c:extLst>
            </c:dLbl>
            <c:dLbl>
              <c:idx val="6"/>
              <c:layout>
                <c:manualLayout>
                  <c:x val="-1.7816744156733923E-2"/>
                  <c:y val="-3.9668015341328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4C-4EE5-9D2D-22F9CB5456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'ICD9 Groupings Chart (3)'!$A$5:$A$11</c:f>
              <c:numCache>
                <c:formatCode>General</c:formatCode>
                <c:ptCount val="7"/>
                <c:pt idx="0">
                  <c:v>2010</c:v>
                </c:pt>
                <c:pt idx="1">
                  <c:v>2011</c:v>
                </c:pt>
                <c:pt idx="2">
                  <c:v>2012</c:v>
                </c:pt>
                <c:pt idx="3">
                  <c:v>2013</c:v>
                </c:pt>
                <c:pt idx="4">
                  <c:v>2014</c:v>
                </c:pt>
                <c:pt idx="5">
                  <c:v>2015</c:v>
                </c:pt>
                <c:pt idx="6">
                  <c:v>2016</c:v>
                </c:pt>
              </c:numCache>
            </c:numRef>
          </c:cat>
          <c:val>
            <c:numRef>
              <c:f>'ICD9 Groupings Chart (3)'!$E$5:$E$11</c:f>
              <c:numCache>
                <c:formatCode>General</c:formatCode>
                <c:ptCount val="7"/>
                <c:pt idx="0">
                  <c:v>779</c:v>
                </c:pt>
                <c:pt idx="1">
                  <c:v>791</c:v>
                </c:pt>
                <c:pt idx="2">
                  <c:v>766</c:v>
                </c:pt>
                <c:pt idx="3">
                  <c:v>732</c:v>
                </c:pt>
                <c:pt idx="4">
                  <c:v>749</c:v>
                </c:pt>
                <c:pt idx="5">
                  <c:v>760</c:v>
                </c:pt>
                <c:pt idx="6">
                  <c:v>791</c:v>
                </c:pt>
              </c:numCache>
            </c:numRef>
          </c:val>
          <c:smooth val="0"/>
          <c:extLst>
            <c:ext xmlns:c16="http://schemas.microsoft.com/office/drawing/2014/chart" uri="{C3380CC4-5D6E-409C-BE32-E72D297353CC}">
              <c16:uniqueId val="{00000003-C256-418B-ADDF-72C2F579A0F4}"/>
            </c:ext>
          </c:extLst>
        </c:ser>
        <c:dLbls>
          <c:showLegendKey val="0"/>
          <c:showVal val="0"/>
          <c:showCatName val="0"/>
          <c:showSerName val="0"/>
          <c:showPercent val="0"/>
          <c:showBubbleSize val="0"/>
        </c:dLbls>
        <c:smooth val="0"/>
        <c:axId val="319382096"/>
        <c:axId val="366398896"/>
        <c:extLst/>
      </c:lineChart>
      <c:catAx>
        <c:axId val="31938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6398896"/>
        <c:crosses val="autoZero"/>
        <c:auto val="1"/>
        <c:lblAlgn val="ctr"/>
        <c:lblOffset val="100"/>
        <c:noMultiLvlLbl val="0"/>
      </c:catAx>
      <c:valAx>
        <c:axId val="3663988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19382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85475517340748"/>
          <c:y val="7.6899618316941157E-2"/>
          <c:w val="0.78611244811015835"/>
          <c:h val="0.83914048806182961"/>
        </c:manualLayout>
      </c:layout>
      <c:lineChart>
        <c:grouping val="standard"/>
        <c:varyColors val="0"/>
        <c:ser>
          <c:idx val="1"/>
          <c:order val="0"/>
          <c:tx>
            <c:strRef>
              <c:f>'CHIA Poisoning PrimDx'!$B$17</c:f>
              <c:strCache>
                <c:ptCount val="1"/>
                <c:pt idx="0">
                  <c:v>Heroin</c:v>
                </c:pt>
              </c:strCache>
            </c:strRef>
          </c:tx>
          <c:spPr>
            <a:ln w="28575" cap="rnd">
              <a:solidFill>
                <a:schemeClr val="accent6"/>
              </a:solidFill>
              <a:round/>
            </a:ln>
            <a:effectLst/>
          </c:spPr>
          <c:marker>
            <c:symbol val="none"/>
          </c:marker>
          <c:cat>
            <c:strRef>
              <c:f>'CHIA Poisoning PrimDx'!$A$18:$A$26</c:f>
              <c:strCache>
                <c:ptCount val="8"/>
                <c:pt idx="0">
                  <c:v>2010</c:v>
                </c:pt>
                <c:pt idx="1">
                  <c:v>2011</c:v>
                </c:pt>
                <c:pt idx="2">
                  <c:v>2012</c:v>
                </c:pt>
                <c:pt idx="3">
                  <c:v>2013</c:v>
                </c:pt>
                <c:pt idx="4">
                  <c:v>2014</c:v>
                </c:pt>
                <c:pt idx="5">
                  <c:v>2015</c:v>
                </c:pt>
                <c:pt idx="6">
                  <c:v>2016*</c:v>
                </c:pt>
                <c:pt idx="7">
                  <c:v>2017</c:v>
                </c:pt>
              </c:strCache>
            </c:strRef>
          </c:cat>
          <c:val>
            <c:numRef>
              <c:f>'CHIA Poisoning PrimDx'!$B$18:$B$26</c:f>
              <c:numCache>
                <c:formatCode>General</c:formatCode>
                <c:ptCount val="8"/>
                <c:pt idx="0">
                  <c:v>136</c:v>
                </c:pt>
                <c:pt idx="1">
                  <c:v>158</c:v>
                </c:pt>
                <c:pt idx="2">
                  <c:v>154</c:v>
                </c:pt>
                <c:pt idx="3">
                  <c:v>172</c:v>
                </c:pt>
                <c:pt idx="4">
                  <c:v>233</c:v>
                </c:pt>
                <c:pt idx="5">
                  <c:v>272</c:v>
                </c:pt>
                <c:pt idx="6">
                  <c:v>297</c:v>
                </c:pt>
                <c:pt idx="7">
                  <c:v>317</c:v>
                </c:pt>
              </c:numCache>
            </c:numRef>
          </c:val>
          <c:smooth val="0"/>
          <c:extLst>
            <c:ext xmlns:c16="http://schemas.microsoft.com/office/drawing/2014/chart" uri="{C3380CC4-5D6E-409C-BE32-E72D297353CC}">
              <c16:uniqueId val="{00000001-D14A-4ECD-AE80-8589E5711864}"/>
            </c:ext>
          </c:extLst>
        </c:ser>
        <c:ser>
          <c:idx val="2"/>
          <c:order val="1"/>
          <c:tx>
            <c:strRef>
              <c:f>'CHIA Poisoning PrimDx'!$C$17</c:f>
              <c:strCache>
                <c:ptCount val="1"/>
                <c:pt idx="0">
                  <c:v>Methadone</c:v>
                </c:pt>
              </c:strCache>
            </c:strRef>
          </c:tx>
          <c:spPr>
            <a:ln w="28575" cap="rnd">
              <a:solidFill>
                <a:schemeClr val="accent4"/>
              </a:solidFill>
              <a:round/>
            </a:ln>
            <a:effectLst/>
          </c:spPr>
          <c:marker>
            <c:symbol val="none"/>
          </c:marker>
          <c:cat>
            <c:strRef>
              <c:f>'CHIA Poisoning PrimDx'!$A$18:$A$26</c:f>
              <c:strCache>
                <c:ptCount val="8"/>
                <c:pt idx="0">
                  <c:v>2010</c:v>
                </c:pt>
                <c:pt idx="1">
                  <c:v>2011</c:v>
                </c:pt>
                <c:pt idx="2">
                  <c:v>2012</c:v>
                </c:pt>
                <c:pt idx="3">
                  <c:v>2013</c:v>
                </c:pt>
                <c:pt idx="4">
                  <c:v>2014</c:v>
                </c:pt>
                <c:pt idx="5">
                  <c:v>2015</c:v>
                </c:pt>
                <c:pt idx="6">
                  <c:v>2016*</c:v>
                </c:pt>
                <c:pt idx="7">
                  <c:v>2017</c:v>
                </c:pt>
              </c:strCache>
            </c:strRef>
          </c:cat>
          <c:val>
            <c:numRef>
              <c:f>'CHIA Poisoning PrimDx'!$C$18:$C$26</c:f>
              <c:numCache>
                <c:formatCode>General</c:formatCode>
                <c:ptCount val="8"/>
                <c:pt idx="0">
                  <c:v>54</c:v>
                </c:pt>
                <c:pt idx="1">
                  <c:v>53</c:v>
                </c:pt>
                <c:pt idx="2">
                  <c:v>36</c:v>
                </c:pt>
                <c:pt idx="3">
                  <c:v>29</c:v>
                </c:pt>
                <c:pt idx="4">
                  <c:v>32</c:v>
                </c:pt>
                <c:pt idx="5">
                  <c:v>36</c:v>
                </c:pt>
                <c:pt idx="6">
                  <c:v>20</c:v>
                </c:pt>
                <c:pt idx="7">
                  <c:v>30</c:v>
                </c:pt>
              </c:numCache>
            </c:numRef>
          </c:val>
          <c:smooth val="0"/>
          <c:extLst>
            <c:ext xmlns:c16="http://schemas.microsoft.com/office/drawing/2014/chart" uri="{C3380CC4-5D6E-409C-BE32-E72D297353CC}">
              <c16:uniqueId val="{00000002-D14A-4ECD-AE80-8589E5711864}"/>
            </c:ext>
          </c:extLst>
        </c:ser>
        <c:ser>
          <c:idx val="3"/>
          <c:order val="2"/>
          <c:tx>
            <c:strRef>
              <c:f>'CHIA Poisoning PrimDx'!$D$17</c:f>
              <c:strCache>
                <c:ptCount val="1"/>
                <c:pt idx="0">
                  <c:v>Other Opioids and Narcotics</c:v>
                </c:pt>
              </c:strCache>
            </c:strRef>
          </c:tx>
          <c:spPr>
            <a:ln w="28575" cap="rnd">
              <a:solidFill>
                <a:schemeClr val="accent5"/>
              </a:solidFill>
              <a:round/>
            </a:ln>
            <a:effectLst/>
          </c:spPr>
          <c:marker>
            <c:symbol val="none"/>
          </c:marker>
          <c:cat>
            <c:strRef>
              <c:f>'CHIA Poisoning PrimDx'!$A$18:$A$26</c:f>
              <c:strCache>
                <c:ptCount val="8"/>
                <c:pt idx="0">
                  <c:v>2010</c:v>
                </c:pt>
                <c:pt idx="1">
                  <c:v>2011</c:v>
                </c:pt>
                <c:pt idx="2">
                  <c:v>2012</c:v>
                </c:pt>
                <c:pt idx="3">
                  <c:v>2013</c:v>
                </c:pt>
                <c:pt idx="4">
                  <c:v>2014</c:v>
                </c:pt>
                <c:pt idx="5">
                  <c:v>2015</c:v>
                </c:pt>
                <c:pt idx="6">
                  <c:v>2016*</c:v>
                </c:pt>
                <c:pt idx="7">
                  <c:v>2017</c:v>
                </c:pt>
              </c:strCache>
            </c:strRef>
          </c:cat>
          <c:val>
            <c:numRef>
              <c:f>'CHIA Poisoning PrimDx'!$D$18:$D$26</c:f>
              <c:numCache>
                <c:formatCode>General</c:formatCode>
                <c:ptCount val="8"/>
                <c:pt idx="0">
                  <c:v>593</c:v>
                </c:pt>
                <c:pt idx="1">
                  <c:v>585</c:v>
                </c:pt>
                <c:pt idx="2">
                  <c:v>582</c:v>
                </c:pt>
                <c:pt idx="3">
                  <c:v>532</c:v>
                </c:pt>
                <c:pt idx="4">
                  <c:v>488</c:v>
                </c:pt>
                <c:pt idx="5">
                  <c:v>456</c:v>
                </c:pt>
                <c:pt idx="6">
                  <c:v>474</c:v>
                </c:pt>
                <c:pt idx="7">
                  <c:v>484</c:v>
                </c:pt>
              </c:numCache>
            </c:numRef>
          </c:val>
          <c:smooth val="0"/>
          <c:extLst>
            <c:ext xmlns:c16="http://schemas.microsoft.com/office/drawing/2014/chart" uri="{C3380CC4-5D6E-409C-BE32-E72D297353CC}">
              <c16:uniqueId val="{00000003-D14A-4ECD-AE80-8589E5711864}"/>
            </c:ext>
          </c:extLst>
        </c:ser>
        <c:dLbls>
          <c:showLegendKey val="0"/>
          <c:showVal val="0"/>
          <c:showCatName val="0"/>
          <c:showSerName val="0"/>
          <c:showPercent val="0"/>
          <c:showBubbleSize val="0"/>
        </c:dLbls>
        <c:smooth val="0"/>
        <c:axId val="363236656"/>
        <c:axId val="363237216"/>
      </c:lineChart>
      <c:catAx>
        <c:axId val="36323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3237216"/>
        <c:crosses val="autoZero"/>
        <c:auto val="1"/>
        <c:lblAlgn val="ctr"/>
        <c:lblOffset val="100"/>
        <c:noMultiLvlLbl val="0"/>
      </c:catAx>
      <c:valAx>
        <c:axId val="363237216"/>
        <c:scaling>
          <c:orientation val="minMax"/>
          <c:max val="8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b="1" i="0" baseline="0">
                    <a:solidFill>
                      <a:sysClr val="windowText" lastClr="000000"/>
                    </a:solidFill>
                    <a:effectLst/>
                  </a:rPr>
                  <a:t>Number of Hospital Encounters </a:t>
                </a:r>
                <a:endParaRPr lang="en-US" sz="1200">
                  <a:solidFill>
                    <a:sysClr val="windowText" lastClr="000000"/>
                  </a:solidFill>
                  <a:effectLst/>
                </a:endParaRPr>
              </a:p>
            </c:rich>
          </c:tx>
          <c:layout>
            <c:manualLayout>
              <c:xMode val="edge"/>
              <c:yMode val="edge"/>
              <c:x val="2.5166631619118827E-2"/>
              <c:y val="0.102417582417582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3236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002584292348077E-2"/>
          <c:y val="0.1020578702965773"/>
          <c:w val="0.81247437916414289"/>
          <c:h val="0.79835123848385336"/>
        </c:manualLayout>
      </c:layout>
      <c:lineChart>
        <c:grouping val="standard"/>
        <c:varyColors val="0"/>
        <c:ser>
          <c:idx val="2"/>
          <c:order val="0"/>
          <c:tx>
            <c:strRef>
              <c:f>'CHIA Poisoning PrimDx'!$I$18</c:f>
              <c:strCache>
                <c:ptCount val="1"/>
                <c:pt idx="0">
                  <c:v>Heroin</c:v>
                </c:pt>
              </c:strCache>
            </c:strRef>
          </c:tx>
          <c:spPr>
            <a:ln w="28575" cap="rnd">
              <a:solidFill>
                <a:schemeClr val="accent6"/>
              </a:solidFill>
              <a:round/>
            </a:ln>
            <a:effectLst/>
          </c:spPr>
          <c:marker>
            <c:symbol val="none"/>
          </c:marker>
          <c:cat>
            <c:strRef>
              <c:f>'CHIA Poisoning PrimDx'!$H$19:$H$26</c:f>
              <c:strCache>
                <c:ptCount val="8"/>
                <c:pt idx="0">
                  <c:v>2010</c:v>
                </c:pt>
                <c:pt idx="1">
                  <c:v>2011</c:v>
                </c:pt>
                <c:pt idx="2">
                  <c:v>2012</c:v>
                </c:pt>
                <c:pt idx="3">
                  <c:v>2013</c:v>
                </c:pt>
                <c:pt idx="4">
                  <c:v>2014</c:v>
                </c:pt>
                <c:pt idx="5">
                  <c:v>2015</c:v>
                </c:pt>
                <c:pt idx="6">
                  <c:v>2016*</c:v>
                </c:pt>
                <c:pt idx="7">
                  <c:v>2017</c:v>
                </c:pt>
              </c:strCache>
            </c:strRef>
          </c:cat>
          <c:val>
            <c:numRef>
              <c:f>'CHIA Poisoning PrimDx'!$I$19:$I$26</c:f>
              <c:numCache>
                <c:formatCode>General</c:formatCode>
                <c:ptCount val="8"/>
                <c:pt idx="0">
                  <c:v>61</c:v>
                </c:pt>
                <c:pt idx="1">
                  <c:v>59</c:v>
                </c:pt>
                <c:pt idx="2">
                  <c:v>50</c:v>
                </c:pt>
                <c:pt idx="3">
                  <c:v>79</c:v>
                </c:pt>
                <c:pt idx="4">
                  <c:v>59</c:v>
                </c:pt>
                <c:pt idx="5">
                  <c:v>78</c:v>
                </c:pt>
                <c:pt idx="6">
                  <c:v>80</c:v>
                </c:pt>
                <c:pt idx="7">
                  <c:v>84</c:v>
                </c:pt>
              </c:numCache>
            </c:numRef>
          </c:val>
          <c:smooth val="0"/>
          <c:extLst>
            <c:ext xmlns:c16="http://schemas.microsoft.com/office/drawing/2014/chart" uri="{C3380CC4-5D6E-409C-BE32-E72D297353CC}">
              <c16:uniqueId val="{00000000-3A09-46AF-967F-BD89A2269876}"/>
            </c:ext>
          </c:extLst>
        </c:ser>
        <c:ser>
          <c:idx val="3"/>
          <c:order val="1"/>
          <c:tx>
            <c:strRef>
              <c:f>'CHIA Poisoning PrimDx'!$J$18</c:f>
              <c:strCache>
                <c:ptCount val="1"/>
                <c:pt idx="0">
                  <c:v>Methadone</c:v>
                </c:pt>
              </c:strCache>
            </c:strRef>
          </c:tx>
          <c:spPr>
            <a:ln w="28575" cap="rnd">
              <a:solidFill>
                <a:schemeClr val="accent4"/>
              </a:solidFill>
              <a:round/>
            </a:ln>
            <a:effectLst/>
          </c:spPr>
          <c:marker>
            <c:symbol val="none"/>
          </c:marker>
          <c:cat>
            <c:strRef>
              <c:f>'CHIA Poisoning PrimDx'!$H$19:$H$26</c:f>
              <c:strCache>
                <c:ptCount val="8"/>
                <c:pt idx="0">
                  <c:v>2010</c:v>
                </c:pt>
                <c:pt idx="1">
                  <c:v>2011</c:v>
                </c:pt>
                <c:pt idx="2">
                  <c:v>2012</c:v>
                </c:pt>
                <c:pt idx="3">
                  <c:v>2013</c:v>
                </c:pt>
                <c:pt idx="4">
                  <c:v>2014</c:v>
                </c:pt>
                <c:pt idx="5">
                  <c:v>2015</c:v>
                </c:pt>
                <c:pt idx="6">
                  <c:v>2016*</c:v>
                </c:pt>
                <c:pt idx="7">
                  <c:v>2017</c:v>
                </c:pt>
              </c:strCache>
            </c:strRef>
          </c:cat>
          <c:val>
            <c:numRef>
              <c:f>'CHIA Poisoning PrimDx'!$J$19:$J$26</c:f>
              <c:numCache>
                <c:formatCode>General</c:formatCode>
                <c:ptCount val="8"/>
                <c:pt idx="0">
                  <c:v>85</c:v>
                </c:pt>
                <c:pt idx="1">
                  <c:v>67</c:v>
                </c:pt>
                <c:pt idx="2">
                  <c:v>62</c:v>
                </c:pt>
                <c:pt idx="3">
                  <c:v>59</c:v>
                </c:pt>
                <c:pt idx="4">
                  <c:v>47</c:v>
                </c:pt>
                <c:pt idx="5">
                  <c:v>57</c:v>
                </c:pt>
                <c:pt idx="6">
                  <c:v>43</c:v>
                </c:pt>
                <c:pt idx="7">
                  <c:v>41</c:v>
                </c:pt>
              </c:numCache>
            </c:numRef>
          </c:val>
          <c:smooth val="0"/>
          <c:extLst>
            <c:ext xmlns:c16="http://schemas.microsoft.com/office/drawing/2014/chart" uri="{C3380CC4-5D6E-409C-BE32-E72D297353CC}">
              <c16:uniqueId val="{00000001-3A09-46AF-967F-BD89A2269876}"/>
            </c:ext>
          </c:extLst>
        </c:ser>
        <c:ser>
          <c:idx val="4"/>
          <c:order val="2"/>
          <c:tx>
            <c:strRef>
              <c:f>'CHIA Poisoning PrimDx'!$K$18</c:f>
              <c:strCache>
                <c:ptCount val="1"/>
                <c:pt idx="0">
                  <c:v>Other Opioids and Narcotics</c:v>
                </c:pt>
              </c:strCache>
            </c:strRef>
          </c:tx>
          <c:spPr>
            <a:ln w="28575" cap="rnd">
              <a:solidFill>
                <a:schemeClr val="accent5"/>
              </a:solidFill>
              <a:round/>
            </a:ln>
            <a:effectLst/>
          </c:spPr>
          <c:marker>
            <c:symbol val="none"/>
          </c:marker>
          <c:cat>
            <c:strRef>
              <c:f>'CHIA Poisoning PrimDx'!$H$19:$H$26</c:f>
              <c:strCache>
                <c:ptCount val="8"/>
                <c:pt idx="0">
                  <c:v>2010</c:v>
                </c:pt>
                <c:pt idx="1">
                  <c:v>2011</c:v>
                </c:pt>
                <c:pt idx="2">
                  <c:v>2012</c:v>
                </c:pt>
                <c:pt idx="3">
                  <c:v>2013</c:v>
                </c:pt>
                <c:pt idx="4">
                  <c:v>2014</c:v>
                </c:pt>
                <c:pt idx="5">
                  <c:v>2015</c:v>
                </c:pt>
                <c:pt idx="6">
                  <c:v>2016*</c:v>
                </c:pt>
                <c:pt idx="7">
                  <c:v>2017</c:v>
                </c:pt>
              </c:strCache>
            </c:strRef>
          </c:cat>
          <c:val>
            <c:numRef>
              <c:f>'CHIA Poisoning PrimDx'!$K$19:$K$26</c:f>
              <c:numCache>
                <c:formatCode>General</c:formatCode>
                <c:ptCount val="8"/>
                <c:pt idx="0">
                  <c:v>459</c:v>
                </c:pt>
                <c:pt idx="1">
                  <c:v>532</c:v>
                </c:pt>
                <c:pt idx="2">
                  <c:v>496</c:v>
                </c:pt>
                <c:pt idx="3">
                  <c:v>528</c:v>
                </c:pt>
                <c:pt idx="4">
                  <c:v>478</c:v>
                </c:pt>
                <c:pt idx="5">
                  <c:v>453</c:v>
                </c:pt>
                <c:pt idx="6">
                  <c:v>453</c:v>
                </c:pt>
                <c:pt idx="7">
                  <c:v>412</c:v>
                </c:pt>
              </c:numCache>
            </c:numRef>
          </c:val>
          <c:smooth val="0"/>
          <c:extLst>
            <c:ext xmlns:c16="http://schemas.microsoft.com/office/drawing/2014/chart" uri="{C3380CC4-5D6E-409C-BE32-E72D297353CC}">
              <c16:uniqueId val="{00000002-3A09-46AF-967F-BD89A2269876}"/>
            </c:ext>
          </c:extLst>
        </c:ser>
        <c:dLbls>
          <c:showLegendKey val="0"/>
          <c:showVal val="0"/>
          <c:showCatName val="0"/>
          <c:showSerName val="0"/>
          <c:showPercent val="0"/>
          <c:showBubbleSize val="0"/>
        </c:dLbls>
        <c:smooth val="0"/>
        <c:axId val="296142272"/>
        <c:axId val="296142832"/>
      </c:lineChart>
      <c:catAx>
        <c:axId val="2961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6142832"/>
        <c:crosses val="autoZero"/>
        <c:auto val="1"/>
        <c:lblAlgn val="ctr"/>
        <c:lblOffset val="100"/>
        <c:noMultiLvlLbl val="0"/>
      </c:catAx>
      <c:valAx>
        <c:axId val="296142832"/>
        <c:scaling>
          <c:orientation val="minMax"/>
        </c:scaling>
        <c:delete val="1"/>
        <c:axPos val="l"/>
        <c:numFmt formatCode="General" sourceLinked="1"/>
        <c:majorTickMark val="none"/>
        <c:minorTickMark val="none"/>
        <c:tickLblPos val="nextTo"/>
        <c:crossAx val="29614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rPr>
              <a:t>Certified to Prescribe</a:t>
            </a:r>
            <a:r>
              <a:rPr lang="en-US" sz="1200" baseline="0">
                <a:solidFill>
                  <a:sysClr val="windowText" lastClr="000000"/>
                </a:solidFill>
              </a:rPr>
              <a:t> </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3998908393331565"/>
          <c:y val="0.16941580756013747"/>
          <c:w val="0.48995994766709206"/>
          <c:h val="0.65840787942744272"/>
        </c:manualLayout>
      </c:layout>
      <c:barChart>
        <c:barDir val="bar"/>
        <c:grouping val="clustered"/>
        <c:varyColors val="0"/>
        <c:ser>
          <c:idx val="0"/>
          <c:order val="0"/>
          <c:spPr>
            <a:solidFill>
              <a:srgbClr val="4472C4"/>
            </a:solidFill>
            <a:ln>
              <a:noFill/>
            </a:ln>
            <a:effectLst/>
          </c:spPr>
          <c:invertIfNegative val="0"/>
          <c:dPt>
            <c:idx val="0"/>
            <c:invertIfNegative val="0"/>
            <c:bubble3D val="0"/>
            <c:spPr>
              <a:solidFill>
                <a:srgbClr val="4472C4"/>
              </a:solidFill>
              <a:ln>
                <a:noFill/>
              </a:ln>
              <a:effectLst/>
            </c:spPr>
            <c:extLst>
              <c:ext xmlns:c16="http://schemas.microsoft.com/office/drawing/2014/chart" uri="{C3380CC4-5D6E-409C-BE32-E72D297353CC}">
                <c16:uniqueId val="{00000001-01D3-41E8-99D6-0BDC12BF2BB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Sheet1!$A$36:$A$39</c:f>
              <c:strCache>
                <c:ptCount val="4"/>
                <c:pt idx="0">
                  <c:v>275 patient certified</c:v>
                </c:pt>
                <c:pt idx="1">
                  <c:v>100 patient certified</c:v>
                </c:pt>
                <c:pt idx="2">
                  <c:v>30 patient certified</c:v>
                </c:pt>
                <c:pt idx="3">
                  <c:v>--</c:v>
                </c:pt>
              </c:strCache>
            </c:strRef>
          </c:cat>
          <c:val>
            <c:numRef>
              <c:f>Sheet1!$B$36:$B$39</c:f>
              <c:numCache>
                <c:formatCode>0%</c:formatCode>
                <c:ptCount val="4"/>
                <c:pt idx="0">
                  <c:v>0.23</c:v>
                </c:pt>
                <c:pt idx="1">
                  <c:v>0.3</c:v>
                </c:pt>
                <c:pt idx="2">
                  <c:v>0.47</c:v>
                </c:pt>
              </c:numCache>
            </c:numRef>
          </c:val>
          <c:extLst>
            <c:ext xmlns:c16="http://schemas.microsoft.com/office/drawing/2014/chart" uri="{C3380CC4-5D6E-409C-BE32-E72D297353CC}">
              <c16:uniqueId val="{00000002-01D3-41E8-99D6-0BDC12BF2BB8}"/>
            </c:ext>
          </c:extLst>
        </c:ser>
        <c:dLbls>
          <c:showLegendKey val="0"/>
          <c:showVal val="0"/>
          <c:showCatName val="0"/>
          <c:showSerName val="0"/>
          <c:showPercent val="0"/>
          <c:showBubbleSize val="0"/>
        </c:dLbls>
        <c:gapWidth val="80"/>
        <c:axId val="363243376"/>
        <c:axId val="363243936"/>
      </c:barChart>
      <c:catAx>
        <c:axId val="36324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363243936"/>
        <c:crosses val="autoZero"/>
        <c:auto val="1"/>
        <c:lblAlgn val="ctr"/>
        <c:lblOffset val="100"/>
        <c:noMultiLvlLbl val="0"/>
      </c:catAx>
      <c:valAx>
        <c:axId val="36324393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632433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rPr>
              <a:t>Actual Prescribing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7096285909466794"/>
          <c:y val="0.20067681895093062"/>
          <c:w val="0.65058965232085719"/>
          <c:h val="0.62976884234648334"/>
        </c:manualLayout>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101 to 275</c:v>
                </c:pt>
                <c:pt idx="1">
                  <c:v>31 to 100</c:v>
                </c:pt>
                <c:pt idx="2">
                  <c:v>1 to 30</c:v>
                </c:pt>
                <c:pt idx="3">
                  <c:v>None</c:v>
                </c:pt>
              </c:strCache>
            </c:strRef>
          </c:cat>
          <c:val>
            <c:numRef>
              <c:f>Sheet1!$B$2:$B$5</c:f>
              <c:numCache>
                <c:formatCode>0%</c:formatCode>
                <c:ptCount val="4"/>
                <c:pt idx="0">
                  <c:v>0.08</c:v>
                </c:pt>
                <c:pt idx="1">
                  <c:v>0.18</c:v>
                </c:pt>
                <c:pt idx="2">
                  <c:v>0.53</c:v>
                </c:pt>
                <c:pt idx="3">
                  <c:v>0.21</c:v>
                </c:pt>
              </c:numCache>
            </c:numRef>
          </c:val>
          <c:extLst>
            <c:ext xmlns:c16="http://schemas.microsoft.com/office/drawing/2014/chart" uri="{C3380CC4-5D6E-409C-BE32-E72D297353CC}">
              <c16:uniqueId val="{00000000-7613-4046-9C81-FB5CB193746A}"/>
            </c:ext>
          </c:extLst>
        </c:ser>
        <c:dLbls>
          <c:showLegendKey val="0"/>
          <c:showVal val="0"/>
          <c:showCatName val="0"/>
          <c:showSerName val="0"/>
          <c:showPercent val="0"/>
          <c:showBubbleSize val="0"/>
        </c:dLbls>
        <c:gapWidth val="80"/>
        <c:axId val="363246176"/>
        <c:axId val="363246736"/>
      </c:barChart>
      <c:catAx>
        <c:axId val="36324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363246736"/>
        <c:crosses val="autoZero"/>
        <c:auto val="1"/>
        <c:lblAlgn val="ctr"/>
        <c:lblOffset val="100"/>
        <c:noMultiLvlLbl val="0"/>
      </c:catAx>
      <c:valAx>
        <c:axId val="36324673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32461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Patients do not follow-up*</c:v>
                </c:pt>
                <c:pt idx="1">
                  <c:v>Nearing retirement*</c:v>
                </c:pt>
                <c:pt idx="2">
                  <c:v>Concerned about precipitating withdrawal</c:v>
                </c:pt>
                <c:pt idx="3">
                  <c:v>Time for induction process is too great</c:v>
                </c:pt>
                <c:pt idx="4">
                  <c:v>Have a cash pay practice that is too expensive*</c:v>
                </c:pt>
                <c:pt idx="5">
                  <c:v>Not allowed to in current workplace*</c:v>
                </c:pt>
                <c:pt idx="6">
                  <c:v>Not familiar with behavioral health providers in my community to refer patients to</c:v>
                </c:pt>
                <c:pt idx="7">
                  <c:v>No problem in my community</c:v>
                </c:pt>
                <c:pt idx="8">
                  <c:v>Not being referred more patients*</c:v>
                </c:pt>
                <c:pt idx="9">
                  <c:v>No time for additional patients</c:v>
                </c:pt>
                <c:pt idx="10">
                  <c:v>Reimbursement rates are insufficient</c:v>
                </c:pt>
                <c:pt idx="11">
                  <c:v>Other</c:v>
                </c:pt>
              </c:strCache>
            </c:strRef>
          </c:cat>
          <c:val>
            <c:numRef>
              <c:f>Sheet1!$B$2:$B$13</c:f>
              <c:numCache>
                <c:formatCode>0</c:formatCode>
                <c:ptCount val="12"/>
                <c:pt idx="0">
                  <c:v>2</c:v>
                </c:pt>
                <c:pt idx="1">
                  <c:v>2</c:v>
                </c:pt>
                <c:pt idx="2">
                  <c:v>2</c:v>
                </c:pt>
                <c:pt idx="3">
                  <c:v>3</c:v>
                </c:pt>
                <c:pt idx="4">
                  <c:v>3</c:v>
                </c:pt>
                <c:pt idx="5">
                  <c:v>5</c:v>
                </c:pt>
                <c:pt idx="6">
                  <c:v>5</c:v>
                </c:pt>
                <c:pt idx="7">
                  <c:v>6</c:v>
                </c:pt>
                <c:pt idx="8">
                  <c:v>9</c:v>
                </c:pt>
                <c:pt idx="9">
                  <c:v>12</c:v>
                </c:pt>
                <c:pt idx="10">
                  <c:v>16</c:v>
                </c:pt>
                <c:pt idx="11">
                  <c:v>19</c:v>
                </c:pt>
              </c:numCache>
            </c:numRef>
          </c:val>
          <c:extLst>
            <c:ext xmlns:c16="http://schemas.microsoft.com/office/drawing/2014/chart" uri="{C3380CC4-5D6E-409C-BE32-E72D297353CC}">
              <c16:uniqueId val="{00000000-5CC5-4848-B4AA-BCE0D912DA61}"/>
            </c:ext>
          </c:extLst>
        </c:ser>
        <c:dLbls>
          <c:showLegendKey val="0"/>
          <c:showVal val="0"/>
          <c:showCatName val="0"/>
          <c:showSerName val="0"/>
          <c:showPercent val="0"/>
          <c:showBubbleSize val="0"/>
        </c:dLbls>
        <c:gapWidth val="72"/>
        <c:axId val="363248976"/>
        <c:axId val="363249536"/>
      </c:barChart>
      <c:catAx>
        <c:axId val="36324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3249536"/>
        <c:crosses val="autoZero"/>
        <c:auto val="1"/>
        <c:lblAlgn val="ctr"/>
        <c:lblOffset val="100"/>
        <c:noMultiLvlLbl val="0"/>
      </c:catAx>
      <c:valAx>
        <c:axId val="3632495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324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Nevada</c:v>
                </c:pt>
              </c:strCache>
            </c:strRef>
          </c:tx>
          <c:spPr>
            <a:ln w="28575" cap="rnd">
              <a:solidFill>
                <a:srgbClr val="FFC000"/>
              </a:solidFill>
              <a:round/>
            </a:ln>
            <a:effectLst/>
          </c:spPr>
          <c:marker>
            <c:symbol val="circle"/>
            <c:size val="5"/>
            <c:spPr>
              <a:solidFill>
                <a:schemeClr val="accent1"/>
              </a:solidFill>
              <a:ln w="9525">
                <a:solidFill>
                  <a:srgbClr val="FFC000"/>
                </a:solidFill>
              </a:ln>
              <a:effectLst/>
            </c:spPr>
          </c:marker>
          <c:dLbls>
            <c:dLbl>
              <c:idx val="1"/>
              <c:layout>
                <c:manualLayout>
                  <c:x val="-3.7756768293236702E-2"/>
                  <c:y val="-3.77714825306893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50-428B-905F-BF1059D5FB61}"/>
                </c:ext>
              </c:extLst>
            </c:dLbl>
            <c:dLbl>
              <c:idx val="3"/>
              <c:tx>
                <c:rich>
                  <a:bodyPr/>
                  <a:lstStyle/>
                  <a:p>
                    <a:fld id="{D361667B-7A27-484F-BBE5-5B915223D21E}"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F50-428B-905F-BF1059D5FB61}"/>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0.0</c:formatCode>
                <c:ptCount val="7"/>
                <c:pt idx="0">
                  <c:v>37.351900000000001</c:v>
                </c:pt>
                <c:pt idx="1">
                  <c:v>42.382899999999999</c:v>
                </c:pt>
                <c:pt idx="2">
                  <c:v>36.660699999999999</c:v>
                </c:pt>
                <c:pt idx="3">
                  <c:v>38.016500000000001</c:v>
                </c:pt>
                <c:pt idx="4">
                  <c:v>39.606999999999999</c:v>
                </c:pt>
                <c:pt idx="5">
                  <c:v>38.805500000000002</c:v>
                </c:pt>
                <c:pt idx="6">
                  <c:v>34</c:v>
                </c:pt>
              </c:numCache>
            </c:numRef>
          </c:val>
          <c:smooth val="0"/>
          <c:extLst>
            <c:ext xmlns:c16="http://schemas.microsoft.com/office/drawing/2014/chart" uri="{C3380CC4-5D6E-409C-BE32-E72D297353CC}">
              <c16:uniqueId val="{00000002-AF50-428B-905F-BF1059D5FB61}"/>
            </c:ext>
          </c:extLst>
        </c:ser>
        <c:ser>
          <c:idx val="1"/>
          <c:order val="1"/>
          <c:tx>
            <c:strRef>
              <c:f>Sheet1!$C$1</c:f>
              <c:strCache>
                <c:ptCount val="1"/>
                <c:pt idx="0">
                  <c:v>US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6908881199538703E-2"/>
                  <c:y val="3.77714825306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50-428B-905F-BF1059D5FB6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1">
                  <c:v>37.6</c:v>
                </c:pt>
              </c:numCache>
            </c:numRef>
          </c:val>
          <c:smooth val="0"/>
          <c:extLst>
            <c:ext xmlns:c16="http://schemas.microsoft.com/office/drawing/2014/chart" uri="{C3380CC4-5D6E-409C-BE32-E72D297353CC}">
              <c16:uniqueId val="{00000004-AF50-428B-905F-BF1059D5FB61}"/>
            </c:ext>
          </c:extLst>
        </c:ser>
        <c:dLbls>
          <c:showLegendKey val="0"/>
          <c:showVal val="0"/>
          <c:showCatName val="0"/>
          <c:showSerName val="0"/>
          <c:showPercent val="0"/>
          <c:showBubbleSize val="0"/>
        </c:dLbls>
        <c:marker val="1"/>
        <c:smooth val="0"/>
        <c:axId val="431435968"/>
        <c:axId val="431429248"/>
      </c:lineChart>
      <c:catAx>
        <c:axId val="4314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1429248"/>
        <c:crosses val="autoZero"/>
        <c:auto val="1"/>
        <c:lblAlgn val="ctr"/>
        <c:lblOffset val="100"/>
        <c:noMultiLvlLbl val="0"/>
      </c:catAx>
      <c:valAx>
        <c:axId val="431429248"/>
        <c:scaling>
          <c:orientation val="minMax"/>
          <c:max val="100"/>
          <c:min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1435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71968259022049"/>
          <c:y val="2.4043715846994537E-2"/>
          <c:w val="0.45595735214280175"/>
          <c:h val="0.92119857149003914"/>
        </c:manualLayout>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Concerned about precipitating withdrawal</c:v>
                </c:pt>
                <c:pt idx="1">
                  <c:v>Convince company to allow MAT*</c:v>
                </c:pt>
                <c:pt idx="2">
                  <c:v>Patients who want to use MAT*</c:v>
                </c:pt>
                <c:pt idx="3">
                  <c:v>Improve access to behavioral health services</c:v>
                </c:pt>
                <c:pt idx="4">
                  <c:v>Not allowed to in current workplace*</c:v>
                </c:pt>
                <c:pt idx="5">
                  <c:v>Being paired with an experienced prescriber who can answer questions/provide guidance on prescribing</c:v>
                </c:pt>
                <c:pt idx="6">
                  <c:v>Less issues with reimbursement (low rates, prior authorization, etc.)*</c:v>
                </c:pt>
                <c:pt idx="7">
                  <c:v>Having access to more CME courses on OUD and OUD Tx</c:v>
                </c:pt>
                <c:pt idx="8">
                  <c:v>Other</c:v>
                </c:pt>
                <c:pt idx="9">
                  <c:v>Am willing to prescribe*</c:v>
                </c:pt>
                <c:pt idx="10">
                  <c:v>Nothing would increase my willingness to prescribe to capacity</c:v>
                </c:pt>
                <c:pt idx="11">
                  <c:v>Being provided with information about counseling resources for patients in my local area</c:v>
                </c:pt>
              </c:strCache>
            </c:strRef>
          </c:cat>
          <c:val>
            <c:numRef>
              <c:f>Sheet1!$B$2:$B$13</c:f>
              <c:numCache>
                <c:formatCode>0</c:formatCode>
                <c:ptCount val="12"/>
                <c:pt idx="0">
                  <c:v>1</c:v>
                </c:pt>
                <c:pt idx="1">
                  <c:v>2</c:v>
                </c:pt>
                <c:pt idx="2">
                  <c:v>3</c:v>
                </c:pt>
                <c:pt idx="3">
                  <c:v>3</c:v>
                </c:pt>
                <c:pt idx="4">
                  <c:v>5</c:v>
                </c:pt>
                <c:pt idx="5">
                  <c:v>5</c:v>
                </c:pt>
                <c:pt idx="6">
                  <c:v>9</c:v>
                </c:pt>
                <c:pt idx="7">
                  <c:v>9</c:v>
                </c:pt>
                <c:pt idx="8">
                  <c:v>13</c:v>
                </c:pt>
                <c:pt idx="9">
                  <c:v>13</c:v>
                </c:pt>
                <c:pt idx="10">
                  <c:v>15</c:v>
                </c:pt>
                <c:pt idx="11">
                  <c:v>17</c:v>
                </c:pt>
              </c:numCache>
            </c:numRef>
          </c:val>
          <c:extLst>
            <c:ext xmlns:c16="http://schemas.microsoft.com/office/drawing/2014/chart" uri="{C3380CC4-5D6E-409C-BE32-E72D297353CC}">
              <c16:uniqueId val="{00000000-A38E-4DBB-9D47-43776C2C4536}"/>
            </c:ext>
          </c:extLst>
        </c:ser>
        <c:dLbls>
          <c:showLegendKey val="0"/>
          <c:showVal val="0"/>
          <c:showCatName val="0"/>
          <c:showSerName val="0"/>
          <c:showPercent val="0"/>
          <c:showBubbleSize val="0"/>
        </c:dLbls>
        <c:gapWidth val="72"/>
        <c:axId val="363251776"/>
        <c:axId val="363252336"/>
      </c:barChart>
      <c:catAx>
        <c:axId val="36325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3252336"/>
        <c:crosses val="autoZero"/>
        <c:auto val="1"/>
        <c:lblAlgn val="ctr"/>
        <c:lblOffset val="100"/>
        <c:noMultiLvlLbl val="0"/>
      </c:catAx>
      <c:valAx>
        <c:axId val="3632523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325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Pt>
            <c:idx val="4"/>
            <c:invertIfNegative val="0"/>
            <c:bubble3D val="0"/>
            <c:spPr>
              <a:solidFill>
                <a:srgbClr val="C00000"/>
              </a:solidFill>
              <a:ln>
                <a:noFill/>
              </a:ln>
              <a:effectLst/>
            </c:spPr>
            <c:extLst>
              <c:ext xmlns:c16="http://schemas.microsoft.com/office/drawing/2014/chart" uri="{C3380CC4-5D6E-409C-BE32-E72D297353CC}">
                <c16:uniqueId val="{00000001-FA12-43B9-A854-5C203FE3BE07}"/>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Always</c:v>
                </c:pt>
                <c:pt idx="1">
                  <c:v>Frequently</c:v>
                </c:pt>
                <c:pt idx="2">
                  <c:v>Sometimes</c:v>
                </c:pt>
                <c:pt idx="3">
                  <c:v>Rarely</c:v>
                </c:pt>
                <c:pt idx="4">
                  <c:v>Never</c:v>
                </c:pt>
              </c:strCache>
            </c:strRef>
          </c:cat>
          <c:val>
            <c:numRef>
              <c:f>Sheet1!$B$2:$B$6</c:f>
              <c:numCache>
                <c:formatCode>0%</c:formatCode>
                <c:ptCount val="5"/>
                <c:pt idx="0">
                  <c:v>0.03</c:v>
                </c:pt>
                <c:pt idx="1">
                  <c:v>0.11</c:v>
                </c:pt>
                <c:pt idx="2">
                  <c:v>0.15</c:v>
                </c:pt>
                <c:pt idx="3">
                  <c:v>0.23</c:v>
                </c:pt>
                <c:pt idx="4">
                  <c:v>0.48</c:v>
                </c:pt>
              </c:numCache>
            </c:numRef>
          </c:val>
          <c:extLst>
            <c:ext xmlns:c16="http://schemas.microsoft.com/office/drawing/2014/chart" uri="{C3380CC4-5D6E-409C-BE32-E72D297353CC}">
              <c16:uniqueId val="{00000002-FA12-43B9-A854-5C203FE3BE07}"/>
            </c:ext>
          </c:extLst>
        </c:ser>
        <c:dLbls>
          <c:showLegendKey val="0"/>
          <c:showVal val="0"/>
          <c:showCatName val="0"/>
          <c:showSerName val="0"/>
          <c:showPercent val="0"/>
          <c:showBubbleSize val="0"/>
        </c:dLbls>
        <c:gapWidth val="72"/>
        <c:axId val="363254576"/>
        <c:axId val="363255136"/>
      </c:barChart>
      <c:catAx>
        <c:axId val="36325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3255136"/>
        <c:crosses val="autoZero"/>
        <c:auto val="1"/>
        <c:lblAlgn val="ctr"/>
        <c:lblOffset val="100"/>
        <c:noMultiLvlLbl val="0"/>
      </c:catAx>
      <c:valAx>
        <c:axId val="36325513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32545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358414584458533"/>
          <c:y val="2.2598870056497175E-2"/>
          <c:w val="0.51896699735637741"/>
          <c:h val="0.79931758530183727"/>
        </c:manualLayout>
      </c:layout>
      <c:barChart>
        <c:barDir val="bar"/>
        <c:grouping val="clustered"/>
        <c:varyColors val="0"/>
        <c:ser>
          <c:idx val="0"/>
          <c:order val="0"/>
          <c:tx>
            <c:strRef>
              <c:f>Sheet1!$B$1</c:f>
              <c:strCache>
                <c:ptCount val="1"/>
                <c:pt idx="0">
                  <c:v>Number Providing Service in Their Practice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Vocational training and placement</c:v>
                </c:pt>
                <c:pt idx="1">
                  <c:v>Peer Recovery Advocate Services</c:v>
                </c:pt>
                <c:pt idx="2">
                  <c:v>Occupational Therapy</c:v>
                </c:pt>
                <c:pt idx="3">
                  <c:v>Methadone maintenance</c:v>
                </c:pt>
                <c:pt idx="4">
                  <c:v>Mentoring of collaborating partners</c:v>
                </c:pt>
                <c:pt idx="5">
                  <c:v>Links to recovery/transitional housing</c:v>
                </c:pt>
                <c:pt idx="6">
                  <c:v>Case Management</c:v>
                </c:pt>
                <c:pt idx="7">
                  <c:v>Family Engagement</c:v>
                </c:pt>
                <c:pt idx="8">
                  <c:v>Psychiatric evaluation/treatment</c:v>
                </c:pt>
                <c:pt idx="9">
                  <c:v>Comprehensive SUD Evaluation</c:v>
                </c:pt>
                <c:pt idx="10">
                  <c:v>Counseling (group, individual)</c:v>
                </c:pt>
                <c:pt idx="11">
                  <c:v>Co-manage chronic medical disorders</c:v>
                </c:pt>
                <c:pt idx="12">
                  <c:v>Buprenorphine induction, maintenance</c:v>
                </c:pt>
              </c:strCache>
            </c:strRef>
          </c:cat>
          <c:val>
            <c:numRef>
              <c:f>Sheet1!$B$2:$B$14</c:f>
              <c:numCache>
                <c:formatCode>General</c:formatCode>
                <c:ptCount val="13"/>
                <c:pt idx="0">
                  <c:v>1</c:v>
                </c:pt>
                <c:pt idx="1">
                  <c:v>3</c:v>
                </c:pt>
                <c:pt idx="2">
                  <c:v>3</c:v>
                </c:pt>
                <c:pt idx="3">
                  <c:v>5</c:v>
                </c:pt>
                <c:pt idx="4">
                  <c:v>8</c:v>
                </c:pt>
                <c:pt idx="5">
                  <c:v>10</c:v>
                </c:pt>
                <c:pt idx="6">
                  <c:v>12</c:v>
                </c:pt>
                <c:pt idx="7">
                  <c:v>17</c:v>
                </c:pt>
                <c:pt idx="8">
                  <c:v>23</c:v>
                </c:pt>
                <c:pt idx="9">
                  <c:v>26</c:v>
                </c:pt>
                <c:pt idx="10">
                  <c:v>27</c:v>
                </c:pt>
                <c:pt idx="11">
                  <c:v>29</c:v>
                </c:pt>
                <c:pt idx="12">
                  <c:v>37</c:v>
                </c:pt>
              </c:numCache>
            </c:numRef>
          </c:val>
          <c:extLst>
            <c:ext xmlns:c16="http://schemas.microsoft.com/office/drawing/2014/chart" uri="{C3380CC4-5D6E-409C-BE32-E72D297353CC}">
              <c16:uniqueId val="{00000000-15EC-4B1C-9E9A-F3BDB22250A3}"/>
            </c:ext>
          </c:extLst>
        </c:ser>
        <c:dLbls>
          <c:showLegendKey val="0"/>
          <c:showVal val="0"/>
          <c:showCatName val="0"/>
          <c:showSerName val="0"/>
          <c:showPercent val="0"/>
          <c:showBubbleSize val="0"/>
        </c:dLbls>
        <c:gapWidth val="80"/>
        <c:axId val="363257376"/>
        <c:axId val="363257936"/>
      </c:barChart>
      <c:catAx>
        <c:axId val="36325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363257936"/>
        <c:crosses val="autoZero"/>
        <c:auto val="1"/>
        <c:lblAlgn val="ctr"/>
        <c:lblOffset val="100"/>
        <c:noMultiLvlLbl val="0"/>
      </c:catAx>
      <c:valAx>
        <c:axId val="36325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325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Nevada</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dLbl>
              <c:idx val="2"/>
              <c:layout>
                <c:manualLayout>
                  <c:x val="-3.71059445272044E-2"/>
                  <c:y val="1.152737752161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F9-4FD5-AB45-8C1AE61E8B2F}"/>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16.899999999999999</c:v>
                </c:pt>
                <c:pt idx="1">
                  <c:v>15.9</c:v>
                </c:pt>
                <c:pt idx="2">
                  <c:v>14.1</c:v>
                </c:pt>
                <c:pt idx="3">
                  <c:v>12.9</c:v>
                </c:pt>
                <c:pt idx="4">
                  <c:v>14.2</c:v>
                </c:pt>
                <c:pt idx="5">
                  <c:v>13.3</c:v>
                </c:pt>
                <c:pt idx="6">
                  <c:v>13.4</c:v>
                </c:pt>
              </c:numCache>
            </c:numRef>
          </c:val>
          <c:smooth val="0"/>
          <c:extLst>
            <c:ext xmlns:c16="http://schemas.microsoft.com/office/drawing/2014/chart" uri="{C3380CC4-5D6E-409C-BE32-E72D297353CC}">
              <c16:uniqueId val="{00000001-62F9-4FD5-AB45-8C1AE61E8B2F}"/>
            </c:ext>
          </c:extLst>
        </c:ser>
        <c:ser>
          <c:idx val="1"/>
          <c:order val="1"/>
          <c:tx>
            <c:strRef>
              <c:f>Sheet1!$C$1</c:f>
              <c:strCache>
                <c:ptCount val="1"/>
                <c:pt idx="0">
                  <c:v>Column1</c:v>
                </c:pt>
              </c:strCache>
            </c:strRef>
          </c:tx>
          <c:spPr>
            <a:ln w="28575" cap="rnd">
              <a:solidFill>
                <a:srgbClr val="70AD47"/>
              </a:solidFill>
              <a:round/>
            </a:ln>
            <a:effectLst/>
          </c:spPr>
          <c:marker>
            <c:symbol val="circle"/>
            <c:size val="5"/>
            <c:spPr>
              <a:solidFill>
                <a:srgbClr val="FFC000"/>
              </a:solidFill>
              <a:ln w="9525">
                <a:solidFill>
                  <a:srgbClr val="70AD47"/>
                </a:solidFill>
              </a:ln>
              <a:effectLst/>
            </c:spPr>
          </c:marker>
          <c:dLbls>
            <c:dLbl>
              <c:idx val="0"/>
              <c:tx>
                <c:rich>
                  <a:bodyPr/>
                  <a:lstStyle/>
                  <a:p>
                    <a:fld id="{BA24CF41-F843-412C-B038-D3B10A52BE39}" type="VALUE">
                      <a:rPr lang="en-US"/>
                      <a:pPr/>
                      <a:t>[VALUE]</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2F9-4FD5-AB45-8C1AE61E8B2F}"/>
                </c:ext>
              </c:extLst>
            </c:dLbl>
            <c:dLbl>
              <c:idx val="1"/>
              <c:tx>
                <c:rich>
                  <a:bodyPr/>
                  <a:lstStyle/>
                  <a:p>
                    <a:fld id="{4C30FB54-8681-413A-AC08-8B7E3224F0F2}" type="VALUE">
                      <a:rPr lang="en-US"/>
                      <a:pPr/>
                      <a:t>[VALUE]</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F9-4FD5-AB45-8C1AE61E8B2F}"/>
                </c:ext>
              </c:extLst>
            </c:dLbl>
            <c:dLbl>
              <c:idx val="2"/>
              <c:layout>
                <c:manualLayout>
                  <c:x val="-3.5979818401078299E-2"/>
                  <c:y val="-1.1527528799534101E-2"/>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6193693693693696E-2"/>
                      <c:h val="6.1421861172252595E-2"/>
                    </c:manualLayout>
                  </c15:layout>
                </c:ext>
                <c:ext xmlns:c16="http://schemas.microsoft.com/office/drawing/2014/chart" uri="{C3380CC4-5D6E-409C-BE32-E72D297353CC}">
                  <c16:uniqueId val="{00000004-62F9-4FD5-AB45-8C1AE61E8B2F}"/>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numCache>
            </c:numRef>
          </c:val>
          <c:smooth val="0"/>
          <c:extLst>
            <c:ext xmlns:c16="http://schemas.microsoft.com/office/drawing/2014/chart" uri="{C3380CC4-5D6E-409C-BE32-E72D297353CC}">
              <c16:uniqueId val="{00000005-62F9-4FD5-AB45-8C1AE61E8B2F}"/>
            </c:ext>
          </c:extLst>
        </c:ser>
        <c:dLbls>
          <c:showLegendKey val="0"/>
          <c:showVal val="0"/>
          <c:showCatName val="0"/>
          <c:showSerName val="0"/>
          <c:showPercent val="0"/>
          <c:showBubbleSize val="0"/>
        </c:dLbls>
        <c:marker val="1"/>
        <c:smooth val="0"/>
        <c:axId val="431438208"/>
        <c:axId val="431438768"/>
      </c:lineChart>
      <c:catAx>
        <c:axId val="43143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1438768"/>
        <c:crosses val="autoZero"/>
        <c:auto val="1"/>
        <c:lblAlgn val="ctr"/>
        <c:lblOffset val="100"/>
        <c:noMultiLvlLbl val="0"/>
      </c:catAx>
      <c:valAx>
        <c:axId val="431438768"/>
        <c:scaling>
          <c:orientation val="minMax"/>
          <c:min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1438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500384585445906E-2"/>
          <c:y val="1.7866666666666663E-2"/>
          <c:w val="0.93900645117307546"/>
          <c:h val="0.87473385826771655"/>
        </c:manualLayout>
      </c:layout>
      <c:scatterChart>
        <c:scatterStyle val="lineMarker"/>
        <c:varyColors val="0"/>
        <c:ser>
          <c:idx val="1"/>
          <c:order val="0"/>
          <c:spPr>
            <a:ln w="25400" cap="rnd">
              <a:noFill/>
              <a:round/>
            </a:ln>
            <a:effectLst/>
          </c:spPr>
          <c:marker>
            <c:symbol val="circle"/>
            <c:size val="5"/>
            <c:spPr>
              <a:solidFill>
                <a:schemeClr val="accent2"/>
              </a:solidFill>
              <a:ln w="63500">
                <a:solidFill>
                  <a:schemeClr val="accent2"/>
                </a:solidFill>
              </a:ln>
              <a:effectLst/>
            </c:spPr>
          </c:marker>
          <c:dPt>
            <c:idx val="0"/>
            <c:marker>
              <c:symbol val="circle"/>
              <c:size val="5"/>
              <c:spPr>
                <a:solidFill>
                  <a:schemeClr val="accent2"/>
                </a:solidFill>
                <a:ln w="63500">
                  <a:solidFill>
                    <a:schemeClr val="tx1"/>
                  </a:solidFill>
                </a:ln>
                <a:effectLst/>
              </c:spPr>
            </c:marker>
            <c:bubble3D val="0"/>
            <c:extLst>
              <c:ext xmlns:c16="http://schemas.microsoft.com/office/drawing/2014/chart" uri="{C3380CC4-5D6E-409C-BE32-E72D297353CC}">
                <c16:uniqueId val="{00000000-91DC-4D9F-B0AB-412FD0058B3D}"/>
              </c:ext>
            </c:extLst>
          </c:dPt>
          <c:dPt>
            <c:idx val="1"/>
            <c:marker>
              <c:symbol val="circle"/>
              <c:size val="5"/>
              <c:spPr>
                <a:solidFill>
                  <a:schemeClr val="accent2"/>
                </a:solidFill>
                <a:ln w="63500">
                  <a:solidFill>
                    <a:srgbClr val="70AD47">
                      <a:lumMod val="75000"/>
                    </a:srgbClr>
                  </a:solidFill>
                </a:ln>
                <a:effectLst/>
              </c:spPr>
            </c:marker>
            <c:bubble3D val="0"/>
            <c:extLst>
              <c:ext xmlns:c16="http://schemas.microsoft.com/office/drawing/2014/chart" uri="{C3380CC4-5D6E-409C-BE32-E72D297353CC}">
                <c16:uniqueId val="{00000001-91DC-4D9F-B0AB-412FD0058B3D}"/>
              </c:ext>
            </c:extLst>
          </c:dPt>
          <c:dPt>
            <c:idx val="2"/>
            <c:marker>
              <c:symbol val="circle"/>
              <c:size val="5"/>
              <c:spPr>
                <a:solidFill>
                  <a:schemeClr val="accent2"/>
                </a:solidFill>
                <a:ln w="63500">
                  <a:solidFill>
                    <a:sysClr val="windowText" lastClr="000000"/>
                  </a:solidFill>
                </a:ln>
                <a:effectLst/>
              </c:spPr>
            </c:marker>
            <c:bubble3D val="0"/>
            <c:extLst>
              <c:ext xmlns:c16="http://schemas.microsoft.com/office/drawing/2014/chart" uri="{C3380CC4-5D6E-409C-BE32-E72D297353CC}">
                <c16:uniqueId val="{00000002-91DC-4D9F-B0AB-412FD0058B3D}"/>
              </c:ext>
            </c:extLst>
          </c:dPt>
          <c:dPt>
            <c:idx val="3"/>
            <c:marker>
              <c:symbol val="circle"/>
              <c:size val="5"/>
              <c:spPr>
                <a:solidFill>
                  <a:schemeClr val="accent2"/>
                </a:solidFill>
                <a:ln w="63500">
                  <a:solidFill>
                    <a:srgbClr val="C00000"/>
                  </a:solidFill>
                </a:ln>
                <a:effectLst/>
              </c:spPr>
            </c:marker>
            <c:bubble3D val="0"/>
            <c:extLst>
              <c:ext xmlns:c16="http://schemas.microsoft.com/office/drawing/2014/chart" uri="{C3380CC4-5D6E-409C-BE32-E72D297353CC}">
                <c16:uniqueId val="{00000003-91DC-4D9F-B0AB-412FD0058B3D}"/>
              </c:ext>
            </c:extLst>
          </c:dPt>
          <c:dPt>
            <c:idx val="4"/>
            <c:marker>
              <c:symbol val="circle"/>
              <c:size val="5"/>
              <c:spPr>
                <a:solidFill>
                  <a:schemeClr val="accent2"/>
                </a:solidFill>
                <a:ln w="63500">
                  <a:solidFill>
                    <a:srgbClr val="C00000"/>
                  </a:solidFill>
                </a:ln>
                <a:effectLst/>
              </c:spPr>
            </c:marker>
            <c:bubble3D val="0"/>
            <c:extLst>
              <c:ext xmlns:c16="http://schemas.microsoft.com/office/drawing/2014/chart" uri="{C3380CC4-5D6E-409C-BE32-E72D297353CC}">
                <c16:uniqueId val="{00000004-91DC-4D9F-B0AB-412FD0058B3D}"/>
              </c:ext>
            </c:extLst>
          </c:dPt>
          <c:dPt>
            <c:idx val="5"/>
            <c:marker>
              <c:symbol val="circle"/>
              <c:size val="5"/>
              <c:spPr>
                <a:solidFill>
                  <a:schemeClr val="accent2"/>
                </a:solidFill>
                <a:ln w="63500">
                  <a:solidFill>
                    <a:sysClr val="windowText" lastClr="000000"/>
                  </a:solidFill>
                </a:ln>
                <a:effectLst/>
              </c:spPr>
            </c:marker>
            <c:bubble3D val="0"/>
            <c:extLst>
              <c:ext xmlns:c16="http://schemas.microsoft.com/office/drawing/2014/chart" uri="{C3380CC4-5D6E-409C-BE32-E72D297353CC}">
                <c16:uniqueId val="{00000005-91DC-4D9F-B0AB-412FD0058B3D}"/>
              </c:ext>
            </c:extLst>
          </c:dPt>
          <c:dPt>
            <c:idx val="6"/>
            <c:marker>
              <c:symbol val="circle"/>
              <c:size val="5"/>
              <c:spPr>
                <a:solidFill>
                  <a:schemeClr val="accent2"/>
                </a:solidFill>
                <a:ln w="63500">
                  <a:solidFill>
                    <a:sysClr val="windowText" lastClr="000000"/>
                  </a:solidFill>
                </a:ln>
                <a:effectLst/>
              </c:spPr>
            </c:marker>
            <c:bubble3D val="0"/>
            <c:extLst>
              <c:ext xmlns:c16="http://schemas.microsoft.com/office/drawing/2014/chart" uri="{C3380CC4-5D6E-409C-BE32-E72D297353CC}">
                <c16:uniqueId val="{00000006-91DC-4D9F-B0AB-412FD0058B3D}"/>
              </c:ext>
            </c:extLst>
          </c:dPt>
          <c:dPt>
            <c:idx val="7"/>
            <c:marker>
              <c:symbol val="circle"/>
              <c:size val="5"/>
              <c:spPr>
                <a:solidFill>
                  <a:schemeClr val="accent2"/>
                </a:solidFill>
                <a:ln w="63500">
                  <a:solidFill>
                    <a:srgbClr val="70AD47">
                      <a:lumMod val="75000"/>
                    </a:srgbClr>
                  </a:solidFill>
                </a:ln>
                <a:effectLst/>
              </c:spPr>
            </c:marker>
            <c:bubble3D val="0"/>
            <c:extLst>
              <c:ext xmlns:c16="http://schemas.microsoft.com/office/drawing/2014/chart" uri="{C3380CC4-5D6E-409C-BE32-E72D297353CC}">
                <c16:uniqueId val="{00000007-91DC-4D9F-B0AB-412FD0058B3D}"/>
              </c:ext>
            </c:extLst>
          </c:dPt>
          <c:dLbls>
            <c:dLbl>
              <c:idx val="0"/>
              <c:tx>
                <c:rich>
                  <a:bodyPr/>
                  <a:lstStyle/>
                  <a:p>
                    <a:r>
                      <a:rPr lang="en-US"/>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DC-4D9F-B0AB-412FD0058B3D}"/>
                </c:ext>
              </c:extLst>
            </c:dLbl>
            <c:dLbl>
              <c:idx val="1"/>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DC-4D9F-B0AB-412FD0058B3D}"/>
                </c:ext>
              </c:extLst>
            </c:dLbl>
            <c:dLbl>
              <c:idx val="2"/>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DC-4D9F-B0AB-412FD0058B3D}"/>
                </c:ext>
              </c:extLst>
            </c:dLbl>
            <c:dLbl>
              <c:idx val="3"/>
              <c:tx>
                <c:rich>
                  <a:bodyPr/>
                  <a:lstStyle/>
                  <a:p>
                    <a:fld id="{9EB7687B-5E3B-4699-AC6B-791AC5D20410}" type="YVALUE">
                      <a:rPr lang="en-US"/>
                      <a:pPr/>
                      <a:t>[Y VALUE]</a:t>
                    </a:fld>
                    <a:r>
                      <a:rPr lang="en-US"/>
                      <a:t>1.6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DC-4D9F-B0AB-412FD0058B3D}"/>
                </c:ext>
              </c:extLst>
            </c:dLbl>
            <c:dLbl>
              <c:idx val="4"/>
              <c:tx>
                <c:rich>
                  <a:bodyPr/>
                  <a:lstStyle/>
                  <a:p>
                    <a:r>
                      <a:rPr lang="en-US"/>
                      <a:t>24.7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DC-4D9F-B0AB-412FD0058B3D}"/>
                </c:ext>
              </c:extLst>
            </c:dLbl>
            <c:dLbl>
              <c:idx val="5"/>
              <c:tx>
                <c:rich>
                  <a:bodyPr/>
                  <a:lstStyle/>
                  <a:p>
                    <a:r>
                      <a:rPr lang="en-US"/>
                      <a:t>17.7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DC-4D9F-B0AB-412FD0058B3D}"/>
                </c:ext>
              </c:extLst>
            </c:dLbl>
            <c:dLbl>
              <c:idx val="6"/>
              <c:layout>
                <c:manualLayout>
                  <c:x val="-5.5851745718875799E-3"/>
                  <c:y val="-4.329004329004329E-3"/>
                </c:manualLayout>
              </c:layout>
              <c:tx>
                <c:rich>
                  <a:bodyPr/>
                  <a:lstStyle/>
                  <a:p>
                    <a:r>
                      <a:rPr lang="en-US"/>
                      <a:t>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DC-4D9F-B0AB-412FD0058B3D}"/>
                </c:ext>
              </c:extLst>
            </c:dLbl>
            <c:dLbl>
              <c:idx val="7"/>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DC-4D9F-B0AB-412FD0058B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Sheet1!$B$38:$B$45</c:f>
              <c:numCache>
                <c:formatCode>General</c:formatCode>
                <c:ptCount val="8"/>
                <c:pt idx="0">
                  <c:v>7.7</c:v>
                </c:pt>
                <c:pt idx="1">
                  <c:v>6.5</c:v>
                </c:pt>
                <c:pt idx="2">
                  <c:v>12.3</c:v>
                </c:pt>
                <c:pt idx="3">
                  <c:v>21.6</c:v>
                </c:pt>
                <c:pt idx="4">
                  <c:v>24.7</c:v>
                </c:pt>
                <c:pt idx="5">
                  <c:v>17.7</c:v>
                </c:pt>
                <c:pt idx="6">
                  <c:v>17.5</c:v>
                </c:pt>
                <c:pt idx="7">
                  <c:v>9.6</c:v>
                </c:pt>
              </c:numCache>
            </c:numRef>
          </c:xVal>
          <c:yVal>
            <c:numRef>
              <c:f>Sheet1!$C$38:$C$45</c:f>
              <c:numCache>
                <c:formatCode>General</c:formatCode>
                <c:ptCount val="8"/>
                <c:pt idx="0">
                  <c:v>0.5</c:v>
                </c:pt>
                <c:pt idx="1">
                  <c:v>1</c:v>
                </c:pt>
                <c:pt idx="2">
                  <c:v>1.5</c:v>
                </c:pt>
                <c:pt idx="3">
                  <c:v>2</c:v>
                </c:pt>
                <c:pt idx="4">
                  <c:v>2.5</c:v>
                </c:pt>
                <c:pt idx="5">
                  <c:v>3</c:v>
                </c:pt>
                <c:pt idx="6">
                  <c:v>3.5</c:v>
                </c:pt>
                <c:pt idx="7">
                  <c:v>4</c:v>
                </c:pt>
              </c:numCache>
            </c:numRef>
          </c:yVal>
          <c:smooth val="0"/>
          <c:extLst>
            <c:ext xmlns:c16="http://schemas.microsoft.com/office/drawing/2014/chart" uri="{C3380CC4-5D6E-409C-BE32-E72D297353CC}">
              <c16:uniqueId val="{00000008-91DC-4D9F-B0AB-412FD0058B3D}"/>
            </c:ext>
          </c:extLst>
        </c:ser>
        <c:dLbls>
          <c:showLegendKey val="0"/>
          <c:showVal val="0"/>
          <c:showCatName val="0"/>
          <c:showSerName val="0"/>
          <c:showPercent val="0"/>
          <c:showBubbleSize val="0"/>
        </c:dLbls>
        <c:axId val="222791024"/>
        <c:axId val="222791584"/>
      </c:scatterChart>
      <c:valAx>
        <c:axId val="222791024"/>
        <c:scaling>
          <c:orientation val="minMax"/>
          <c:max val="32"/>
          <c:min val="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22791584"/>
        <c:crosses val="autoZero"/>
        <c:crossBetween val="midCat"/>
      </c:valAx>
      <c:valAx>
        <c:axId val="222791584"/>
        <c:scaling>
          <c:orientation val="minMax"/>
        </c:scaling>
        <c:delete val="1"/>
        <c:axPos val="l"/>
        <c:numFmt formatCode="General" sourceLinked="1"/>
        <c:majorTickMark val="none"/>
        <c:minorTickMark val="none"/>
        <c:tickLblPos val="nextTo"/>
        <c:crossAx val="2227910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500384585445899E-2"/>
          <c:y val="1.0096635647816753E-2"/>
          <c:w val="0.91946178267338097"/>
          <c:h val="0.88250377793684875"/>
        </c:manualLayout>
      </c:layout>
      <c:scatterChart>
        <c:scatterStyle val="lineMarker"/>
        <c:varyColors val="0"/>
        <c:ser>
          <c:idx val="1"/>
          <c:order val="0"/>
          <c:tx>
            <c:v>race</c:v>
          </c:tx>
          <c:spPr>
            <a:ln w="25400" cap="rnd">
              <a:noFill/>
              <a:round/>
            </a:ln>
            <a:effectLst/>
          </c:spPr>
          <c:marker>
            <c:symbol val="circle"/>
            <c:size val="5"/>
            <c:spPr>
              <a:solidFill>
                <a:schemeClr val="accent2"/>
              </a:solidFill>
              <a:ln w="63500">
                <a:solidFill>
                  <a:schemeClr val="accent2"/>
                </a:solidFill>
              </a:ln>
              <a:effectLst/>
            </c:spPr>
          </c:marker>
          <c:dPt>
            <c:idx val="0"/>
            <c:marker>
              <c:spPr>
                <a:solidFill>
                  <a:schemeClr val="accent2"/>
                </a:solidFill>
                <a:ln w="63500">
                  <a:solidFill>
                    <a:schemeClr val="accent6">
                      <a:lumMod val="75000"/>
                    </a:schemeClr>
                  </a:solidFill>
                </a:ln>
                <a:effectLst/>
              </c:spPr>
            </c:marker>
            <c:bubble3D val="0"/>
            <c:extLst>
              <c:ext xmlns:c16="http://schemas.microsoft.com/office/drawing/2014/chart" uri="{C3380CC4-5D6E-409C-BE32-E72D297353CC}">
                <c16:uniqueId val="{00000000-FB73-49BB-917E-143D87C9D29F}"/>
              </c:ext>
            </c:extLst>
          </c:dPt>
          <c:dPt>
            <c:idx val="1"/>
            <c:marker>
              <c:spPr>
                <a:solidFill>
                  <a:schemeClr val="accent2"/>
                </a:solidFill>
                <a:ln w="63500">
                  <a:solidFill>
                    <a:schemeClr val="tx1"/>
                  </a:solidFill>
                </a:ln>
                <a:effectLst/>
              </c:spPr>
            </c:marker>
            <c:bubble3D val="0"/>
            <c:extLst>
              <c:ext xmlns:c16="http://schemas.microsoft.com/office/drawing/2014/chart" uri="{C3380CC4-5D6E-409C-BE32-E72D297353CC}">
                <c16:uniqueId val="{00000001-FB73-49BB-917E-143D87C9D29F}"/>
              </c:ext>
            </c:extLst>
          </c:dPt>
          <c:dPt>
            <c:idx val="2"/>
            <c:marker>
              <c:spPr>
                <a:solidFill>
                  <a:schemeClr val="accent2"/>
                </a:solidFill>
                <a:ln w="63500">
                  <a:solidFill>
                    <a:schemeClr val="tx1"/>
                  </a:solidFill>
                </a:ln>
                <a:effectLst/>
              </c:spPr>
            </c:marker>
            <c:bubble3D val="0"/>
            <c:extLst>
              <c:ext xmlns:c16="http://schemas.microsoft.com/office/drawing/2014/chart" uri="{C3380CC4-5D6E-409C-BE32-E72D297353CC}">
                <c16:uniqueId val="{00000002-FB73-49BB-917E-143D87C9D29F}"/>
              </c:ext>
            </c:extLst>
          </c:dPt>
          <c:dPt>
            <c:idx val="3"/>
            <c:marker>
              <c:spPr>
                <a:solidFill>
                  <a:schemeClr val="accent2"/>
                </a:solidFill>
                <a:ln w="63500">
                  <a:solidFill>
                    <a:schemeClr val="accent6">
                      <a:lumMod val="75000"/>
                    </a:schemeClr>
                  </a:solidFill>
                </a:ln>
                <a:effectLst/>
              </c:spPr>
            </c:marker>
            <c:bubble3D val="0"/>
            <c:extLst>
              <c:ext xmlns:c16="http://schemas.microsoft.com/office/drawing/2014/chart" uri="{C3380CC4-5D6E-409C-BE32-E72D297353CC}">
                <c16:uniqueId val="{00000003-FB73-49BB-917E-143D87C9D29F}"/>
              </c:ext>
            </c:extLst>
          </c:dPt>
          <c:dPt>
            <c:idx val="4"/>
            <c:marker>
              <c:spPr>
                <a:solidFill>
                  <a:schemeClr val="accent2"/>
                </a:solidFill>
                <a:ln w="63500">
                  <a:solidFill>
                    <a:schemeClr val="tx1"/>
                  </a:solidFill>
                </a:ln>
                <a:effectLst/>
              </c:spPr>
            </c:marker>
            <c:bubble3D val="0"/>
            <c:extLst>
              <c:ext xmlns:c16="http://schemas.microsoft.com/office/drawing/2014/chart" uri="{C3380CC4-5D6E-409C-BE32-E72D297353CC}">
                <c16:uniqueId val="{00000004-FB73-49BB-917E-143D87C9D29F}"/>
              </c:ext>
            </c:extLst>
          </c:dPt>
          <c:dLbls>
            <c:dLbl>
              <c:idx val="0"/>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73-49BB-917E-143D87C9D29F}"/>
                </c:ext>
              </c:extLst>
            </c:dLbl>
            <c:dLbl>
              <c:idx val="1"/>
              <c:tx>
                <c:rich>
                  <a:bodyPr/>
                  <a:lstStyle/>
                  <a:p>
                    <a:r>
                      <a:rPr lang="en-US"/>
                      <a:t>20.9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73-49BB-917E-143D87C9D29F}"/>
                </c:ext>
              </c:extLst>
            </c:dLbl>
            <c:dLbl>
              <c:idx val="2"/>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73-49BB-917E-143D87C9D29F}"/>
                </c:ext>
              </c:extLst>
            </c:dLbl>
            <c:dLbl>
              <c:idx val="3"/>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73-49BB-917E-143D87C9D29F}"/>
                </c:ext>
              </c:extLst>
            </c:dLbl>
            <c:dLbl>
              <c:idx val="4"/>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73-49BB-917E-143D87C9D29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Sheet1!$B$33:$B$37</c:f>
              <c:numCache>
                <c:formatCode>General</c:formatCode>
                <c:ptCount val="5"/>
                <c:pt idx="0">
                  <c:v>5</c:v>
                </c:pt>
                <c:pt idx="1">
                  <c:v>20.7</c:v>
                </c:pt>
                <c:pt idx="2">
                  <c:v>11.9</c:v>
                </c:pt>
                <c:pt idx="3">
                  <c:v>2.1</c:v>
                </c:pt>
                <c:pt idx="4">
                  <c:v>5.7</c:v>
                </c:pt>
              </c:numCache>
            </c:numRef>
          </c:xVal>
          <c:yVal>
            <c:numRef>
              <c:f>Sheet1!$C$33:$C$37</c:f>
              <c:numCache>
                <c:formatCode>General</c:formatCode>
                <c:ptCount val="5"/>
                <c:pt idx="0">
                  <c:v>0.5</c:v>
                </c:pt>
                <c:pt idx="1">
                  <c:v>1</c:v>
                </c:pt>
                <c:pt idx="2">
                  <c:v>1.5</c:v>
                </c:pt>
                <c:pt idx="3">
                  <c:v>2</c:v>
                </c:pt>
                <c:pt idx="4">
                  <c:v>2.5</c:v>
                </c:pt>
              </c:numCache>
            </c:numRef>
          </c:yVal>
          <c:smooth val="0"/>
          <c:extLst>
            <c:ext xmlns:c16="http://schemas.microsoft.com/office/drawing/2014/chart" uri="{C3380CC4-5D6E-409C-BE32-E72D297353CC}">
              <c16:uniqueId val="{00000005-FB73-49BB-917E-143D87C9D29F}"/>
            </c:ext>
          </c:extLst>
        </c:ser>
        <c:dLbls>
          <c:showLegendKey val="0"/>
          <c:showVal val="0"/>
          <c:showCatName val="0"/>
          <c:showSerName val="0"/>
          <c:showPercent val="0"/>
          <c:showBubbleSize val="0"/>
        </c:dLbls>
        <c:axId val="431441008"/>
        <c:axId val="431441568"/>
      </c:scatterChart>
      <c:valAx>
        <c:axId val="431441008"/>
        <c:scaling>
          <c:orientation val="minMax"/>
          <c:max val="30"/>
          <c:min val="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1441568"/>
        <c:crosses val="autoZero"/>
        <c:crossBetween val="midCat"/>
      </c:valAx>
      <c:valAx>
        <c:axId val="431441568"/>
        <c:scaling>
          <c:orientation val="minMax"/>
        </c:scaling>
        <c:delete val="1"/>
        <c:axPos val="l"/>
        <c:numFmt formatCode="General" sourceLinked="1"/>
        <c:majorTickMark val="none"/>
        <c:minorTickMark val="none"/>
        <c:tickLblPos val="nextTo"/>
        <c:crossAx val="4314410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Deaths!$B$33</c:f>
              <c:strCache>
                <c:ptCount val="1"/>
                <c:pt idx="0">
                  <c:v>Heroin</c:v>
                </c:pt>
              </c:strCache>
            </c:strRef>
          </c:tx>
          <c:spPr>
            <a:ln w="28575" cap="rnd">
              <a:solidFill>
                <a:schemeClr val="accent6"/>
              </a:solidFill>
              <a:round/>
            </a:ln>
            <a:effectLst/>
          </c:spPr>
          <c:marker>
            <c:symbol val="none"/>
          </c:marker>
          <c:cat>
            <c:strRef>
              <c:f>Deaths!$A$34:$A$41</c:f>
              <c:strCache>
                <c:ptCount val="8"/>
                <c:pt idx="0">
                  <c:v>2010*</c:v>
                </c:pt>
                <c:pt idx="1">
                  <c:v>2011*</c:v>
                </c:pt>
                <c:pt idx="2">
                  <c:v>2012*</c:v>
                </c:pt>
                <c:pt idx="3">
                  <c:v>2013*</c:v>
                </c:pt>
                <c:pt idx="4">
                  <c:v>2014*</c:v>
                </c:pt>
                <c:pt idx="5">
                  <c:v>2015*</c:v>
                </c:pt>
                <c:pt idx="6">
                  <c:v>2016*</c:v>
                </c:pt>
                <c:pt idx="7">
                  <c:v>2017*</c:v>
                </c:pt>
              </c:strCache>
            </c:strRef>
          </c:cat>
          <c:val>
            <c:numRef>
              <c:f>Deaths!$B$34:$B$41</c:f>
              <c:numCache>
                <c:formatCode>General</c:formatCode>
                <c:ptCount val="8"/>
                <c:pt idx="0">
                  <c:v>19</c:v>
                </c:pt>
                <c:pt idx="1">
                  <c:v>40</c:v>
                </c:pt>
                <c:pt idx="2">
                  <c:v>42</c:v>
                </c:pt>
                <c:pt idx="3">
                  <c:v>48</c:v>
                </c:pt>
                <c:pt idx="4">
                  <c:v>61</c:v>
                </c:pt>
                <c:pt idx="5">
                  <c:v>79</c:v>
                </c:pt>
                <c:pt idx="6">
                  <c:v>82</c:v>
                </c:pt>
                <c:pt idx="7">
                  <c:v>92</c:v>
                </c:pt>
              </c:numCache>
            </c:numRef>
          </c:val>
          <c:smooth val="0"/>
          <c:extLst>
            <c:ext xmlns:c16="http://schemas.microsoft.com/office/drawing/2014/chart" uri="{C3380CC4-5D6E-409C-BE32-E72D297353CC}">
              <c16:uniqueId val="{00000001-5684-4AF3-A78D-DCE9FA9CE171}"/>
            </c:ext>
          </c:extLst>
        </c:ser>
        <c:ser>
          <c:idx val="2"/>
          <c:order val="1"/>
          <c:tx>
            <c:strRef>
              <c:f>Deaths!$C$33</c:f>
              <c:strCache>
                <c:ptCount val="1"/>
                <c:pt idx="0">
                  <c:v>Natural and Semi-Synthetic</c:v>
                </c:pt>
              </c:strCache>
            </c:strRef>
          </c:tx>
          <c:spPr>
            <a:ln w="28575" cap="rnd">
              <a:solidFill>
                <a:schemeClr val="accent3"/>
              </a:solidFill>
              <a:round/>
            </a:ln>
            <a:effectLst/>
          </c:spPr>
          <c:marker>
            <c:symbol val="none"/>
          </c:marker>
          <c:cat>
            <c:strRef>
              <c:f>Deaths!$A$34:$A$41</c:f>
              <c:strCache>
                <c:ptCount val="8"/>
                <c:pt idx="0">
                  <c:v>2010*</c:v>
                </c:pt>
                <c:pt idx="1">
                  <c:v>2011*</c:v>
                </c:pt>
                <c:pt idx="2">
                  <c:v>2012*</c:v>
                </c:pt>
                <c:pt idx="3">
                  <c:v>2013*</c:v>
                </c:pt>
                <c:pt idx="4">
                  <c:v>2014*</c:v>
                </c:pt>
                <c:pt idx="5">
                  <c:v>2015*</c:v>
                </c:pt>
                <c:pt idx="6">
                  <c:v>2016*</c:v>
                </c:pt>
                <c:pt idx="7">
                  <c:v>2017*</c:v>
                </c:pt>
              </c:strCache>
            </c:strRef>
          </c:cat>
          <c:val>
            <c:numRef>
              <c:f>Deaths!$C$34:$C$41</c:f>
              <c:numCache>
                <c:formatCode>General</c:formatCode>
                <c:ptCount val="8"/>
                <c:pt idx="0">
                  <c:v>298</c:v>
                </c:pt>
                <c:pt idx="1">
                  <c:v>301</c:v>
                </c:pt>
                <c:pt idx="2">
                  <c:v>301</c:v>
                </c:pt>
                <c:pt idx="3">
                  <c:v>241</c:v>
                </c:pt>
                <c:pt idx="4">
                  <c:v>217</c:v>
                </c:pt>
                <c:pt idx="5">
                  <c:v>254</c:v>
                </c:pt>
                <c:pt idx="6">
                  <c:v>228</c:v>
                </c:pt>
                <c:pt idx="7">
                  <c:v>234</c:v>
                </c:pt>
              </c:numCache>
            </c:numRef>
          </c:val>
          <c:smooth val="0"/>
          <c:extLst>
            <c:ext xmlns:c16="http://schemas.microsoft.com/office/drawing/2014/chart" uri="{C3380CC4-5D6E-409C-BE32-E72D297353CC}">
              <c16:uniqueId val="{00000002-5684-4AF3-A78D-DCE9FA9CE171}"/>
            </c:ext>
          </c:extLst>
        </c:ser>
        <c:ser>
          <c:idx val="3"/>
          <c:order val="2"/>
          <c:tx>
            <c:strRef>
              <c:f>Deaths!$D$33</c:f>
              <c:strCache>
                <c:ptCount val="1"/>
                <c:pt idx="0">
                  <c:v>Methadone</c:v>
                </c:pt>
              </c:strCache>
            </c:strRef>
          </c:tx>
          <c:spPr>
            <a:ln w="28575" cap="rnd">
              <a:solidFill>
                <a:schemeClr val="accent4"/>
              </a:solidFill>
              <a:round/>
            </a:ln>
            <a:effectLst/>
          </c:spPr>
          <c:marker>
            <c:symbol val="none"/>
          </c:marker>
          <c:cat>
            <c:strRef>
              <c:f>Deaths!$A$34:$A$41</c:f>
              <c:strCache>
                <c:ptCount val="8"/>
                <c:pt idx="0">
                  <c:v>2010*</c:v>
                </c:pt>
                <c:pt idx="1">
                  <c:v>2011*</c:v>
                </c:pt>
                <c:pt idx="2">
                  <c:v>2012*</c:v>
                </c:pt>
                <c:pt idx="3">
                  <c:v>2013*</c:v>
                </c:pt>
                <c:pt idx="4">
                  <c:v>2014*</c:v>
                </c:pt>
                <c:pt idx="5">
                  <c:v>2015*</c:v>
                </c:pt>
                <c:pt idx="6">
                  <c:v>2016*</c:v>
                </c:pt>
                <c:pt idx="7">
                  <c:v>2017*</c:v>
                </c:pt>
              </c:strCache>
            </c:strRef>
          </c:cat>
          <c:val>
            <c:numRef>
              <c:f>Deaths!$D$34:$D$41</c:f>
              <c:numCache>
                <c:formatCode>General</c:formatCode>
                <c:ptCount val="8"/>
                <c:pt idx="0">
                  <c:v>98</c:v>
                </c:pt>
                <c:pt idx="1">
                  <c:v>96</c:v>
                </c:pt>
                <c:pt idx="2">
                  <c:v>68</c:v>
                </c:pt>
                <c:pt idx="3">
                  <c:v>69</c:v>
                </c:pt>
                <c:pt idx="4">
                  <c:v>63</c:v>
                </c:pt>
                <c:pt idx="5">
                  <c:v>57</c:v>
                </c:pt>
                <c:pt idx="6">
                  <c:v>52</c:v>
                </c:pt>
                <c:pt idx="7">
                  <c:v>45</c:v>
                </c:pt>
              </c:numCache>
            </c:numRef>
          </c:val>
          <c:smooth val="0"/>
          <c:extLst>
            <c:ext xmlns:c16="http://schemas.microsoft.com/office/drawing/2014/chart" uri="{C3380CC4-5D6E-409C-BE32-E72D297353CC}">
              <c16:uniqueId val="{00000003-5684-4AF3-A78D-DCE9FA9CE171}"/>
            </c:ext>
          </c:extLst>
        </c:ser>
        <c:ser>
          <c:idx val="4"/>
          <c:order val="3"/>
          <c:tx>
            <c:strRef>
              <c:f>Deaths!$E$33</c:f>
              <c:strCache>
                <c:ptCount val="1"/>
                <c:pt idx="0">
                  <c:v>Synthetic Opioids</c:v>
                </c:pt>
              </c:strCache>
            </c:strRef>
          </c:tx>
          <c:spPr>
            <a:ln w="28575" cap="rnd">
              <a:solidFill>
                <a:schemeClr val="accent5"/>
              </a:solidFill>
              <a:round/>
            </a:ln>
            <a:effectLst/>
          </c:spPr>
          <c:marker>
            <c:symbol val="none"/>
          </c:marker>
          <c:cat>
            <c:strRef>
              <c:f>Deaths!$A$34:$A$41</c:f>
              <c:strCache>
                <c:ptCount val="8"/>
                <c:pt idx="0">
                  <c:v>2010*</c:v>
                </c:pt>
                <c:pt idx="1">
                  <c:v>2011*</c:v>
                </c:pt>
                <c:pt idx="2">
                  <c:v>2012*</c:v>
                </c:pt>
                <c:pt idx="3">
                  <c:v>2013*</c:v>
                </c:pt>
                <c:pt idx="4">
                  <c:v>2014*</c:v>
                </c:pt>
                <c:pt idx="5">
                  <c:v>2015*</c:v>
                </c:pt>
                <c:pt idx="6">
                  <c:v>2016*</c:v>
                </c:pt>
                <c:pt idx="7">
                  <c:v>2017*</c:v>
                </c:pt>
              </c:strCache>
            </c:strRef>
          </c:cat>
          <c:val>
            <c:numRef>
              <c:f>Deaths!$E$34:$E$41</c:f>
              <c:numCache>
                <c:formatCode>General</c:formatCode>
                <c:ptCount val="8"/>
                <c:pt idx="0">
                  <c:v>39</c:v>
                </c:pt>
                <c:pt idx="1">
                  <c:v>45</c:v>
                </c:pt>
                <c:pt idx="2">
                  <c:v>25</c:v>
                </c:pt>
                <c:pt idx="3">
                  <c:v>25</c:v>
                </c:pt>
                <c:pt idx="4">
                  <c:v>31</c:v>
                </c:pt>
                <c:pt idx="5">
                  <c:v>31</c:v>
                </c:pt>
                <c:pt idx="6">
                  <c:v>49</c:v>
                </c:pt>
                <c:pt idx="7">
                  <c:v>64</c:v>
                </c:pt>
              </c:numCache>
            </c:numRef>
          </c:val>
          <c:smooth val="0"/>
          <c:extLst>
            <c:ext xmlns:c16="http://schemas.microsoft.com/office/drawing/2014/chart" uri="{C3380CC4-5D6E-409C-BE32-E72D297353CC}">
              <c16:uniqueId val="{00000004-5684-4AF3-A78D-DCE9FA9CE171}"/>
            </c:ext>
          </c:extLst>
        </c:ser>
        <c:ser>
          <c:idx val="5"/>
          <c:order val="4"/>
          <c:tx>
            <c:strRef>
              <c:f>Deaths!$F$33</c:f>
              <c:strCache>
                <c:ptCount val="1"/>
                <c:pt idx="0">
                  <c:v>Unspecified Narcotic</c:v>
                </c:pt>
              </c:strCache>
            </c:strRef>
          </c:tx>
          <c:spPr>
            <a:ln w="28575" cap="rnd">
              <a:solidFill>
                <a:schemeClr val="accent2"/>
              </a:solidFill>
              <a:round/>
            </a:ln>
            <a:effectLst/>
          </c:spPr>
          <c:marker>
            <c:symbol val="none"/>
          </c:marker>
          <c:cat>
            <c:strRef>
              <c:f>Deaths!$A$34:$A$41</c:f>
              <c:strCache>
                <c:ptCount val="8"/>
                <c:pt idx="0">
                  <c:v>2010*</c:v>
                </c:pt>
                <c:pt idx="1">
                  <c:v>2011*</c:v>
                </c:pt>
                <c:pt idx="2">
                  <c:v>2012*</c:v>
                </c:pt>
                <c:pt idx="3">
                  <c:v>2013*</c:v>
                </c:pt>
                <c:pt idx="4">
                  <c:v>2014*</c:v>
                </c:pt>
                <c:pt idx="5">
                  <c:v>2015*</c:v>
                </c:pt>
                <c:pt idx="6">
                  <c:v>2016*</c:v>
                </c:pt>
                <c:pt idx="7">
                  <c:v>2017*</c:v>
                </c:pt>
              </c:strCache>
            </c:strRef>
          </c:cat>
          <c:val>
            <c:numRef>
              <c:f>Deaths!$F$34:$F$41</c:f>
              <c:numCache>
                <c:formatCode>General</c:formatCode>
                <c:ptCount val="8"/>
                <c:pt idx="0">
                  <c:v>44</c:v>
                </c:pt>
                <c:pt idx="1">
                  <c:v>46</c:v>
                </c:pt>
                <c:pt idx="2">
                  <c:v>40</c:v>
                </c:pt>
                <c:pt idx="3">
                  <c:v>39</c:v>
                </c:pt>
                <c:pt idx="4">
                  <c:v>37</c:v>
                </c:pt>
                <c:pt idx="5">
                  <c:v>37</c:v>
                </c:pt>
                <c:pt idx="6">
                  <c:v>28</c:v>
                </c:pt>
                <c:pt idx="7">
                  <c:v>38</c:v>
                </c:pt>
              </c:numCache>
            </c:numRef>
          </c:val>
          <c:smooth val="0"/>
          <c:extLst>
            <c:ext xmlns:c16="http://schemas.microsoft.com/office/drawing/2014/chart" uri="{C3380CC4-5D6E-409C-BE32-E72D297353CC}">
              <c16:uniqueId val="{00000005-5684-4AF3-A78D-DCE9FA9CE171}"/>
            </c:ext>
          </c:extLst>
        </c:ser>
        <c:dLbls>
          <c:showLegendKey val="0"/>
          <c:showVal val="0"/>
          <c:showCatName val="0"/>
          <c:showSerName val="0"/>
          <c:showPercent val="0"/>
          <c:showBubbleSize val="0"/>
        </c:dLbls>
        <c:smooth val="0"/>
        <c:axId val="411929344"/>
        <c:axId val="411929904"/>
      </c:lineChart>
      <c:catAx>
        <c:axId val="4119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929904"/>
        <c:crosses val="autoZero"/>
        <c:auto val="1"/>
        <c:lblAlgn val="ctr"/>
        <c:lblOffset val="100"/>
        <c:noMultiLvlLbl val="0"/>
      </c:catAx>
      <c:valAx>
        <c:axId val="411929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929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Methamphetamine and Heroin Clark County</c:v>
                </c:pt>
              </c:strCache>
            </c:strRef>
          </c:tx>
          <c:spPr>
            <a:ln w="28575" cap="rnd">
              <a:solidFill>
                <a:schemeClr val="accent5"/>
              </a:solidFill>
              <a:round/>
            </a:ln>
            <a:effectLst/>
          </c:spPr>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3</c:v>
                </c:pt>
                <c:pt idx="1">
                  <c:v>4</c:v>
                </c:pt>
                <c:pt idx="2">
                  <c:v>3</c:v>
                </c:pt>
                <c:pt idx="3">
                  <c:v>8</c:v>
                </c:pt>
                <c:pt idx="4">
                  <c:v>9</c:v>
                </c:pt>
                <c:pt idx="5">
                  <c:v>16</c:v>
                </c:pt>
              </c:numCache>
            </c:numRef>
          </c:val>
          <c:smooth val="0"/>
          <c:extLst>
            <c:ext xmlns:c16="http://schemas.microsoft.com/office/drawing/2014/chart" uri="{C3380CC4-5D6E-409C-BE32-E72D297353CC}">
              <c16:uniqueId val="{00000000-DBFC-41D4-9731-815BE9796C18}"/>
            </c:ext>
          </c:extLst>
        </c:ser>
        <c:ser>
          <c:idx val="1"/>
          <c:order val="1"/>
          <c:tx>
            <c:strRef>
              <c:f>Sheet1!$C$1</c:f>
              <c:strCache>
                <c:ptCount val="1"/>
                <c:pt idx="0">
                  <c:v>Methamphetamine and Heroin Washoe County</c:v>
                </c:pt>
              </c:strCache>
            </c:strRef>
          </c:tx>
          <c:spPr>
            <a:ln w="28575" cap="rnd">
              <a:solidFill>
                <a:schemeClr val="accent6"/>
              </a:solidFill>
              <a:round/>
            </a:ln>
            <a:effectLst/>
          </c:spPr>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General</c:formatCode>
                <c:ptCount val="6"/>
                <c:pt idx="0">
                  <c:v>10</c:v>
                </c:pt>
                <c:pt idx="1">
                  <c:v>11</c:v>
                </c:pt>
                <c:pt idx="2">
                  <c:v>20</c:v>
                </c:pt>
                <c:pt idx="3">
                  <c:v>28</c:v>
                </c:pt>
                <c:pt idx="4">
                  <c:v>28</c:v>
                </c:pt>
                <c:pt idx="5">
                  <c:v>36</c:v>
                </c:pt>
              </c:numCache>
            </c:numRef>
          </c:val>
          <c:smooth val="0"/>
          <c:extLst>
            <c:ext xmlns:c16="http://schemas.microsoft.com/office/drawing/2014/chart" uri="{C3380CC4-5D6E-409C-BE32-E72D297353CC}">
              <c16:uniqueId val="{00000001-DBFC-41D4-9731-815BE9796C18}"/>
            </c:ext>
          </c:extLst>
        </c:ser>
        <c:dLbls>
          <c:showLegendKey val="0"/>
          <c:showVal val="0"/>
          <c:showCatName val="0"/>
          <c:showSerName val="0"/>
          <c:showPercent val="0"/>
          <c:showBubbleSize val="0"/>
        </c:dLbls>
        <c:smooth val="0"/>
        <c:axId val="2068490640"/>
        <c:axId val="1856505952"/>
      </c:lineChart>
      <c:catAx>
        <c:axId val="206849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6505952"/>
        <c:crosses val="autoZero"/>
        <c:auto val="1"/>
        <c:lblAlgn val="ctr"/>
        <c:lblOffset val="100"/>
        <c:noMultiLvlLbl val="0"/>
      </c:catAx>
      <c:valAx>
        <c:axId val="1856505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8490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958801498127341E-2"/>
          <c:y val="6.2411347517730496E-2"/>
          <c:w val="0.93408239700374529"/>
          <c:h val="0.90921985815602846"/>
        </c:manualLayout>
      </c:layout>
      <c:barChart>
        <c:barDir val="bar"/>
        <c:grouping val="percentStacked"/>
        <c:varyColors val="0"/>
        <c:ser>
          <c:idx val="0"/>
          <c:order val="0"/>
          <c:tx>
            <c:strRef>
              <c:f>AGe!$B$1</c:f>
              <c:strCache>
                <c:ptCount val="1"/>
              </c:strCache>
            </c:strRef>
          </c:tx>
          <c:spPr>
            <a:noFill/>
            <a:ln>
              <a:noFill/>
            </a:ln>
            <a:effectLst/>
          </c:spPr>
          <c:invertIfNegative val="0"/>
          <c:dLbls>
            <c:dLbl>
              <c:idx val="4"/>
              <c:layout>
                <c:manualLayout>
                  <c:x val="0.17777777777777778"/>
                  <c:y val="9.2592592592592587E-3"/>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87-422E-881C-C80EF3BD0C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AGe!$A$2:$A$6</c:f>
              <c:strCache>
                <c:ptCount val="5"/>
                <c:pt idx="0">
                  <c:v>70+</c:v>
                </c:pt>
                <c:pt idx="1">
                  <c:v>50-69</c:v>
                </c:pt>
                <c:pt idx="2">
                  <c:v>30-49</c:v>
                </c:pt>
                <c:pt idx="3">
                  <c:v>18-29</c:v>
                </c:pt>
                <c:pt idx="4">
                  <c:v>0-17</c:v>
                </c:pt>
              </c:strCache>
            </c:strRef>
          </c:cat>
          <c:val>
            <c:numRef>
              <c:f>AGe!$B$2:$B$6</c:f>
              <c:numCache>
                <c:formatCode>General</c:formatCode>
                <c:ptCount val="5"/>
                <c:pt idx="0">
                  <c:v>45</c:v>
                </c:pt>
                <c:pt idx="1">
                  <c:v>20</c:v>
                </c:pt>
                <c:pt idx="2">
                  <c:v>3</c:v>
                </c:pt>
                <c:pt idx="3">
                  <c:v>12</c:v>
                </c:pt>
                <c:pt idx="4">
                  <c:v>45</c:v>
                </c:pt>
              </c:numCache>
            </c:numRef>
          </c:val>
          <c:extLst>
            <c:ext xmlns:c16="http://schemas.microsoft.com/office/drawing/2014/chart" uri="{C3380CC4-5D6E-409C-BE32-E72D297353CC}">
              <c16:uniqueId val="{00000001-7587-422E-881C-C80EF3BD0C3D}"/>
            </c:ext>
          </c:extLst>
        </c:ser>
        <c:ser>
          <c:idx val="1"/>
          <c:order val="1"/>
          <c:tx>
            <c:strRef>
              <c:f>AGe!$C$1</c:f>
              <c:strCache>
                <c:ptCount val="1"/>
                <c:pt idx="0">
                  <c:v>Clark County</c:v>
                </c:pt>
              </c:strCache>
            </c:strRef>
          </c:tx>
          <c:spPr>
            <a:solidFill>
              <a:srgbClr val="70AD47"/>
            </a:solidFill>
            <a:ln>
              <a:noFill/>
            </a:ln>
            <a:effectLst/>
          </c:spPr>
          <c:invertIfNegative val="0"/>
          <c:dLbls>
            <c:dLbl>
              <c:idx val="1"/>
              <c:layout>
                <c:manualLayout>
                  <c:x val="-0.1420511811023622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87-422E-881C-C80EF3BD0C3D}"/>
                </c:ext>
              </c:extLst>
            </c:dLbl>
            <c:dLbl>
              <c:idx val="2"/>
              <c:layout>
                <c:manualLayout>
                  <c:x val="-0.2221437007874015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87-422E-881C-C80EF3BD0C3D}"/>
                </c:ext>
              </c:extLst>
            </c:dLbl>
            <c:dLbl>
              <c:idx val="3"/>
              <c:layout>
                <c:manualLayout>
                  <c:x val="-0.1737233158355206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87-422E-881C-C80EF3BD0C3D}"/>
                </c:ext>
              </c:extLst>
            </c:dLbl>
            <c:dLbl>
              <c:idx val="4"/>
              <c:delete val="1"/>
              <c:extLst>
                <c:ext xmlns:c15="http://schemas.microsoft.com/office/drawing/2012/chart" uri="{CE6537A1-D6FC-4f65-9D91-7224C49458BB}"/>
                <c:ext xmlns:c16="http://schemas.microsoft.com/office/drawing/2014/chart" uri="{C3380CC4-5D6E-409C-BE32-E72D297353CC}">
                  <c16:uniqueId val="{00000005-7587-422E-881C-C80EF3BD0C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AGe!$A$2:$A$6</c:f>
              <c:strCache>
                <c:ptCount val="5"/>
                <c:pt idx="0">
                  <c:v>70+</c:v>
                </c:pt>
                <c:pt idx="1">
                  <c:v>50-69</c:v>
                </c:pt>
                <c:pt idx="2">
                  <c:v>30-49</c:v>
                </c:pt>
                <c:pt idx="3">
                  <c:v>18-29</c:v>
                </c:pt>
                <c:pt idx="4">
                  <c:v>0-17</c:v>
                </c:pt>
              </c:strCache>
            </c:strRef>
          </c:cat>
          <c:val>
            <c:numRef>
              <c:f>AGe!$C$2:$C$6</c:f>
              <c:numCache>
                <c:formatCode>0</c:formatCode>
                <c:ptCount val="5"/>
                <c:pt idx="0">
                  <c:v>0</c:v>
                </c:pt>
                <c:pt idx="1">
                  <c:v>25</c:v>
                </c:pt>
                <c:pt idx="2">
                  <c:v>42</c:v>
                </c:pt>
                <c:pt idx="3">
                  <c:v>33</c:v>
                </c:pt>
                <c:pt idx="4">
                  <c:v>0</c:v>
                </c:pt>
              </c:numCache>
            </c:numRef>
          </c:val>
          <c:extLst>
            <c:ext xmlns:c16="http://schemas.microsoft.com/office/drawing/2014/chart" uri="{C3380CC4-5D6E-409C-BE32-E72D297353CC}">
              <c16:uniqueId val="{00000006-7587-422E-881C-C80EF3BD0C3D}"/>
            </c:ext>
          </c:extLst>
        </c:ser>
        <c:ser>
          <c:idx val="2"/>
          <c:order val="2"/>
          <c:tx>
            <c:strRef>
              <c:f>AGe!$D$1</c:f>
              <c:strCache>
                <c:ptCount val="1"/>
              </c:strCache>
            </c:strRef>
          </c:tx>
          <c:spPr>
            <a:noFill/>
            <a:ln>
              <a:noFill/>
            </a:ln>
            <a:effectLst/>
          </c:spPr>
          <c:invertIfNegative val="0"/>
          <c:dLbls>
            <c:dLbl>
              <c:idx val="0"/>
              <c:tx>
                <c:rich>
                  <a:bodyPr/>
                  <a:lstStyle/>
                  <a:p>
                    <a:fld id="{8A30C0DF-4E0B-4E43-B96C-A1E38EF281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587-422E-881C-C80EF3BD0C3D}"/>
                </c:ext>
              </c:extLst>
            </c:dLbl>
            <c:dLbl>
              <c:idx val="1"/>
              <c:tx>
                <c:rich>
                  <a:bodyPr/>
                  <a:lstStyle/>
                  <a:p>
                    <a:fld id="{31A1AE1E-26F8-45A5-AB70-F684ECF79D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587-422E-881C-C80EF3BD0C3D}"/>
                </c:ext>
              </c:extLst>
            </c:dLbl>
            <c:dLbl>
              <c:idx val="2"/>
              <c:tx>
                <c:rich>
                  <a:bodyPr/>
                  <a:lstStyle/>
                  <a:p>
                    <a:fld id="{3B83835D-5331-4EE4-906A-5EE6EF6D44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587-422E-881C-C80EF3BD0C3D}"/>
                </c:ext>
              </c:extLst>
            </c:dLbl>
            <c:dLbl>
              <c:idx val="3"/>
              <c:tx>
                <c:rich>
                  <a:bodyPr/>
                  <a:lstStyle/>
                  <a:p>
                    <a:fld id="{2DED095C-BF23-4912-B9AE-6C7D053469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587-422E-881C-C80EF3BD0C3D}"/>
                </c:ext>
              </c:extLst>
            </c:dLbl>
            <c:dLbl>
              <c:idx val="4"/>
              <c:tx>
                <c:rich>
                  <a:bodyPr/>
                  <a:lstStyle/>
                  <a:p>
                    <a:fld id="{EC8AA03E-6A96-4086-85B0-97C1F1B4A2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587-422E-881C-C80EF3BD0C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AGe!$A$2:$A$6</c:f>
              <c:strCache>
                <c:ptCount val="5"/>
                <c:pt idx="0">
                  <c:v>70+</c:v>
                </c:pt>
                <c:pt idx="1">
                  <c:v>50-69</c:v>
                </c:pt>
                <c:pt idx="2">
                  <c:v>30-49</c:v>
                </c:pt>
                <c:pt idx="3">
                  <c:v>18-29</c:v>
                </c:pt>
                <c:pt idx="4">
                  <c:v>0-17</c:v>
                </c:pt>
              </c:strCache>
            </c:strRef>
          </c:cat>
          <c:val>
            <c:numRef>
              <c:f>AGe!$D$2:$D$6</c:f>
              <c:numCache>
                <c:formatCode>0</c:formatCode>
                <c:ptCount val="5"/>
                <c:pt idx="0">
                  <c:v>12</c:v>
                </c:pt>
                <c:pt idx="1">
                  <c:v>12</c:v>
                </c:pt>
                <c:pt idx="2">
                  <c:v>12</c:v>
                </c:pt>
                <c:pt idx="3">
                  <c:v>12</c:v>
                </c:pt>
                <c:pt idx="4">
                  <c:v>12</c:v>
                </c:pt>
              </c:numCache>
            </c:numRef>
          </c:val>
          <c:extLst>
            <c:ext xmlns:c15="http://schemas.microsoft.com/office/drawing/2012/chart" uri="{02D57815-91ED-43cb-92C2-25804820EDAC}">
              <c15:datalabelsRange>
                <c15:f>AGe!$A$2:$A$6</c15:f>
                <c15:dlblRangeCache>
                  <c:ptCount val="5"/>
                  <c:pt idx="0">
                    <c:v>70+</c:v>
                  </c:pt>
                  <c:pt idx="1">
                    <c:v>50-69</c:v>
                  </c:pt>
                  <c:pt idx="2">
                    <c:v>30-49</c:v>
                  </c:pt>
                  <c:pt idx="3">
                    <c:v>18-29</c:v>
                  </c:pt>
                  <c:pt idx="4">
                    <c:v>0-17</c:v>
                  </c:pt>
                </c15:dlblRangeCache>
              </c15:datalabelsRange>
            </c:ext>
            <c:ext xmlns:c16="http://schemas.microsoft.com/office/drawing/2014/chart" uri="{C3380CC4-5D6E-409C-BE32-E72D297353CC}">
              <c16:uniqueId val="{0000000C-7587-422E-881C-C80EF3BD0C3D}"/>
            </c:ext>
          </c:extLst>
        </c:ser>
        <c:ser>
          <c:idx val="3"/>
          <c:order val="3"/>
          <c:tx>
            <c:strRef>
              <c:f>AGe!$E$1</c:f>
              <c:strCache>
                <c:ptCount val="1"/>
                <c:pt idx="0">
                  <c:v>Washoe County</c:v>
                </c:pt>
              </c:strCache>
            </c:strRef>
          </c:tx>
          <c:spPr>
            <a:solidFill>
              <a:schemeClr val="accent1"/>
            </a:solidFill>
            <a:ln>
              <a:solidFill>
                <a:schemeClr val="accent1"/>
              </a:solidFill>
            </a:ln>
            <a:effectLst/>
          </c:spPr>
          <c:invertIfNegative val="0"/>
          <c:dLbls>
            <c:dLbl>
              <c:idx val="0"/>
              <c:layout>
                <c:manualLayout>
                  <c:x val="2.1444444444444443E-2"/>
                  <c:y val="-1.697511254402665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87-422E-881C-C80EF3BD0C3D}"/>
                </c:ext>
              </c:extLst>
            </c:dLbl>
            <c:dLbl>
              <c:idx val="1"/>
              <c:layout>
                <c:manualLayout>
                  <c:x val="0.2051710411198601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87-422E-881C-C80EF3BD0C3D}"/>
                </c:ext>
              </c:extLst>
            </c:dLbl>
            <c:dLbl>
              <c:idx val="2"/>
              <c:layout>
                <c:manualLayout>
                  <c:x val="0.1334118547681540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587-422E-881C-C80EF3BD0C3D}"/>
                </c:ext>
              </c:extLst>
            </c:dLbl>
            <c:dLbl>
              <c:idx val="3"/>
              <c:layout>
                <c:manualLayout>
                  <c:x val="0.21976793525809274"/>
                  <c:y val="-4.62962962962967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587-422E-881C-C80EF3BD0C3D}"/>
                </c:ext>
              </c:extLst>
            </c:dLbl>
            <c:dLbl>
              <c:idx val="4"/>
              <c:layout>
                <c:manualLayout>
                  <c:x val="1.3111111111111112E-2"/>
                  <c:y val="1.38888888888888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587-422E-881C-C80EF3BD0C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AGe!$A$2:$A$6</c:f>
              <c:strCache>
                <c:ptCount val="5"/>
                <c:pt idx="0">
                  <c:v>70+</c:v>
                </c:pt>
                <c:pt idx="1">
                  <c:v>50-69</c:v>
                </c:pt>
                <c:pt idx="2">
                  <c:v>30-49</c:v>
                </c:pt>
                <c:pt idx="3">
                  <c:v>18-29</c:v>
                </c:pt>
                <c:pt idx="4">
                  <c:v>0-17</c:v>
                </c:pt>
              </c:strCache>
            </c:strRef>
          </c:cat>
          <c:val>
            <c:numRef>
              <c:f>AGe!$E$2:$E$6</c:f>
              <c:numCache>
                <c:formatCode>0</c:formatCode>
                <c:ptCount val="5"/>
                <c:pt idx="0">
                  <c:v>0</c:v>
                </c:pt>
                <c:pt idx="1">
                  <c:v>38</c:v>
                </c:pt>
                <c:pt idx="2">
                  <c:v>21</c:v>
                </c:pt>
                <c:pt idx="3">
                  <c:v>41</c:v>
                </c:pt>
                <c:pt idx="4">
                  <c:v>0</c:v>
                </c:pt>
              </c:numCache>
            </c:numRef>
          </c:val>
          <c:extLst>
            <c:ext xmlns:c16="http://schemas.microsoft.com/office/drawing/2014/chart" uri="{C3380CC4-5D6E-409C-BE32-E72D297353CC}">
              <c16:uniqueId val="{00000012-7587-422E-881C-C80EF3BD0C3D}"/>
            </c:ext>
          </c:extLst>
        </c:ser>
        <c:ser>
          <c:idx val="4"/>
          <c:order val="4"/>
          <c:tx>
            <c:strRef>
              <c:f>AGe!$F$1</c:f>
              <c:strCache>
                <c:ptCount val="1"/>
              </c:strCache>
            </c:strRef>
          </c:tx>
          <c:spPr>
            <a:noFill/>
            <a:ln>
              <a:noFill/>
            </a:ln>
            <a:effectLst/>
          </c:spPr>
          <c:invertIfNegative val="0"/>
          <c:cat>
            <c:strRef>
              <c:f>AGe!$A$2:$A$6</c:f>
              <c:strCache>
                <c:ptCount val="5"/>
                <c:pt idx="0">
                  <c:v>70+</c:v>
                </c:pt>
                <c:pt idx="1">
                  <c:v>50-69</c:v>
                </c:pt>
                <c:pt idx="2">
                  <c:v>30-49</c:v>
                </c:pt>
                <c:pt idx="3">
                  <c:v>18-29</c:v>
                </c:pt>
                <c:pt idx="4">
                  <c:v>0-17</c:v>
                </c:pt>
              </c:strCache>
            </c:strRef>
          </c:cat>
          <c:val>
            <c:numRef>
              <c:f>AGe!$F$2:$F$6</c:f>
              <c:numCache>
                <c:formatCode>General</c:formatCode>
                <c:ptCount val="5"/>
                <c:pt idx="0">
                  <c:v>45</c:v>
                </c:pt>
                <c:pt idx="1">
                  <c:v>7</c:v>
                </c:pt>
                <c:pt idx="2">
                  <c:v>24</c:v>
                </c:pt>
                <c:pt idx="3">
                  <c:v>4</c:v>
                </c:pt>
                <c:pt idx="4">
                  <c:v>45</c:v>
                </c:pt>
              </c:numCache>
            </c:numRef>
          </c:val>
          <c:extLst>
            <c:ext xmlns:c16="http://schemas.microsoft.com/office/drawing/2014/chart" uri="{C3380CC4-5D6E-409C-BE32-E72D297353CC}">
              <c16:uniqueId val="{00000013-7587-422E-881C-C80EF3BD0C3D}"/>
            </c:ext>
          </c:extLst>
        </c:ser>
        <c:dLbls>
          <c:showLegendKey val="0"/>
          <c:showVal val="0"/>
          <c:showCatName val="0"/>
          <c:showSerName val="0"/>
          <c:showPercent val="0"/>
          <c:showBubbleSize val="0"/>
        </c:dLbls>
        <c:gapWidth val="50"/>
        <c:overlap val="100"/>
        <c:axId val="1124553328"/>
        <c:axId val="1113166288"/>
      </c:barChart>
      <c:catAx>
        <c:axId val="1124553328"/>
        <c:scaling>
          <c:orientation val="minMax"/>
        </c:scaling>
        <c:delete val="1"/>
        <c:axPos val="l"/>
        <c:numFmt formatCode="General" sourceLinked="1"/>
        <c:majorTickMark val="none"/>
        <c:minorTickMark val="none"/>
        <c:tickLblPos val="nextTo"/>
        <c:crossAx val="1113166288"/>
        <c:crosses val="autoZero"/>
        <c:auto val="1"/>
        <c:lblAlgn val="ctr"/>
        <c:lblOffset val="100"/>
        <c:noMultiLvlLbl val="0"/>
      </c:catAx>
      <c:valAx>
        <c:axId val="1113166288"/>
        <c:scaling>
          <c:orientation val="minMax"/>
        </c:scaling>
        <c:delete val="1"/>
        <c:axPos val="b"/>
        <c:numFmt formatCode="0%" sourceLinked="1"/>
        <c:majorTickMark val="none"/>
        <c:minorTickMark val="none"/>
        <c:tickLblPos val="nextTo"/>
        <c:crossAx val="1124553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5"/>
            <c:spPr>
              <a:solidFill>
                <a:schemeClr val="accent2"/>
              </a:solidFill>
              <a:ln w="63500">
                <a:solidFill>
                  <a:schemeClr val="accent2"/>
                </a:solidFill>
              </a:ln>
              <a:effectLst/>
            </c:spPr>
          </c:marker>
          <c:dPt>
            <c:idx val="0"/>
            <c:marker>
              <c:symbol val="circle"/>
              <c:size val="5"/>
              <c:spPr>
                <a:solidFill>
                  <a:schemeClr val="accent2"/>
                </a:solidFill>
                <a:ln w="63500">
                  <a:solidFill>
                    <a:schemeClr val="tx1"/>
                  </a:solidFill>
                </a:ln>
                <a:effectLst/>
              </c:spPr>
            </c:marker>
            <c:bubble3D val="0"/>
            <c:extLst>
              <c:ext xmlns:c16="http://schemas.microsoft.com/office/drawing/2014/chart" uri="{C3380CC4-5D6E-409C-BE32-E72D297353CC}">
                <c16:uniqueId val="{00000000-2565-42C6-B687-DEE77C49F546}"/>
              </c:ext>
            </c:extLst>
          </c:dPt>
          <c:dPt>
            <c:idx val="1"/>
            <c:marker>
              <c:symbol val="circle"/>
              <c:size val="5"/>
              <c:spPr>
                <a:solidFill>
                  <a:schemeClr val="accent2"/>
                </a:solidFill>
                <a:ln w="63500">
                  <a:solidFill>
                    <a:schemeClr val="tx1"/>
                  </a:solidFill>
                </a:ln>
                <a:effectLst/>
              </c:spPr>
            </c:marker>
            <c:bubble3D val="0"/>
            <c:extLst>
              <c:ext xmlns:c16="http://schemas.microsoft.com/office/drawing/2014/chart" uri="{C3380CC4-5D6E-409C-BE32-E72D297353CC}">
                <c16:uniqueId val="{00000001-2565-42C6-B687-DEE77C49F546}"/>
              </c:ext>
            </c:extLst>
          </c:dPt>
          <c:dPt>
            <c:idx val="2"/>
            <c:marker>
              <c:symbol val="circle"/>
              <c:size val="5"/>
              <c:spPr>
                <a:solidFill>
                  <a:schemeClr val="accent2"/>
                </a:solidFill>
                <a:ln w="63500">
                  <a:solidFill>
                    <a:schemeClr val="tx1"/>
                  </a:solidFill>
                </a:ln>
                <a:effectLst/>
              </c:spPr>
            </c:marker>
            <c:bubble3D val="0"/>
            <c:extLst>
              <c:ext xmlns:c16="http://schemas.microsoft.com/office/drawing/2014/chart" uri="{C3380CC4-5D6E-409C-BE32-E72D297353CC}">
                <c16:uniqueId val="{00000002-2565-42C6-B687-DEE77C49F546}"/>
              </c:ext>
            </c:extLst>
          </c:dPt>
          <c:dPt>
            <c:idx val="3"/>
            <c:marker>
              <c:symbol val="circle"/>
              <c:size val="5"/>
              <c:spPr>
                <a:solidFill>
                  <a:schemeClr val="accent2"/>
                </a:solidFill>
                <a:ln w="63500">
                  <a:solidFill>
                    <a:schemeClr val="tx1"/>
                  </a:solidFill>
                </a:ln>
                <a:effectLst/>
              </c:spPr>
            </c:marker>
            <c:bubble3D val="0"/>
            <c:extLst>
              <c:ext xmlns:c16="http://schemas.microsoft.com/office/drawing/2014/chart" uri="{C3380CC4-5D6E-409C-BE32-E72D297353CC}">
                <c16:uniqueId val="{00000003-2565-42C6-B687-DEE77C49F546}"/>
              </c:ext>
            </c:extLst>
          </c:dPt>
          <c:dPt>
            <c:idx val="4"/>
            <c:marker>
              <c:symbol val="circle"/>
              <c:size val="5"/>
              <c:spPr>
                <a:solidFill>
                  <a:schemeClr val="accent2"/>
                </a:solidFill>
                <a:ln w="63500">
                  <a:solidFill>
                    <a:schemeClr val="tx1"/>
                  </a:solidFill>
                </a:ln>
                <a:effectLst/>
              </c:spPr>
            </c:marker>
            <c:bubble3D val="0"/>
            <c:extLst>
              <c:ext xmlns:c16="http://schemas.microsoft.com/office/drawing/2014/chart" uri="{C3380CC4-5D6E-409C-BE32-E72D297353CC}">
                <c16:uniqueId val="{00000004-2565-42C6-B687-DEE77C49F546}"/>
              </c:ext>
            </c:extLst>
          </c:dPt>
          <c:dPt>
            <c:idx val="5"/>
            <c:marker>
              <c:symbol val="circle"/>
              <c:size val="5"/>
              <c:spPr>
                <a:solidFill>
                  <a:schemeClr val="accent2"/>
                </a:solidFill>
                <a:ln w="63500">
                  <a:solidFill>
                    <a:schemeClr val="accent6">
                      <a:lumMod val="75000"/>
                    </a:schemeClr>
                  </a:solidFill>
                </a:ln>
                <a:effectLst/>
              </c:spPr>
            </c:marker>
            <c:bubble3D val="0"/>
            <c:extLst>
              <c:ext xmlns:c16="http://schemas.microsoft.com/office/drawing/2014/chart" uri="{C3380CC4-5D6E-409C-BE32-E72D297353CC}">
                <c16:uniqueId val="{00000005-2565-42C6-B687-DEE77C49F546}"/>
              </c:ext>
            </c:extLst>
          </c:dPt>
          <c:dPt>
            <c:idx val="6"/>
            <c:marker>
              <c:symbol val="circle"/>
              <c:size val="5"/>
              <c:spPr>
                <a:solidFill>
                  <a:schemeClr val="tx1"/>
                </a:solidFill>
                <a:ln w="63500">
                  <a:solidFill>
                    <a:schemeClr val="tx1"/>
                  </a:solidFill>
                </a:ln>
                <a:effectLst/>
              </c:spPr>
            </c:marker>
            <c:bubble3D val="0"/>
            <c:extLst>
              <c:ext xmlns:c16="http://schemas.microsoft.com/office/drawing/2014/chart" uri="{C3380CC4-5D6E-409C-BE32-E72D297353CC}">
                <c16:uniqueId val="{00000006-2565-42C6-B687-DEE77C49F546}"/>
              </c:ext>
            </c:extLst>
          </c:dPt>
          <c:dLbls>
            <c:dLbl>
              <c:idx val="0"/>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65-42C6-B687-DEE77C49F546}"/>
                </c:ext>
              </c:extLst>
            </c:dLbl>
            <c:dLbl>
              <c:idx val="1"/>
              <c:tx>
                <c:rich>
                  <a:bodyPr/>
                  <a:lstStyle/>
                  <a:p>
                    <a:r>
                      <a:rPr lang="en-US"/>
                      <a:t>14.7%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65-42C6-B687-DEE77C49F546}"/>
                </c:ext>
              </c:extLst>
            </c:dLbl>
            <c:dLbl>
              <c:idx val="2"/>
              <c:tx>
                <c:rich>
                  <a:bodyPr/>
                  <a:lstStyle/>
                  <a:p>
                    <a:r>
                      <a:rPr lang="en-US"/>
                      <a:t>14.7%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65-42C6-B687-DEE77C49F546}"/>
                </c:ext>
              </c:extLst>
            </c:dLbl>
            <c:dLbl>
              <c:idx val="3"/>
              <c:tx>
                <c:rich>
                  <a:bodyPr/>
                  <a:lstStyle/>
                  <a:p>
                    <a:r>
                      <a:rPr lang="en-US"/>
                      <a:t>20.9%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65-42C6-B687-DEE77C49F546}"/>
                </c:ext>
              </c:extLst>
            </c:dLbl>
            <c:dLbl>
              <c:idx val="4"/>
              <c:tx>
                <c:rich>
                  <a:bodyPr/>
                  <a:lstStyle/>
                  <a:p>
                    <a:r>
                      <a:rPr lang="en-US"/>
                      <a:t>15.9%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65-42C6-B687-DEE77C49F546}"/>
                </c:ext>
              </c:extLst>
            </c:dLbl>
            <c:dLbl>
              <c:idx val="5"/>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65-42C6-B687-DEE77C49F546}"/>
                </c:ext>
              </c:extLst>
            </c:dLbl>
            <c:dLbl>
              <c:idx val="6"/>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65-42C6-B687-DEE77C49F5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Sheet1!$B$55:$B$61</c:f>
              <c:numCache>
                <c:formatCode>General</c:formatCode>
                <c:ptCount val="7"/>
                <c:pt idx="0">
                  <c:v>20.399999999999999</c:v>
                </c:pt>
                <c:pt idx="1">
                  <c:v>14.7</c:v>
                </c:pt>
                <c:pt idx="2">
                  <c:v>14.7</c:v>
                </c:pt>
                <c:pt idx="3">
                  <c:v>20.9</c:v>
                </c:pt>
                <c:pt idx="4">
                  <c:v>15.9</c:v>
                </c:pt>
                <c:pt idx="5">
                  <c:v>5.2</c:v>
                </c:pt>
                <c:pt idx="6">
                  <c:v>28</c:v>
                </c:pt>
              </c:numCache>
            </c:numRef>
          </c:xVal>
          <c:yVal>
            <c:numRef>
              <c:f>Sheet1!$C$55:$C$61</c:f>
              <c:numCache>
                <c:formatCode>General</c:formatCode>
                <c:ptCount val="7"/>
                <c:pt idx="0">
                  <c:v>0.5</c:v>
                </c:pt>
                <c:pt idx="1">
                  <c:v>1</c:v>
                </c:pt>
                <c:pt idx="2">
                  <c:v>1.5</c:v>
                </c:pt>
                <c:pt idx="3">
                  <c:v>2</c:v>
                </c:pt>
                <c:pt idx="4">
                  <c:v>2.5</c:v>
                </c:pt>
                <c:pt idx="5">
                  <c:v>3</c:v>
                </c:pt>
                <c:pt idx="6">
                  <c:v>3.5</c:v>
                </c:pt>
              </c:numCache>
            </c:numRef>
          </c:yVal>
          <c:smooth val="0"/>
          <c:extLst>
            <c:ext xmlns:c16="http://schemas.microsoft.com/office/drawing/2014/chart" uri="{C3380CC4-5D6E-409C-BE32-E72D297353CC}">
              <c16:uniqueId val="{00000007-2565-42C6-B687-DEE77C49F546}"/>
            </c:ext>
          </c:extLst>
        </c:ser>
        <c:dLbls>
          <c:showLegendKey val="0"/>
          <c:showVal val="0"/>
          <c:showCatName val="0"/>
          <c:showSerName val="0"/>
          <c:showPercent val="0"/>
          <c:showBubbleSize val="0"/>
        </c:dLbls>
        <c:axId val="222793824"/>
        <c:axId val="222794384"/>
      </c:scatterChart>
      <c:valAx>
        <c:axId val="222793824"/>
        <c:scaling>
          <c:orientation val="minMax"/>
          <c:max val="30"/>
          <c:min val="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794384"/>
        <c:crosses val="autoZero"/>
        <c:crossBetween val="midCat"/>
      </c:valAx>
      <c:valAx>
        <c:axId val="222794384"/>
        <c:scaling>
          <c:orientation val="minMax"/>
        </c:scaling>
        <c:delete val="1"/>
        <c:axPos val="l"/>
        <c:numFmt formatCode="General" sourceLinked="1"/>
        <c:majorTickMark val="none"/>
        <c:minorTickMark val="none"/>
        <c:tickLblPos val="nextTo"/>
        <c:crossAx val="2227938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0.79931</cdr:x>
      <cdr:y>0.69405</cdr:y>
    </cdr:from>
    <cdr:to>
      <cdr:x>1</cdr:x>
      <cdr:y>0.79037</cdr:y>
    </cdr:to>
    <cdr:sp macro="" textlink="">
      <cdr:nvSpPr>
        <cdr:cNvPr id="2" name="Text Box 8"/>
        <cdr:cNvSpPr txBox="1"/>
      </cdr:nvSpPr>
      <cdr:spPr>
        <a:xfrm xmlns:a="http://schemas.openxmlformats.org/drawingml/2006/main">
          <a:off x="4400550" y="2333625"/>
          <a:ext cx="1104900" cy="3238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userShapes>
</file>

<file path=word/drawings/drawing2.xml><?xml version="1.0" encoding="utf-8"?>
<c:userShapes xmlns:c="http://schemas.openxmlformats.org/drawingml/2006/chart">
  <cdr:relSizeAnchor xmlns:cdr="http://schemas.openxmlformats.org/drawingml/2006/chartDrawing">
    <cdr:from>
      <cdr:x>0.04907</cdr:x>
      <cdr:y>0.60272</cdr:y>
    </cdr:from>
    <cdr:to>
      <cdr:x>0.38137</cdr:x>
      <cdr:y>0.60272</cdr:y>
    </cdr:to>
    <cdr:cxnSp macro="">
      <cdr:nvCxnSpPr>
        <cdr:cNvPr id="13" name="Straight Connector 12">
          <a:extLst xmlns:a="http://schemas.openxmlformats.org/drawingml/2006/main">
            <a:ext uri="{FF2B5EF4-FFF2-40B4-BE49-F238E27FC236}">
              <a16:creationId xmlns:a16="http://schemas.microsoft.com/office/drawing/2014/main" id="{02D1D6FB-225B-42BF-AC76-B2AFB6A06AED}"/>
            </a:ext>
          </a:extLst>
        </cdr:cNvPr>
        <cdr:cNvCxnSpPr/>
      </cdr:nvCxnSpPr>
      <cdr:spPr>
        <a:xfrm xmlns:a="http://schemas.openxmlformats.org/drawingml/2006/main" flipV="1">
          <a:off x="238366" y="2043774"/>
          <a:ext cx="1614230"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0.04702</cdr:x>
      <cdr:y>0.11802</cdr:y>
    </cdr:from>
    <cdr:to>
      <cdr:x>0.29954</cdr:x>
      <cdr:y>0.11802</cdr:y>
    </cdr:to>
    <cdr:cxnSp macro="">
      <cdr:nvCxnSpPr>
        <cdr:cNvPr id="6" name="Straight Connector 5">
          <a:extLst xmlns:a="http://schemas.openxmlformats.org/drawingml/2006/main">
            <a:ext uri="{FF2B5EF4-FFF2-40B4-BE49-F238E27FC236}">
              <a16:creationId xmlns:a16="http://schemas.microsoft.com/office/drawing/2014/main" id="{8963D6E8-CA6B-4D91-B85E-9CB66C40E236}"/>
            </a:ext>
          </a:extLst>
        </cdr:cNvPr>
        <cdr:cNvCxnSpPr/>
      </cdr:nvCxnSpPr>
      <cdr:spPr>
        <a:xfrm xmlns:a="http://schemas.openxmlformats.org/drawingml/2006/main">
          <a:off x="213811" y="337252"/>
          <a:ext cx="11482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0.04893</cdr:x>
      <cdr:y>0.41373</cdr:y>
    </cdr:from>
    <cdr:to>
      <cdr:x>0.74571</cdr:x>
      <cdr:y>0.41373</cdr:y>
    </cdr:to>
    <cdr:cxnSp macro="">
      <cdr:nvCxnSpPr>
        <cdr:cNvPr id="9" name="Straight Connector 8">
          <a:extLst xmlns:a="http://schemas.openxmlformats.org/drawingml/2006/main">
            <a:ext uri="{FF2B5EF4-FFF2-40B4-BE49-F238E27FC236}">
              <a16:creationId xmlns:a16="http://schemas.microsoft.com/office/drawing/2014/main" id="{8345E35C-965C-4EEE-9A22-0269AF8957C4}"/>
            </a:ext>
          </a:extLst>
        </cdr:cNvPr>
        <cdr:cNvCxnSpPr/>
      </cdr:nvCxnSpPr>
      <cdr:spPr>
        <a:xfrm xmlns:a="http://schemas.openxmlformats.org/drawingml/2006/main">
          <a:off x="222512" y="1182224"/>
          <a:ext cx="3168388"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0.04818</cdr:x>
      <cdr:y>0.51091</cdr:y>
    </cdr:from>
    <cdr:to>
      <cdr:x>0.65563</cdr:x>
      <cdr:y>0.51091</cdr:y>
    </cdr:to>
    <cdr:cxnSp macro="">
      <cdr:nvCxnSpPr>
        <cdr:cNvPr id="11" name="Straight Connector 10">
          <a:extLst xmlns:a="http://schemas.openxmlformats.org/drawingml/2006/main">
            <a:ext uri="{FF2B5EF4-FFF2-40B4-BE49-F238E27FC236}">
              <a16:creationId xmlns:a16="http://schemas.microsoft.com/office/drawing/2014/main" id="{DEB23EF4-563E-4141-BBDE-47D85D38E27D}"/>
            </a:ext>
          </a:extLst>
        </cdr:cNvPr>
        <cdr:cNvCxnSpPr/>
      </cdr:nvCxnSpPr>
      <cdr:spPr>
        <a:xfrm xmlns:a="http://schemas.openxmlformats.org/drawingml/2006/main">
          <a:off x="219083" y="1459925"/>
          <a:ext cx="276224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0.04818</cdr:x>
      <cdr:y>0.79655</cdr:y>
    </cdr:from>
    <cdr:to>
      <cdr:x>0.25765</cdr:x>
      <cdr:y>0.79655</cdr:y>
    </cdr:to>
    <cdr:cxnSp macro="">
      <cdr:nvCxnSpPr>
        <cdr:cNvPr id="17" name="Straight Connector 16">
          <a:extLst xmlns:a="http://schemas.openxmlformats.org/drawingml/2006/main">
            <a:ext uri="{FF2B5EF4-FFF2-40B4-BE49-F238E27FC236}">
              <a16:creationId xmlns:a16="http://schemas.microsoft.com/office/drawing/2014/main" id="{B3CDA819-C6C0-4D69-841D-035D0FC10EFF}"/>
            </a:ext>
          </a:extLst>
        </cdr:cNvPr>
        <cdr:cNvCxnSpPr/>
      </cdr:nvCxnSpPr>
      <cdr:spPr>
        <a:xfrm xmlns:a="http://schemas.openxmlformats.org/drawingml/2006/main">
          <a:off x="219083" y="2276132"/>
          <a:ext cx="952509"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0.05078</cdr:x>
      <cdr:y>0.70226</cdr:y>
    </cdr:from>
    <cdr:to>
      <cdr:x>0.21575</cdr:x>
      <cdr:y>0.70226</cdr:y>
    </cdr:to>
    <cdr:cxnSp macro="">
      <cdr:nvCxnSpPr>
        <cdr:cNvPr id="7" name="Straight Connector 6">
          <a:extLst xmlns:a="http://schemas.openxmlformats.org/drawingml/2006/main">
            <a:ext uri="{FF2B5EF4-FFF2-40B4-BE49-F238E27FC236}">
              <a16:creationId xmlns:a16="http://schemas.microsoft.com/office/drawing/2014/main" id="{3B13CE09-5338-4075-B4B2-A09E6F7548D3}"/>
            </a:ext>
          </a:extLst>
        </cdr:cNvPr>
        <cdr:cNvCxnSpPr/>
      </cdr:nvCxnSpPr>
      <cdr:spPr>
        <a:xfrm xmlns:a="http://schemas.openxmlformats.org/drawingml/2006/main">
          <a:off x="230903" y="2006708"/>
          <a:ext cx="750157"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0.04544</cdr:x>
      <cdr:y>0.21817</cdr:y>
    </cdr:from>
    <cdr:to>
      <cdr:x>0.52995</cdr:x>
      <cdr:y>0.21817</cdr:y>
    </cdr:to>
    <cdr:cxnSp macro="">
      <cdr:nvCxnSpPr>
        <cdr:cNvPr id="10" name="Straight Connector 9">
          <a:extLst xmlns:a="http://schemas.openxmlformats.org/drawingml/2006/main"/>
        </cdr:cNvPr>
        <cdr:cNvCxnSpPr/>
      </cdr:nvCxnSpPr>
      <cdr:spPr>
        <a:xfrm xmlns:a="http://schemas.openxmlformats.org/drawingml/2006/main">
          <a:off x="206626" y="623430"/>
          <a:ext cx="2203181"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0.04544</cdr:x>
      <cdr:y>0.31484</cdr:y>
    </cdr:from>
    <cdr:to>
      <cdr:x>0.53903</cdr:x>
      <cdr:y>0.31484</cdr:y>
    </cdr:to>
    <cdr:cxnSp macro="">
      <cdr:nvCxnSpPr>
        <cdr:cNvPr id="12" name="Straight Connector 11">
          <a:extLst xmlns:a="http://schemas.openxmlformats.org/drawingml/2006/main"/>
        </cdr:cNvPr>
        <cdr:cNvCxnSpPr/>
      </cdr:nvCxnSpPr>
      <cdr:spPr>
        <a:xfrm xmlns:a="http://schemas.openxmlformats.org/drawingml/2006/main">
          <a:off x="206623" y="899665"/>
          <a:ext cx="2244470"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0.0366</cdr:x>
      <cdr:y>0.30153</cdr:y>
    </cdr:from>
    <cdr:to>
      <cdr:x>0.08793</cdr:x>
      <cdr:y>0.30153</cdr:y>
    </cdr:to>
    <cdr:cxnSp macro="">
      <cdr:nvCxnSpPr>
        <cdr:cNvPr id="9" name="Straight Connector 8"/>
        <cdr:cNvCxnSpPr/>
      </cdr:nvCxnSpPr>
      <cdr:spPr>
        <a:xfrm xmlns:a="http://schemas.openxmlformats.org/drawingml/2006/main">
          <a:off x="170473" y="729507"/>
          <a:ext cx="239102"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0.03637</cdr:x>
      <cdr:y>0.75141</cdr:y>
    </cdr:from>
    <cdr:to>
      <cdr:x>0.17755</cdr:x>
      <cdr:y>0.75141</cdr:y>
    </cdr:to>
    <cdr:cxnSp macro="">
      <cdr:nvCxnSpPr>
        <cdr:cNvPr id="17" name="Straight Connector 16"/>
        <cdr:cNvCxnSpPr/>
      </cdr:nvCxnSpPr>
      <cdr:spPr>
        <a:xfrm xmlns:a="http://schemas.openxmlformats.org/drawingml/2006/main">
          <a:off x="169748" y="1875181"/>
          <a:ext cx="658927"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0.03673</cdr:x>
      <cdr:y>0.60305</cdr:y>
    </cdr:from>
    <cdr:to>
      <cdr:x>0.66531</cdr:x>
      <cdr:y>0.60354</cdr:y>
    </cdr:to>
    <cdr:cxnSp macro="">
      <cdr:nvCxnSpPr>
        <cdr:cNvPr id="13" name="Straight Connector 12"/>
        <cdr:cNvCxnSpPr/>
      </cdr:nvCxnSpPr>
      <cdr:spPr>
        <a:xfrm xmlns:a="http://schemas.openxmlformats.org/drawingml/2006/main" flipV="1">
          <a:off x="171450" y="1504950"/>
          <a:ext cx="2933700" cy="1215"/>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0.0321</cdr:x>
      <cdr:y>0.15462</cdr:y>
    </cdr:from>
    <cdr:to>
      <cdr:x>0.20654</cdr:x>
      <cdr:y>0.15462</cdr:y>
    </cdr:to>
    <cdr:cxnSp macro="">
      <cdr:nvCxnSpPr>
        <cdr:cNvPr id="6" name="Straight Connector 5"/>
        <cdr:cNvCxnSpPr/>
      </cdr:nvCxnSpPr>
      <cdr:spPr>
        <a:xfrm xmlns:a="http://schemas.openxmlformats.org/drawingml/2006/main">
          <a:off x="149513" y="374080"/>
          <a:ext cx="81251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0.03673</cdr:x>
      <cdr:y>0.4542</cdr:y>
    </cdr:from>
    <cdr:to>
      <cdr:x>0.38776</cdr:x>
      <cdr:y>0.4542</cdr:y>
    </cdr:to>
    <cdr:cxnSp macro="">
      <cdr:nvCxnSpPr>
        <cdr:cNvPr id="11" name="Straight Connector 10"/>
        <cdr:cNvCxnSpPr/>
      </cdr:nvCxnSpPr>
      <cdr:spPr>
        <a:xfrm xmlns:a="http://schemas.openxmlformats.org/drawingml/2006/main">
          <a:off x="171450" y="1133475"/>
          <a:ext cx="163830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0.04171</cdr:x>
      <cdr:y>0.15452</cdr:y>
    </cdr:from>
    <cdr:to>
      <cdr:x>0.89024</cdr:x>
      <cdr:y>0.15452</cdr:y>
    </cdr:to>
    <cdr:cxnSp macro="">
      <cdr:nvCxnSpPr>
        <cdr:cNvPr id="3" name="Straight Connector 2">
          <a:extLst xmlns:a="http://schemas.openxmlformats.org/drawingml/2006/main">
            <a:ext uri="{FF2B5EF4-FFF2-40B4-BE49-F238E27FC236}">
              <a16:creationId xmlns:a16="http://schemas.microsoft.com/office/drawing/2014/main" id="{D2C7BDFE-8872-4ADA-A18F-0939893666A6}"/>
            </a:ext>
          </a:extLst>
        </cdr:cNvPr>
        <cdr:cNvCxnSpPr/>
      </cdr:nvCxnSpPr>
      <cdr:spPr>
        <a:xfrm xmlns:a="http://schemas.openxmlformats.org/drawingml/2006/main">
          <a:off x="189659" y="423873"/>
          <a:ext cx="3858466"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0.04284</cdr:x>
      <cdr:y>0.26222</cdr:y>
    </cdr:from>
    <cdr:to>
      <cdr:x>0.18433</cdr:x>
      <cdr:y>0.26222</cdr:y>
    </cdr:to>
    <cdr:cxnSp macro="">
      <cdr:nvCxnSpPr>
        <cdr:cNvPr id="6" name="Straight Connector 5">
          <a:extLst xmlns:a="http://schemas.openxmlformats.org/drawingml/2006/main">
            <a:ext uri="{FF2B5EF4-FFF2-40B4-BE49-F238E27FC236}">
              <a16:creationId xmlns:a16="http://schemas.microsoft.com/office/drawing/2014/main" id="{20A90AD8-6FAF-4F4E-8E80-518557BE5348}"/>
            </a:ext>
          </a:extLst>
        </cdr:cNvPr>
        <cdr:cNvCxnSpPr/>
      </cdr:nvCxnSpPr>
      <cdr:spPr>
        <a:xfrm xmlns:a="http://schemas.openxmlformats.org/drawingml/2006/main">
          <a:off x="194801" y="799247"/>
          <a:ext cx="643388"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0.03675</cdr:x>
      <cdr:y>0.37011</cdr:y>
    </cdr:from>
    <cdr:to>
      <cdr:x>0.5132</cdr:x>
      <cdr:y>0.37011</cdr:y>
    </cdr:to>
    <cdr:cxnSp macro="">
      <cdr:nvCxnSpPr>
        <cdr:cNvPr id="9" name="Straight Connector 8">
          <a:extLst xmlns:a="http://schemas.openxmlformats.org/drawingml/2006/main">
            <a:ext uri="{FF2B5EF4-FFF2-40B4-BE49-F238E27FC236}">
              <a16:creationId xmlns:a16="http://schemas.microsoft.com/office/drawing/2014/main" id="{C618BCF3-B341-4FF2-8108-703415658263}"/>
            </a:ext>
          </a:extLst>
        </cdr:cNvPr>
        <cdr:cNvCxnSpPr/>
      </cdr:nvCxnSpPr>
      <cdr:spPr>
        <a:xfrm xmlns:a="http://schemas.openxmlformats.org/drawingml/2006/main">
          <a:off x="167108" y="1015274"/>
          <a:ext cx="2166517"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0.03865</cdr:x>
      <cdr:y>0.46891</cdr:y>
    </cdr:from>
    <cdr:to>
      <cdr:x>0.67239</cdr:x>
      <cdr:y>0.46891</cdr:y>
    </cdr:to>
    <cdr:cxnSp macro="">
      <cdr:nvCxnSpPr>
        <cdr:cNvPr id="11" name="Straight Connector 10">
          <a:extLst xmlns:a="http://schemas.openxmlformats.org/drawingml/2006/main">
            <a:ext uri="{FF2B5EF4-FFF2-40B4-BE49-F238E27FC236}">
              <a16:creationId xmlns:a16="http://schemas.microsoft.com/office/drawing/2014/main" id="{ADB30CB2-DDB6-4E19-8C3F-684D4B5B6BB9}"/>
            </a:ext>
          </a:extLst>
        </cdr:cNvPr>
        <cdr:cNvCxnSpPr/>
      </cdr:nvCxnSpPr>
      <cdr:spPr>
        <a:xfrm xmlns:a="http://schemas.openxmlformats.org/drawingml/2006/main">
          <a:off x="175748" y="1286320"/>
          <a:ext cx="2881777"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0.03675</cdr:x>
      <cdr:y>0.57465</cdr:y>
    </cdr:from>
    <cdr:to>
      <cdr:x>0.49016</cdr:x>
      <cdr:y>0.57465</cdr:y>
    </cdr:to>
    <cdr:cxnSp macro="">
      <cdr:nvCxnSpPr>
        <cdr:cNvPr id="13" name="Straight Connector 12">
          <a:extLst xmlns:a="http://schemas.openxmlformats.org/drawingml/2006/main">
            <a:ext uri="{FF2B5EF4-FFF2-40B4-BE49-F238E27FC236}">
              <a16:creationId xmlns:a16="http://schemas.microsoft.com/office/drawing/2014/main" id="{7FECF4C4-273B-4EF8-ACA5-ACE42732914C}"/>
            </a:ext>
          </a:extLst>
        </cdr:cNvPr>
        <cdr:cNvCxnSpPr/>
      </cdr:nvCxnSpPr>
      <cdr:spPr>
        <a:xfrm xmlns:a="http://schemas.openxmlformats.org/drawingml/2006/main">
          <a:off x="167108" y="1576389"/>
          <a:ext cx="2061742"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0.03884</cdr:x>
      <cdr:y>0.6905</cdr:y>
    </cdr:from>
    <cdr:to>
      <cdr:x>0.48597</cdr:x>
      <cdr:y>0.6905</cdr:y>
    </cdr:to>
    <cdr:cxnSp macro="">
      <cdr:nvCxnSpPr>
        <cdr:cNvPr id="15" name="Straight Connector 14">
          <a:extLst xmlns:a="http://schemas.openxmlformats.org/drawingml/2006/main">
            <a:ext uri="{FF2B5EF4-FFF2-40B4-BE49-F238E27FC236}">
              <a16:creationId xmlns:a16="http://schemas.microsoft.com/office/drawing/2014/main" id="{2459E7DD-A9DF-47CD-845E-13D381217BBD}"/>
            </a:ext>
          </a:extLst>
        </cdr:cNvPr>
        <cdr:cNvCxnSpPr/>
      </cdr:nvCxnSpPr>
      <cdr:spPr>
        <a:xfrm xmlns:a="http://schemas.openxmlformats.org/drawingml/2006/main">
          <a:off x="176633" y="1894177"/>
          <a:ext cx="2033167"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0.03637</cdr:x>
      <cdr:y>0.79624</cdr:y>
    </cdr:from>
    <cdr:to>
      <cdr:x>0.65563</cdr:x>
      <cdr:y>0.79624</cdr:y>
    </cdr:to>
    <cdr:cxnSp macro="">
      <cdr:nvCxnSpPr>
        <cdr:cNvPr id="17" name="Straight Connector 16">
          <a:extLst xmlns:a="http://schemas.openxmlformats.org/drawingml/2006/main">
            <a:ext uri="{FF2B5EF4-FFF2-40B4-BE49-F238E27FC236}">
              <a16:creationId xmlns:a16="http://schemas.microsoft.com/office/drawing/2014/main" id="{F5C18A7D-4BA6-4B46-A4A1-13F2F9F49F8B}"/>
            </a:ext>
          </a:extLst>
        </cdr:cNvPr>
        <cdr:cNvCxnSpPr/>
      </cdr:nvCxnSpPr>
      <cdr:spPr>
        <a:xfrm xmlns:a="http://schemas.openxmlformats.org/drawingml/2006/main">
          <a:off x="165383" y="2184246"/>
          <a:ext cx="2815942"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6EE00-AC3B-4320-93D4-786D3D99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41</Pages>
  <Words>10501</Words>
  <Characters>59861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December 2018</dc:subject>
  <dc:creator>Carina M Rivera</dc:creator>
  <cp:keywords/>
  <dc:description/>
  <cp:lastModifiedBy>Carina M Rivera</cp:lastModifiedBy>
  <cp:revision>11</cp:revision>
  <cp:lastPrinted>2018-04-04T17:11:00Z</cp:lastPrinted>
  <dcterms:created xsi:type="dcterms:W3CDTF">2018-12-21T23:11:00Z</dcterms:created>
  <dcterms:modified xsi:type="dcterms:W3CDTF">2019-03-04T19:03:00Z</dcterms:modified>
</cp:coreProperties>
</file>